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18A18" w14:textId="77777777" w:rsidR="006962D9" w:rsidRPr="007B2DED" w:rsidRDefault="006962D9" w:rsidP="007B2DED">
      <w:pPr>
        <w:autoSpaceDE w:val="0"/>
        <w:autoSpaceDN w:val="0"/>
        <w:adjustRightInd w:val="0"/>
        <w:jc w:val="center"/>
        <w:rPr>
          <w:rFonts w:ascii="Arial" w:hAnsi="Arial" w:cs="Arial"/>
          <w:b/>
          <w:bCs/>
          <w:sz w:val="22"/>
          <w:szCs w:val="22"/>
          <w:lang w:val="es-ES_tradnl" w:eastAsia="en-US"/>
        </w:rPr>
      </w:pPr>
      <w:r w:rsidRPr="007B2DED">
        <w:rPr>
          <w:rFonts w:ascii="Arial" w:hAnsi="Arial" w:cs="Arial"/>
          <w:b/>
          <w:bCs/>
          <w:sz w:val="22"/>
          <w:szCs w:val="22"/>
          <w:lang w:val="es-ES_tradnl" w:eastAsia="en-US"/>
        </w:rPr>
        <w:t xml:space="preserve">DICTAMEN DE VALORACIÓN </w:t>
      </w:r>
      <w:r w:rsidR="003B15DA" w:rsidRPr="007B2DED">
        <w:rPr>
          <w:rFonts w:ascii="Arial" w:hAnsi="Arial" w:cs="Arial"/>
          <w:b/>
          <w:bCs/>
          <w:sz w:val="22"/>
          <w:szCs w:val="22"/>
          <w:lang w:val="es-ES_tradnl" w:eastAsia="en-US"/>
        </w:rPr>
        <w:t>SECUNDARIA</w:t>
      </w:r>
    </w:p>
    <w:p w14:paraId="0D9B8247" w14:textId="0DD4AC2D" w:rsidR="006962D9" w:rsidRPr="007B2DED" w:rsidRDefault="006962D9" w:rsidP="007B2DED">
      <w:pPr>
        <w:autoSpaceDE w:val="0"/>
        <w:autoSpaceDN w:val="0"/>
        <w:adjustRightInd w:val="0"/>
        <w:jc w:val="center"/>
        <w:rPr>
          <w:rFonts w:ascii="Arial" w:hAnsi="Arial" w:cs="Arial"/>
          <w:b/>
          <w:bCs/>
          <w:sz w:val="22"/>
          <w:szCs w:val="22"/>
          <w:lang w:val="es-ES_tradnl" w:eastAsia="en-US"/>
        </w:rPr>
      </w:pPr>
      <w:r w:rsidRPr="007B2DED">
        <w:rPr>
          <w:rFonts w:ascii="Arial" w:hAnsi="Arial" w:cs="Arial"/>
          <w:b/>
          <w:bCs/>
          <w:sz w:val="22"/>
          <w:szCs w:val="22"/>
          <w:lang w:val="es-ES_tradnl" w:eastAsia="en-US"/>
        </w:rPr>
        <w:t>NÚM. D</w:t>
      </w:r>
      <w:r w:rsidR="00296ACD" w:rsidRPr="007B2DED">
        <w:rPr>
          <w:rFonts w:ascii="Arial" w:hAnsi="Arial" w:cs="Arial"/>
          <w:b/>
          <w:bCs/>
          <w:sz w:val="22"/>
          <w:szCs w:val="22"/>
          <w:lang w:val="es-ES_tradnl" w:eastAsia="en-US"/>
        </w:rPr>
        <w:t>/</w:t>
      </w:r>
      <w:r w:rsidR="00296ACD" w:rsidRPr="007B2DED">
        <w:rPr>
          <w:rFonts w:ascii="Arial" w:hAnsi="Arial" w:cs="Arial"/>
          <w:b/>
          <w:bCs/>
          <w:color w:val="FF0000"/>
          <w:sz w:val="22"/>
          <w:szCs w:val="22"/>
          <w:lang w:val="es-ES_tradnl" w:eastAsia="en-US"/>
        </w:rPr>
        <w:t>XX/XX</w:t>
      </w:r>
      <w:r w:rsidR="00296ACD" w:rsidRPr="007B2DED">
        <w:rPr>
          <w:rFonts w:ascii="Arial" w:hAnsi="Arial" w:cs="Arial"/>
          <w:b/>
          <w:bCs/>
          <w:sz w:val="22"/>
          <w:szCs w:val="22"/>
          <w:lang w:val="es-ES_tradnl" w:eastAsia="en-US"/>
        </w:rPr>
        <w:t>/</w:t>
      </w:r>
      <w:r w:rsidR="00803D31" w:rsidRPr="007B2DED">
        <w:rPr>
          <w:rFonts w:ascii="Arial" w:hAnsi="Arial" w:cs="Arial"/>
          <w:b/>
          <w:bCs/>
          <w:sz w:val="22"/>
          <w:szCs w:val="22"/>
          <w:lang w:val="es-ES_tradnl" w:eastAsia="en-US"/>
        </w:rPr>
        <w:t>20</w:t>
      </w:r>
      <w:r w:rsidR="00803D31" w:rsidRPr="007B2DED">
        <w:rPr>
          <w:rFonts w:ascii="Arial" w:hAnsi="Arial" w:cs="Arial"/>
          <w:b/>
          <w:bCs/>
          <w:color w:val="FF0000"/>
          <w:sz w:val="22"/>
          <w:szCs w:val="22"/>
          <w:lang w:val="es-ES_tradnl" w:eastAsia="en-US"/>
        </w:rPr>
        <w:t>XX</w:t>
      </w:r>
    </w:p>
    <w:p w14:paraId="21E1A32E" w14:textId="77777777" w:rsidR="006962D9" w:rsidRPr="007B2DED" w:rsidRDefault="006962D9" w:rsidP="007B2DED">
      <w:pPr>
        <w:autoSpaceDE w:val="0"/>
        <w:autoSpaceDN w:val="0"/>
        <w:adjustRightInd w:val="0"/>
        <w:jc w:val="center"/>
        <w:rPr>
          <w:rFonts w:ascii="Arial" w:hAnsi="Arial" w:cs="Arial"/>
          <w:sz w:val="22"/>
          <w:szCs w:val="22"/>
          <w:lang w:val="es-ES_tradnl" w:eastAsia="en-US"/>
        </w:rPr>
      </w:pPr>
    </w:p>
    <w:p w14:paraId="683DD6D4" w14:textId="77777777" w:rsidR="00282C4D" w:rsidRPr="007B2DED" w:rsidRDefault="00282C4D" w:rsidP="007B2DED">
      <w:pPr>
        <w:autoSpaceDE w:val="0"/>
        <w:autoSpaceDN w:val="0"/>
        <w:adjustRightInd w:val="0"/>
        <w:jc w:val="center"/>
        <w:rPr>
          <w:rFonts w:ascii="Arial" w:hAnsi="Arial" w:cs="Arial"/>
          <w:sz w:val="22"/>
          <w:szCs w:val="22"/>
          <w:lang w:val="es-ES_tradnl" w:eastAsia="en-US"/>
        </w:rPr>
      </w:pPr>
    </w:p>
    <w:p w14:paraId="276768EC" w14:textId="77777777" w:rsidR="006962D9" w:rsidRPr="007B2DED" w:rsidRDefault="006962D9" w:rsidP="007B2DED">
      <w:pPr>
        <w:autoSpaceDE w:val="0"/>
        <w:autoSpaceDN w:val="0"/>
        <w:adjustRightInd w:val="0"/>
        <w:jc w:val="center"/>
        <w:rPr>
          <w:rFonts w:ascii="Arial" w:hAnsi="Arial" w:cs="Arial"/>
          <w:b/>
          <w:bCs/>
          <w:sz w:val="22"/>
          <w:szCs w:val="22"/>
          <w:lang w:val="es-ES_tradnl" w:eastAsia="en-US"/>
        </w:rPr>
      </w:pPr>
      <w:r w:rsidRPr="007B2DED">
        <w:rPr>
          <w:rFonts w:ascii="Arial" w:hAnsi="Arial" w:cs="Arial"/>
          <w:b/>
          <w:bCs/>
          <w:sz w:val="22"/>
          <w:szCs w:val="22"/>
          <w:lang w:val="es-ES_tradnl" w:eastAsia="en-US"/>
        </w:rPr>
        <w:t>DISPOSICIONES NORMATIVAS APLICABLES</w:t>
      </w:r>
    </w:p>
    <w:p w14:paraId="7E37BC37" w14:textId="77777777" w:rsidR="006962D9" w:rsidRPr="007B2DED" w:rsidRDefault="006962D9" w:rsidP="007B2DED">
      <w:pPr>
        <w:autoSpaceDE w:val="0"/>
        <w:autoSpaceDN w:val="0"/>
        <w:adjustRightInd w:val="0"/>
        <w:jc w:val="both"/>
        <w:rPr>
          <w:rFonts w:ascii="Arial" w:hAnsi="Arial" w:cs="Arial"/>
          <w:sz w:val="22"/>
          <w:szCs w:val="22"/>
          <w:lang w:val="es-ES_tradnl" w:eastAsia="en-US"/>
        </w:rPr>
      </w:pPr>
    </w:p>
    <w:p w14:paraId="006AB390" w14:textId="77777777" w:rsidR="00282C4D" w:rsidRPr="007B2DED" w:rsidRDefault="00282C4D" w:rsidP="007B2DED">
      <w:pPr>
        <w:pStyle w:val="Prrafodelista"/>
        <w:numPr>
          <w:ilvl w:val="0"/>
          <w:numId w:val="5"/>
        </w:numPr>
        <w:spacing w:after="160" w:line="259" w:lineRule="auto"/>
      </w:pPr>
      <w:r w:rsidRPr="007B2DED">
        <w:t>Decreto por el que se expide la Ley General de Archivos (LGA); publicada en el Diario Oficial de la Federación el 15 de junio de 2018, en vigor a partir del 15 de junio de 2019.</w:t>
      </w:r>
    </w:p>
    <w:p w14:paraId="18774C65" w14:textId="77777777" w:rsidR="00282C4D" w:rsidRPr="007B2DED" w:rsidRDefault="00282C4D" w:rsidP="007B2DED">
      <w:pPr>
        <w:pStyle w:val="Prrafodelista"/>
        <w:spacing w:after="160" w:line="259" w:lineRule="auto"/>
      </w:pPr>
    </w:p>
    <w:p w14:paraId="33BA7132" w14:textId="77777777" w:rsidR="00282C4D" w:rsidRPr="007B2DED" w:rsidRDefault="00282C4D" w:rsidP="007B2DED">
      <w:pPr>
        <w:pStyle w:val="Prrafodelista"/>
        <w:numPr>
          <w:ilvl w:val="0"/>
          <w:numId w:val="5"/>
        </w:numPr>
        <w:spacing w:after="160" w:line="259" w:lineRule="auto"/>
      </w:pPr>
      <w:r w:rsidRPr="007B2DED">
        <w:t>Decreto por el que se expide la Ley General de Responsabilidades Administrativas, publicadas en el Diario Oficial de la Federación el 18 de julio de 2016, modificada mediante Decreto publicado en el citado órgano informativo el 13 de abril de 2020.</w:t>
      </w:r>
    </w:p>
    <w:p w14:paraId="12955A7B" w14:textId="77777777" w:rsidR="00180001" w:rsidRPr="007B2DED" w:rsidRDefault="00180001" w:rsidP="007B2DED">
      <w:pPr>
        <w:pStyle w:val="Prrafodelista"/>
      </w:pPr>
    </w:p>
    <w:p w14:paraId="06BCCB36" w14:textId="7A8C815D" w:rsidR="00180001" w:rsidRPr="007B2DED" w:rsidRDefault="00180001" w:rsidP="007B2DED">
      <w:pPr>
        <w:pStyle w:val="Prrafodelista"/>
        <w:numPr>
          <w:ilvl w:val="0"/>
          <w:numId w:val="5"/>
        </w:numPr>
        <w:spacing w:line="259" w:lineRule="auto"/>
      </w:pPr>
      <w:r w:rsidRPr="007B2DED">
        <w:t>Reglamento Interior del Instituto Nacional Electoral, aprobado por el Consejo General mediante Acuerdo INE/CG268/2014, en sesión extraordinaria celebrada el 19 de noviembre de 2014, y modificado mediante Acuerdos INE/CG336/2017, INE/CG392/2017, INE/CG32/2019</w:t>
      </w:r>
      <w:r w:rsidR="00B44958" w:rsidRPr="007B2DED">
        <w:t xml:space="preserve">, </w:t>
      </w:r>
      <w:bookmarkStart w:id="0" w:name="_Hlk69485154"/>
      <w:r w:rsidRPr="007B2DED">
        <w:t>INE/CG163/2020</w:t>
      </w:r>
      <w:r w:rsidR="00B44958" w:rsidRPr="007B2DED">
        <w:t xml:space="preserve"> </w:t>
      </w:r>
      <w:bookmarkEnd w:id="0"/>
      <w:r w:rsidR="00B44958" w:rsidRPr="007B2DED">
        <w:t>e INE/CG252/2020</w:t>
      </w:r>
      <w:r w:rsidRPr="007B2DED">
        <w:t>.</w:t>
      </w:r>
    </w:p>
    <w:p w14:paraId="13CC7A06" w14:textId="77777777" w:rsidR="00282C4D" w:rsidRPr="007B2DED" w:rsidRDefault="00282C4D" w:rsidP="007B2DED">
      <w:pPr>
        <w:pStyle w:val="Prrafodelista"/>
        <w:spacing w:line="259" w:lineRule="auto"/>
      </w:pPr>
    </w:p>
    <w:p w14:paraId="2671F822" w14:textId="77777777" w:rsidR="00282C4D" w:rsidRPr="007B2DED" w:rsidRDefault="00282C4D" w:rsidP="007B2DED">
      <w:pPr>
        <w:pStyle w:val="Prrafodelista"/>
        <w:numPr>
          <w:ilvl w:val="0"/>
          <w:numId w:val="5"/>
        </w:numPr>
        <w:spacing w:line="259" w:lineRule="auto"/>
      </w:pPr>
      <w:r w:rsidRPr="007B2DED">
        <w:t xml:space="preserve">Reglamento del Instituto Nacional Electoral en Materia de Transparencia y Acceso a la </w:t>
      </w:r>
      <w:r w:rsidR="00180001" w:rsidRPr="007B2DED">
        <w:t>I</w:t>
      </w:r>
      <w:r w:rsidRPr="007B2DED">
        <w:t>nformación Pública, aprobado por el Consejo General, mediante Acuerdo INE/CG281/2016, en su sesión extraordinaria celebrada el 27 de abril de 2016, y modificado mediante Acuerdo</w:t>
      </w:r>
      <w:r w:rsidR="00180001" w:rsidRPr="007B2DED">
        <w:t>s</w:t>
      </w:r>
      <w:r w:rsidRPr="007B2DED">
        <w:t xml:space="preserve"> INE/CG724/2016</w:t>
      </w:r>
      <w:r w:rsidR="00180001" w:rsidRPr="007B2DED">
        <w:t xml:space="preserve"> e INE/CG217/2020</w:t>
      </w:r>
      <w:r w:rsidRPr="007B2DED">
        <w:t>.</w:t>
      </w:r>
    </w:p>
    <w:p w14:paraId="45256773" w14:textId="77777777" w:rsidR="00603DC1" w:rsidRPr="007B2DED" w:rsidRDefault="00603DC1" w:rsidP="007B2DED">
      <w:pPr>
        <w:pStyle w:val="Prrafodelista"/>
      </w:pPr>
    </w:p>
    <w:p w14:paraId="221F5822" w14:textId="44FE1593" w:rsidR="00603DC1" w:rsidRPr="007B2DED" w:rsidRDefault="00603DC1" w:rsidP="007B2DED">
      <w:pPr>
        <w:pStyle w:val="Prrafodelista"/>
        <w:numPr>
          <w:ilvl w:val="0"/>
          <w:numId w:val="5"/>
        </w:numPr>
        <w:spacing w:line="259" w:lineRule="auto"/>
      </w:pPr>
      <w:r w:rsidRPr="007B2DED">
        <w:t xml:space="preserve">Lineamientos del Instituto </w:t>
      </w:r>
      <w:r w:rsidR="009C42B7" w:rsidRPr="007B2DED">
        <w:t>Nacional</w:t>
      </w:r>
      <w:r w:rsidR="00704421" w:rsidRPr="007B2DED">
        <w:t xml:space="preserve"> </w:t>
      </w:r>
      <w:r w:rsidRPr="007B2DED">
        <w:t xml:space="preserve">Electoral en </w:t>
      </w:r>
      <w:r w:rsidR="00B44958" w:rsidRPr="007B2DED">
        <w:t>m</w:t>
      </w:r>
      <w:r w:rsidRPr="007B2DED">
        <w:t xml:space="preserve">ateria de </w:t>
      </w:r>
      <w:r w:rsidR="00B44958" w:rsidRPr="007B2DED">
        <w:t>a</w:t>
      </w:r>
      <w:r w:rsidRPr="007B2DED">
        <w:t>rchivos, aprobado por Acuerdo de la Junta General Ejecutiva con número INE/JGE169/2020, celebrada el 20 de noviembre de 2020.</w:t>
      </w:r>
    </w:p>
    <w:p w14:paraId="171C3FAF" w14:textId="77777777" w:rsidR="00180001" w:rsidRPr="007B2DED" w:rsidRDefault="00180001" w:rsidP="007B2DED">
      <w:pPr>
        <w:pStyle w:val="Prrafodelista"/>
        <w:spacing w:line="259" w:lineRule="auto"/>
      </w:pPr>
    </w:p>
    <w:p w14:paraId="31C3CDCE" w14:textId="6F0D0602" w:rsidR="00282C4D" w:rsidRPr="007B2DED" w:rsidRDefault="00282C4D" w:rsidP="007B2DED">
      <w:pPr>
        <w:pStyle w:val="Prrafodelista"/>
        <w:numPr>
          <w:ilvl w:val="0"/>
          <w:numId w:val="5"/>
        </w:numPr>
        <w:spacing w:line="259" w:lineRule="auto"/>
      </w:pPr>
      <w:r w:rsidRPr="007B2DED">
        <w:t>Acuerdo por el que se establecen la Norma de Archivo Contable Gubernamental NACG01, emitida por la Secretaria de Hacienda y Crédito Público, vigente desde el año 2015 y modificada cada ejercicio fiscal.</w:t>
      </w:r>
    </w:p>
    <w:p w14:paraId="3FBB1846" w14:textId="77777777" w:rsidR="00C820DE" w:rsidRPr="007B2DED" w:rsidRDefault="00C820DE" w:rsidP="007B2DED">
      <w:pPr>
        <w:pStyle w:val="Prrafodelista"/>
        <w:spacing w:line="259" w:lineRule="auto"/>
      </w:pPr>
    </w:p>
    <w:p w14:paraId="032D273F" w14:textId="3BD22FF6" w:rsidR="00600EDA" w:rsidRPr="007B2DED" w:rsidRDefault="00600EDA" w:rsidP="007B2DED">
      <w:pPr>
        <w:pStyle w:val="Prrafodelista"/>
        <w:numPr>
          <w:ilvl w:val="0"/>
          <w:numId w:val="5"/>
        </w:numPr>
        <w:ind w:right="-12"/>
      </w:pPr>
      <w:r w:rsidRPr="007B2DED">
        <w:t>Cuadro General de Clasificación Archivística y Catálogo de Disposición Documental del Instituto Federal Electoral, versiones 2007 y 2018, aprobados por el Comité Técnico Interno para la Administración de Documentos el 16 de mayo de 2007, y 3 de octubre de 2017, respectivamente</w:t>
      </w:r>
      <w:r w:rsidRPr="007B2DED">
        <w:rPr>
          <w:rFonts w:cs="Arial"/>
          <w:bCs/>
        </w:rPr>
        <w:t>.</w:t>
      </w:r>
    </w:p>
    <w:p w14:paraId="764745EB" w14:textId="77777777" w:rsidR="001727C2" w:rsidRPr="007B2DED" w:rsidRDefault="001727C2" w:rsidP="007B2DED">
      <w:pPr>
        <w:autoSpaceDE w:val="0"/>
        <w:autoSpaceDN w:val="0"/>
        <w:adjustRightInd w:val="0"/>
        <w:ind w:left="567" w:hanging="567"/>
        <w:jc w:val="both"/>
        <w:rPr>
          <w:rFonts w:ascii="Arial" w:hAnsi="Arial" w:cs="Arial"/>
          <w:sz w:val="22"/>
          <w:szCs w:val="22"/>
          <w:lang w:val="es-ES_tradnl" w:eastAsia="en-US"/>
        </w:rPr>
      </w:pPr>
    </w:p>
    <w:p w14:paraId="6086956B" w14:textId="22053CB6" w:rsidR="00D1758C" w:rsidRDefault="00C820DE" w:rsidP="007B2DED">
      <w:pPr>
        <w:autoSpaceDE w:val="0"/>
        <w:autoSpaceDN w:val="0"/>
        <w:adjustRightInd w:val="0"/>
        <w:jc w:val="both"/>
        <w:rPr>
          <w:rFonts w:ascii="Arial" w:hAnsi="Arial" w:cs="Arial"/>
          <w:sz w:val="22"/>
          <w:szCs w:val="22"/>
          <w:lang w:val="es-ES_tradnl"/>
        </w:rPr>
      </w:pPr>
      <w:r w:rsidRPr="007B2DED">
        <w:rPr>
          <w:rFonts w:ascii="Arial" w:hAnsi="Arial" w:cs="Arial"/>
          <w:sz w:val="22"/>
          <w:szCs w:val="22"/>
          <w:lang w:val="es-ES_tradnl"/>
        </w:rPr>
        <w:t xml:space="preserve">Debido a </w:t>
      </w:r>
      <w:r w:rsidR="00345847" w:rsidRPr="007B2DED">
        <w:rPr>
          <w:rFonts w:ascii="Arial" w:hAnsi="Arial" w:cs="Arial"/>
          <w:sz w:val="22"/>
          <w:szCs w:val="22"/>
          <w:lang w:val="es-ES_tradnl"/>
        </w:rPr>
        <w:t xml:space="preserve">que </w:t>
      </w:r>
      <w:r w:rsidR="00600EDA" w:rsidRPr="007B2DED">
        <w:rPr>
          <w:rFonts w:ascii="Arial" w:hAnsi="Arial" w:cs="Arial"/>
          <w:sz w:val="22"/>
          <w:szCs w:val="22"/>
          <w:lang w:val="es-ES_tradnl"/>
        </w:rPr>
        <w:t xml:space="preserve">la documentación de </w:t>
      </w:r>
      <w:r w:rsidR="00345847" w:rsidRPr="007B2DED">
        <w:rPr>
          <w:rFonts w:ascii="Arial" w:hAnsi="Arial" w:cs="Arial"/>
          <w:sz w:val="22"/>
          <w:szCs w:val="22"/>
          <w:lang w:val="es-ES_tradnl"/>
        </w:rPr>
        <w:t xml:space="preserve">la transferencia primaria </w:t>
      </w:r>
      <w:r w:rsidR="00345847" w:rsidRPr="007B2DED">
        <w:rPr>
          <w:rFonts w:ascii="Arial" w:hAnsi="Arial" w:cs="Arial"/>
          <w:b/>
          <w:color w:val="FF0000"/>
          <w:sz w:val="22"/>
          <w:szCs w:val="22"/>
          <w:lang w:val="es-ES_tradnl"/>
        </w:rPr>
        <w:t>01/2013</w:t>
      </w:r>
      <w:r w:rsidR="00345847" w:rsidRPr="007B2DED">
        <w:rPr>
          <w:rFonts w:ascii="Arial" w:hAnsi="Arial" w:cs="Arial"/>
          <w:sz w:val="22"/>
          <w:szCs w:val="22"/>
          <w:lang w:val="es-ES_tradnl"/>
        </w:rPr>
        <w:t xml:space="preserve"> </w:t>
      </w:r>
      <w:r w:rsidR="006962D9" w:rsidRPr="007B2DED">
        <w:rPr>
          <w:rFonts w:ascii="Arial" w:hAnsi="Arial" w:cs="Arial"/>
          <w:sz w:val="22"/>
          <w:szCs w:val="22"/>
          <w:lang w:val="es-ES_tradnl"/>
        </w:rPr>
        <w:t>cumplió sus plazos de conservación en el Archivo de Concentración conforme al Catálogo de Disposición Documental</w:t>
      </w:r>
      <w:r w:rsidR="001727C2" w:rsidRPr="007B2DED">
        <w:rPr>
          <w:rFonts w:ascii="Arial" w:hAnsi="Arial" w:cs="Arial"/>
          <w:sz w:val="22"/>
          <w:szCs w:val="22"/>
          <w:lang w:val="es-ES_tradnl"/>
        </w:rPr>
        <w:t xml:space="preserve"> </w:t>
      </w:r>
      <w:r w:rsidR="001727C2" w:rsidRPr="007B2DED">
        <w:rPr>
          <w:rFonts w:ascii="Arial" w:hAnsi="Arial" w:cs="Arial"/>
          <w:b/>
          <w:color w:val="FF0000"/>
          <w:sz w:val="22"/>
          <w:szCs w:val="22"/>
          <w:lang w:val="es-ES_tradnl"/>
        </w:rPr>
        <w:t>2007-2017</w:t>
      </w:r>
      <w:r w:rsidR="006962D9" w:rsidRPr="007B2DED">
        <w:rPr>
          <w:rFonts w:ascii="Arial" w:hAnsi="Arial" w:cs="Arial"/>
          <w:sz w:val="22"/>
          <w:szCs w:val="22"/>
          <w:lang w:val="es-ES_tradnl"/>
        </w:rPr>
        <w:t>; se formularon los siguientes:</w:t>
      </w:r>
    </w:p>
    <w:p w14:paraId="3DF6D9E6" w14:textId="77777777" w:rsidR="007B2DED" w:rsidRPr="007B2DED" w:rsidRDefault="007B2DED" w:rsidP="007B2DED">
      <w:pPr>
        <w:autoSpaceDE w:val="0"/>
        <w:autoSpaceDN w:val="0"/>
        <w:adjustRightInd w:val="0"/>
        <w:jc w:val="both"/>
        <w:rPr>
          <w:rFonts w:ascii="Arial" w:hAnsi="Arial" w:cs="Arial"/>
          <w:sz w:val="22"/>
          <w:szCs w:val="22"/>
          <w:lang w:val="es-ES_tradnl" w:eastAsia="en-US"/>
        </w:rPr>
      </w:pPr>
    </w:p>
    <w:p w14:paraId="0FC400E3" w14:textId="77777777" w:rsidR="004473C9" w:rsidRPr="007B2DED" w:rsidRDefault="004473C9" w:rsidP="007B2DED">
      <w:pPr>
        <w:autoSpaceDE w:val="0"/>
        <w:autoSpaceDN w:val="0"/>
        <w:adjustRightInd w:val="0"/>
        <w:jc w:val="both"/>
        <w:rPr>
          <w:rFonts w:ascii="Arial" w:hAnsi="Arial" w:cs="Arial"/>
          <w:sz w:val="22"/>
          <w:szCs w:val="22"/>
          <w:lang w:val="es-ES_tradnl" w:eastAsia="en-US"/>
        </w:rPr>
      </w:pPr>
    </w:p>
    <w:p w14:paraId="051F4F0A" w14:textId="77777777" w:rsidR="006962D9" w:rsidRPr="007B2DED" w:rsidRDefault="006962D9" w:rsidP="007B2DED">
      <w:pPr>
        <w:autoSpaceDE w:val="0"/>
        <w:autoSpaceDN w:val="0"/>
        <w:adjustRightInd w:val="0"/>
        <w:jc w:val="center"/>
        <w:rPr>
          <w:rFonts w:ascii="Arial" w:hAnsi="Arial" w:cs="Arial"/>
          <w:sz w:val="22"/>
          <w:szCs w:val="22"/>
          <w:lang w:val="es-ES_tradnl" w:eastAsia="en-US"/>
        </w:rPr>
      </w:pPr>
      <w:r w:rsidRPr="007B2DED">
        <w:rPr>
          <w:rFonts w:ascii="Arial" w:hAnsi="Arial" w:cs="Arial"/>
          <w:b/>
          <w:bCs/>
          <w:sz w:val="22"/>
          <w:szCs w:val="22"/>
          <w:lang w:val="es-ES_tradnl" w:eastAsia="en-US"/>
        </w:rPr>
        <w:t>C O N S I D E R A N D O S</w:t>
      </w:r>
    </w:p>
    <w:p w14:paraId="1D27EA75" w14:textId="77777777" w:rsidR="006962D9" w:rsidRPr="007B2DED" w:rsidRDefault="006962D9" w:rsidP="007B2DED">
      <w:pPr>
        <w:autoSpaceDE w:val="0"/>
        <w:autoSpaceDN w:val="0"/>
        <w:adjustRightInd w:val="0"/>
        <w:jc w:val="both"/>
        <w:rPr>
          <w:rFonts w:ascii="Arial" w:hAnsi="Arial" w:cs="Arial"/>
          <w:sz w:val="22"/>
          <w:szCs w:val="22"/>
          <w:lang w:val="es-ES_tradnl" w:eastAsia="en-US"/>
        </w:rPr>
      </w:pPr>
    </w:p>
    <w:p w14:paraId="1F5A4A58" w14:textId="6F7CADE7" w:rsidR="00680CA7" w:rsidRPr="007B2DED" w:rsidRDefault="00680CA7" w:rsidP="007B2DED">
      <w:pPr>
        <w:pStyle w:val="Prrafodelista"/>
        <w:numPr>
          <w:ilvl w:val="0"/>
          <w:numId w:val="4"/>
        </w:numPr>
        <w:autoSpaceDE w:val="0"/>
        <w:autoSpaceDN w:val="0"/>
        <w:adjustRightInd w:val="0"/>
        <w:ind w:left="567" w:hanging="567"/>
        <w:rPr>
          <w:rFonts w:cs="Arial"/>
          <w:bCs/>
          <w:lang w:val="es-ES_tradnl"/>
        </w:rPr>
      </w:pPr>
      <w:r w:rsidRPr="007B2DED">
        <w:rPr>
          <w:rFonts w:cs="Arial"/>
          <w:bCs/>
          <w:lang w:val="es-ES_tradnl"/>
        </w:rPr>
        <w:lastRenderedPageBreak/>
        <w:t xml:space="preserve">Que mediante oficio </w:t>
      </w:r>
      <w:r w:rsidRPr="007B2DED">
        <w:rPr>
          <w:rFonts w:cs="Arial"/>
          <w:bCs/>
          <w:color w:val="FF0000"/>
          <w:lang w:val="es-ES_tradnl"/>
        </w:rPr>
        <w:t>XXXXX</w:t>
      </w:r>
      <w:r w:rsidRPr="007B2DED">
        <w:rPr>
          <w:rFonts w:cs="Arial"/>
          <w:bCs/>
          <w:lang w:val="es-ES_tradnl"/>
        </w:rPr>
        <w:t xml:space="preserve"> de fecha </w:t>
      </w:r>
      <w:r w:rsidRPr="007B2DED">
        <w:rPr>
          <w:rFonts w:cs="Arial"/>
          <w:bCs/>
          <w:color w:val="FF0000"/>
          <w:lang w:val="es-ES_tradnl"/>
        </w:rPr>
        <w:t>XX</w:t>
      </w:r>
      <w:r w:rsidRPr="007B2DED">
        <w:rPr>
          <w:rFonts w:cs="Arial"/>
          <w:bCs/>
          <w:lang w:val="es-ES_tradnl"/>
        </w:rPr>
        <w:t xml:space="preserve"> de </w:t>
      </w:r>
      <w:r w:rsidRPr="007B2DED">
        <w:rPr>
          <w:rFonts w:cs="Arial"/>
          <w:bCs/>
          <w:color w:val="FF0000"/>
          <w:lang w:val="es-ES_tradnl"/>
        </w:rPr>
        <w:t>XX</w:t>
      </w:r>
      <w:r w:rsidRPr="007B2DED">
        <w:rPr>
          <w:rFonts w:cs="Arial"/>
          <w:bCs/>
          <w:lang w:val="es-ES_tradnl"/>
        </w:rPr>
        <w:t xml:space="preserve"> </w:t>
      </w:r>
      <w:r w:rsidRPr="007B2DED">
        <w:rPr>
          <w:rFonts w:cs="Arial"/>
          <w:bCs/>
          <w:color w:val="FF0000"/>
          <w:lang w:val="es-ES_tradnl"/>
        </w:rPr>
        <w:t>202</w:t>
      </w:r>
      <w:r w:rsidR="00B44958" w:rsidRPr="007B2DED">
        <w:rPr>
          <w:rFonts w:cs="Arial"/>
          <w:bCs/>
          <w:color w:val="FF0000"/>
          <w:lang w:val="es-ES_tradnl"/>
        </w:rPr>
        <w:t>1</w:t>
      </w:r>
      <w:r w:rsidRPr="007B2DED">
        <w:rPr>
          <w:rFonts w:cs="Arial"/>
          <w:bCs/>
          <w:lang w:val="es-ES_tradnl"/>
        </w:rPr>
        <w:t>, se notificó al área generadora que la documentación que</w:t>
      </w:r>
      <w:r w:rsidR="00A33370" w:rsidRPr="007B2DED">
        <w:rPr>
          <w:rFonts w:cs="Arial"/>
          <w:bCs/>
          <w:lang w:val="es-ES_tradnl"/>
        </w:rPr>
        <w:t xml:space="preserve"> ampara la transferencia No. </w:t>
      </w:r>
      <w:r w:rsidR="00DF5104" w:rsidRPr="007B2DED">
        <w:rPr>
          <w:rFonts w:cs="Arial"/>
          <w:b/>
          <w:bCs/>
          <w:color w:val="FF0000"/>
          <w:lang w:val="es-ES_tradnl"/>
        </w:rPr>
        <w:t>01/2013</w:t>
      </w:r>
      <w:r w:rsidR="00A33370" w:rsidRPr="007B2DED">
        <w:rPr>
          <w:rFonts w:cs="Arial"/>
          <w:bCs/>
          <w:lang w:val="es-ES_tradnl"/>
        </w:rPr>
        <w:t xml:space="preserve"> </w:t>
      </w:r>
      <w:r w:rsidRPr="007B2DED">
        <w:rPr>
          <w:rFonts w:cs="Arial"/>
          <w:bCs/>
          <w:lang w:val="es-ES_tradnl"/>
        </w:rPr>
        <w:t xml:space="preserve">cumplió con sus plazos de conservación conforme al </w:t>
      </w:r>
      <w:r w:rsidRPr="007B2DED">
        <w:rPr>
          <w:rFonts w:cs="Arial"/>
          <w:lang w:val="es-ES_tradnl"/>
        </w:rPr>
        <w:t>Catá</w:t>
      </w:r>
      <w:r w:rsidR="000770EF" w:rsidRPr="007B2DED">
        <w:rPr>
          <w:rFonts w:cs="Arial"/>
          <w:lang w:val="es-ES_tradnl"/>
        </w:rPr>
        <w:t>log</w:t>
      </w:r>
      <w:r w:rsidR="00345847" w:rsidRPr="007B2DED">
        <w:rPr>
          <w:rFonts w:cs="Arial"/>
          <w:lang w:val="es-ES_tradnl"/>
        </w:rPr>
        <w:t>o de Disposición Documenta</w:t>
      </w:r>
      <w:r w:rsidR="00F65F17" w:rsidRPr="007B2DED">
        <w:rPr>
          <w:rFonts w:cs="Arial"/>
          <w:lang w:val="es-ES_tradnl"/>
        </w:rPr>
        <w:t>l</w:t>
      </w:r>
      <w:r w:rsidR="009A38BD" w:rsidRPr="007B2DED">
        <w:rPr>
          <w:rFonts w:cs="Arial"/>
          <w:lang w:val="es-ES_tradnl"/>
        </w:rPr>
        <w:t xml:space="preserve"> citado</w:t>
      </w:r>
      <w:r w:rsidR="00F65F17" w:rsidRPr="007B2DED">
        <w:rPr>
          <w:rFonts w:cs="Arial"/>
          <w:lang w:val="es-ES_tradnl"/>
        </w:rPr>
        <w:t>.</w:t>
      </w:r>
    </w:p>
    <w:p w14:paraId="65E2E284" w14:textId="77777777" w:rsidR="00680CA7" w:rsidRPr="007B2DED" w:rsidRDefault="00680CA7" w:rsidP="007B2DED">
      <w:pPr>
        <w:autoSpaceDE w:val="0"/>
        <w:autoSpaceDN w:val="0"/>
        <w:adjustRightInd w:val="0"/>
        <w:jc w:val="both"/>
        <w:rPr>
          <w:rFonts w:ascii="Arial" w:hAnsi="Arial" w:cs="Arial"/>
          <w:b/>
          <w:bCs/>
          <w:sz w:val="22"/>
          <w:szCs w:val="22"/>
          <w:lang w:val="es-ES_tradnl"/>
        </w:rPr>
      </w:pPr>
    </w:p>
    <w:p w14:paraId="4C18C5E8" w14:textId="48BB9E9D" w:rsidR="00600EDA" w:rsidRPr="007B2DED" w:rsidRDefault="006962D9" w:rsidP="007B2DED">
      <w:pPr>
        <w:pStyle w:val="Prrafodelista"/>
        <w:numPr>
          <w:ilvl w:val="0"/>
          <w:numId w:val="4"/>
        </w:numPr>
        <w:autoSpaceDE w:val="0"/>
        <w:autoSpaceDN w:val="0"/>
        <w:adjustRightInd w:val="0"/>
        <w:ind w:left="567" w:hanging="567"/>
        <w:rPr>
          <w:rFonts w:cs="Arial"/>
          <w:b/>
          <w:bCs/>
          <w:lang w:val="es-ES_tradnl"/>
        </w:rPr>
      </w:pPr>
      <w:r w:rsidRPr="007B2DED">
        <w:rPr>
          <w:rFonts w:cs="Arial"/>
          <w:lang w:val="es-ES_tradnl"/>
        </w:rPr>
        <w:t xml:space="preserve">Que de la revisión al </w:t>
      </w:r>
      <w:r w:rsidR="00B44958" w:rsidRPr="007B2DED">
        <w:rPr>
          <w:rFonts w:cs="Arial"/>
          <w:lang w:val="es-ES_tradnl"/>
        </w:rPr>
        <w:t>i</w:t>
      </w:r>
      <w:r w:rsidR="00BE722F" w:rsidRPr="007B2DED">
        <w:rPr>
          <w:rFonts w:cs="Arial"/>
          <w:lang w:val="es-ES_tradnl"/>
        </w:rPr>
        <w:t xml:space="preserve">nventario </w:t>
      </w:r>
      <w:r w:rsidR="00A33370" w:rsidRPr="007B2DED">
        <w:rPr>
          <w:rFonts w:cs="Arial"/>
          <w:lang w:val="es-ES_tradnl"/>
        </w:rPr>
        <w:t>de</w:t>
      </w:r>
      <w:r w:rsidR="009A38BD" w:rsidRPr="007B2DED">
        <w:rPr>
          <w:rFonts w:cs="Arial"/>
          <w:lang w:val="es-ES_tradnl"/>
        </w:rPr>
        <w:t xml:space="preserve"> la</w:t>
      </w:r>
      <w:r w:rsidR="00A33370" w:rsidRPr="007B2DED">
        <w:rPr>
          <w:rFonts w:cs="Arial"/>
          <w:lang w:val="es-ES_tradnl"/>
        </w:rPr>
        <w:t xml:space="preserve"> transferencia primaria</w:t>
      </w:r>
      <w:r w:rsidR="009A38BD" w:rsidRPr="007B2DED">
        <w:rPr>
          <w:rFonts w:cs="Arial"/>
          <w:lang w:val="es-ES_tradnl"/>
        </w:rPr>
        <w:t xml:space="preserve"> citada</w:t>
      </w:r>
      <w:r w:rsidR="001727C2" w:rsidRPr="007B2DED">
        <w:rPr>
          <w:rFonts w:cs="Arial"/>
          <w:lang w:val="es-ES_tradnl"/>
        </w:rPr>
        <w:t xml:space="preserve">, el cual se </w:t>
      </w:r>
      <w:r w:rsidR="00BE722F" w:rsidRPr="007B2DED">
        <w:rPr>
          <w:rFonts w:cs="Arial"/>
          <w:lang w:val="es-ES_tradnl"/>
        </w:rPr>
        <w:t>anexa</w:t>
      </w:r>
      <w:r w:rsidRPr="007B2DED">
        <w:rPr>
          <w:rFonts w:cs="Arial"/>
          <w:lang w:val="es-ES_tradnl"/>
        </w:rPr>
        <w:t xml:space="preserve">, conformado por un total de </w:t>
      </w:r>
      <w:r w:rsidR="00B7700C" w:rsidRPr="007B2DED">
        <w:rPr>
          <w:rFonts w:cs="Arial"/>
          <w:b/>
          <w:bCs/>
          <w:color w:val="FF0000"/>
          <w:lang w:val="es-ES_tradnl"/>
        </w:rPr>
        <w:t>X</w:t>
      </w:r>
      <w:r w:rsidR="001727C2" w:rsidRPr="007B2DED">
        <w:rPr>
          <w:rFonts w:cs="Arial"/>
          <w:b/>
          <w:bCs/>
          <w:color w:val="FF0000"/>
          <w:lang w:val="es-ES_tradnl"/>
        </w:rPr>
        <w:t>X</w:t>
      </w:r>
      <w:r w:rsidRPr="007B2DED">
        <w:rPr>
          <w:rFonts w:cs="Arial"/>
          <w:b/>
          <w:bCs/>
          <w:lang w:val="es-ES_tradnl"/>
        </w:rPr>
        <w:t xml:space="preserve"> fojas,</w:t>
      </w:r>
      <w:r w:rsidRPr="007B2DED">
        <w:rPr>
          <w:rFonts w:cs="Arial"/>
          <w:lang w:val="es-ES_tradnl"/>
        </w:rPr>
        <w:t xml:space="preserve"> en el que se clasifica la documentación vencida correspondiente al Fondo </w:t>
      </w:r>
      <w:r w:rsidR="009A38BD" w:rsidRPr="007B2DED">
        <w:rPr>
          <w:rFonts w:cs="Arial"/>
          <w:b/>
          <w:color w:val="FF0000"/>
        </w:rPr>
        <w:t>Instituto Federal Electoral (IFE)</w:t>
      </w:r>
      <w:r w:rsidRPr="007B2DED">
        <w:rPr>
          <w:rFonts w:cs="Arial"/>
          <w:lang w:val="es-ES_tradnl"/>
        </w:rPr>
        <w:t xml:space="preserve">, generada por la </w:t>
      </w:r>
      <w:r w:rsidR="00DA66B9" w:rsidRPr="007B2DED">
        <w:rPr>
          <w:rFonts w:cs="Arial"/>
          <w:b/>
          <w:bCs/>
          <w:color w:val="FF0000"/>
          <w:lang w:val="es-ES_tradnl"/>
        </w:rPr>
        <w:t>(Unidad Administrativa Productora</w:t>
      </w:r>
      <w:r w:rsidR="00704421" w:rsidRPr="007B2DED">
        <w:rPr>
          <w:rFonts w:cs="Arial"/>
          <w:b/>
          <w:bCs/>
          <w:color w:val="FF0000"/>
          <w:lang w:val="es-ES_tradnl"/>
        </w:rPr>
        <w:t>)</w:t>
      </w:r>
      <w:r w:rsidR="00DA66B9" w:rsidRPr="007B2DED">
        <w:rPr>
          <w:rFonts w:cs="Arial"/>
          <w:b/>
          <w:bCs/>
          <w:color w:val="FF0000"/>
          <w:lang w:val="es-ES_tradnl"/>
        </w:rPr>
        <w:t xml:space="preserve"> </w:t>
      </w:r>
      <w:r w:rsidRPr="007B2DED">
        <w:rPr>
          <w:rFonts w:cs="Arial"/>
          <w:lang w:val="es-ES_tradnl"/>
        </w:rPr>
        <w:t xml:space="preserve"> del Instituto Nacional Electoral</w:t>
      </w:r>
      <w:r w:rsidR="00600EDA" w:rsidRPr="007B2DED">
        <w:rPr>
          <w:rFonts w:cs="Arial"/>
          <w:lang w:val="es-ES_tradnl"/>
        </w:rPr>
        <w:t xml:space="preserve"> (INE)</w:t>
      </w:r>
      <w:r w:rsidRPr="007B2DED">
        <w:rPr>
          <w:rFonts w:cs="Arial"/>
          <w:lang w:val="es-ES_tradnl"/>
        </w:rPr>
        <w:t>, y de acuerdo con lo establecido en el Catálogo de Disposición Documental</w:t>
      </w:r>
      <w:r w:rsidR="00345847" w:rsidRPr="007B2DED">
        <w:rPr>
          <w:rFonts w:cs="Arial"/>
          <w:lang w:val="es-ES_tradnl"/>
        </w:rPr>
        <w:t xml:space="preserve"> </w:t>
      </w:r>
      <w:r w:rsidR="00600EDA" w:rsidRPr="007B2DED">
        <w:rPr>
          <w:rFonts w:cs="Arial"/>
          <w:lang w:val="es-ES_tradnl"/>
        </w:rPr>
        <w:t xml:space="preserve">vigente, </w:t>
      </w:r>
      <w:r w:rsidRPr="007B2DED">
        <w:rPr>
          <w:rFonts w:cs="Arial"/>
          <w:lang w:val="es-ES_tradnl"/>
        </w:rPr>
        <w:t xml:space="preserve">se realizó una </w:t>
      </w:r>
      <w:r w:rsidR="00083115" w:rsidRPr="007B2DED">
        <w:rPr>
          <w:rFonts w:cs="Arial"/>
          <w:lang w:val="es-ES_tradnl"/>
        </w:rPr>
        <w:t>pre valoración</w:t>
      </w:r>
      <w:r w:rsidRPr="007B2DED">
        <w:rPr>
          <w:rFonts w:cs="Arial"/>
          <w:lang w:val="es-ES_tradnl"/>
        </w:rPr>
        <w:t>, identificando que el destino final de la</w:t>
      </w:r>
      <w:r w:rsidR="00600EDA" w:rsidRPr="007B2DED">
        <w:rPr>
          <w:rFonts w:cs="Arial"/>
          <w:lang w:val="es-ES_tradnl"/>
        </w:rPr>
        <w:t xml:space="preserve"> documentación que integran las</w:t>
      </w:r>
      <w:r w:rsidRPr="007B2DED">
        <w:rPr>
          <w:rFonts w:cs="Arial"/>
          <w:lang w:val="es-ES_tradnl"/>
        </w:rPr>
        <w:t xml:space="preserve"> series es la </w:t>
      </w:r>
      <w:r w:rsidRPr="007B2DED">
        <w:rPr>
          <w:rFonts w:cs="Arial"/>
          <w:b/>
          <w:bCs/>
          <w:color w:val="FF0000"/>
          <w:lang w:val="es-ES_tradnl"/>
        </w:rPr>
        <w:t>baja documental y transferencia secundaria</w:t>
      </w:r>
      <w:r w:rsidR="00EE213F" w:rsidRPr="007B2DED">
        <w:rPr>
          <w:rFonts w:cs="Arial"/>
          <w:bCs/>
          <w:lang w:val="es-ES_tradnl"/>
        </w:rPr>
        <w:t>, las cuales se señalan a continuación:</w:t>
      </w:r>
      <w:r w:rsidR="00600EDA" w:rsidRPr="007B2DED">
        <w:rPr>
          <w:rFonts w:cs="Arial"/>
          <w:lang w:val="es-ES_tradnl"/>
        </w:rPr>
        <w:t xml:space="preserve"> </w:t>
      </w:r>
    </w:p>
    <w:p w14:paraId="6D6D3AF5" w14:textId="77777777" w:rsidR="00600EDA" w:rsidRPr="007B2DED" w:rsidRDefault="00600EDA" w:rsidP="007B2DED">
      <w:pPr>
        <w:pStyle w:val="Prrafodelista"/>
        <w:ind w:left="567"/>
        <w:rPr>
          <w:rFonts w:cs="Arial"/>
          <w:lang w:val="es-ES_tradnl"/>
        </w:rPr>
      </w:pPr>
    </w:p>
    <w:tbl>
      <w:tblPr>
        <w:tblStyle w:val="Tablaconcuadrcula"/>
        <w:tblW w:w="0" w:type="auto"/>
        <w:tblInd w:w="562" w:type="dxa"/>
        <w:tblCellMar>
          <w:top w:w="57" w:type="dxa"/>
          <w:left w:w="85" w:type="dxa"/>
          <w:bottom w:w="57" w:type="dxa"/>
          <w:right w:w="85" w:type="dxa"/>
        </w:tblCellMar>
        <w:tblLook w:val="04A0" w:firstRow="1" w:lastRow="0" w:firstColumn="1" w:lastColumn="0" w:noHBand="0" w:noVBand="1"/>
      </w:tblPr>
      <w:tblGrid>
        <w:gridCol w:w="1696"/>
        <w:gridCol w:w="1550"/>
        <w:gridCol w:w="1663"/>
        <w:gridCol w:w="1640"/>
        <w:gridCol w:w="1717"/>
      </w:tblGrid>
      <w:tr w:rsidR="00DE32A0" w:rsidRPr="007B2DED" w14:paraId="37AF6AAE" w14:textId="77777777" w:rsidTr="00372D89">
        <w:trPr>
          <w:trHeight w:val="31"/>
        </w:trPr>
        <w:tc>
          <w:tcPr>
            <w:tcW w:w="1696" w:type="dxa"/>
            <w:shd w:val="clear" w:color="auto" w:fill="FF3399"/>
            <w:vAlign w:val="center"/>
          </w:tcPr>
          <w:p w14:paraId="127BB581" w14:textId="77777777" w:rsidR="006962D9" w:rsidRPr="007B2DED" w:rsidRDefault="006962D9"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Código de sección y serie</w:t>
            </w:r>
          </w:p>
        </w:tc>
        <w:tc>
          <w:tcPr>
            <w:tcW w:w="1550" w:type="dxa"/>
            <w:shd w:val="clear" w:color="auto" w:fill="FF3399"/>
            <w:vAlign w:val="center"/>
          </w:tcPr>
          <w:p w14:paraId="2EEEC9F1" w14:textId="77777777" w:rsidR="006962D9" w:rsidRPr="007B2DED" w:rsidRDefault="006962D9"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Nombre de la serie</w:t>
            </w:r>
          </w:p>
        </w:tc>
        <w:tc>
          <w:tcPr>
            <w:tcW w:w="1663" w:type="dxa"/>
            <w:shd w:val="clear" w:color="auto" w:fill="FF3399"/>
            <w:vAlign w:val="center"/>
          </w:tcPr>
          <w:p w14:paraId="19C5DF3F" w14:textId="77777777" w:rsidR="006962D9" w:rsidRPr="007B2DED" w:rsidRDefault="006962D9"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Total de expedientes por serie documental</w:t>
            </w:r>
          </w:p>
        </w:tc>
        <w:tc>
          <w:tcPr>
            <w:tcW w:w="1640" w:type="dxa"/>
            <w:shd w:val="clear" w:color="auto" w:fill="FF3399"/>
            <w:vAlign w:val="center"/>
          </w:tcPr>
          <w:p w14:paraId="57122C4F" w14:textId="77777777" w:rsidR="006962D9" w:rsidRPr="007B2DED" w:rsidRDefault="006962D9"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Baja</w:t>
            </w:r>
          </w:p>
        </w:tc>
        <w:tc>
          <w:tcPr>
            <w:tcW w:w="1717" w:type="dxa"/>
            <w:shd w:val="clear" w:color="auto" w:fill="FF3399"/>
            <w:vAlign w:val="center"/>
          </w:tcPr>
          <w:p w14:paraId="6F3AA3EB" w14:textId="307E8DD8" w:rsidR="006962D9" w:rsidRPr="007B2DED" w:rsidRDefault="006962D9"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Histórico</w:t>
            </w:r>
            <w:r w:rsidR="00625091" w:rsidRPr="007B2DED">
              <w:rPr>
                <w:rFonts w:cs="Arial"/>
                <w:b/>
                <w:bCs/>
                <w:sz w:val="18"/>
                <w:szCs w:val="18"/>
                <w:lang w:val="es-ES_tradnl"/>
              </w:rPr>
              <w:t xml:space="preserve"> </w:t>
            </w:r>
            <w:r w:rsidRPr="007B2DED">
              <w:rPr>
                <w:rFonts w:cs="Arial"/>
                <w:b/>
                <w:bCs/>
                <w:sz w:val="18"/>
                <w:szCs w:val="18"/>
                <w:lang w:val="es-ES_tradnl"/>
              </w:rPr>
              <w:t>(transferencia secundaria)</w:t>
            </w:r>
          </w:p>
        </w:tc>
      </w:tr>
      <w:tr w:rsidR="006962D9" w:rsidRPr="007B2DED" w14:paraId="045A7F7B" w14:textId="77777777" w:rsidTr="00704421">
        <w:trPr>
          <w:trHeight w:val="13"/>
        </w:trPr>
        <w:tc>
          <w:tcPr>
            <w:tcW w:w="1696" w:type="dxa"/>
            <w:vAlign w:val="center"/>
          </w:tcPr>
          <w:p w14:paraId="5F9C55DF" w14:textId="77777777" w:rsidR="006962D9" w:rsidRPr="007B2DED" w:rsidRDefault="008F12A3" w:rsidP="007B2DED">
            <w:pPr>
              <w:pStyle w:val="Prrafodelista"/>
              <w:autoSpaceDE w:val="0"/>
              <w:autoSpaceDN w:val="0"/>
              <w:adjustRightInd w:val="0"/>
              <w:ind w:left="0"/>
              <w:jc w:val="center"/>
              <w:rPr>
                <w:rFonts w:cs="Arial"/>
                <w:sz w:val="18"/>
                <w:szCs w:val="18"/>
                <w:lang w:val="es-ES_tradnl"/>
              </w:rPr>
            </w:pPr>
            <w:r w:rsidRPr="007B2DED">
              <w:rPr>
                <w:rFonts w:cs="Arial"/>
                <w:sz w:val="18"/>
                <w:szCs w:val="18"/>
                <w:lang w:val="es-ES_tradnl"/>
              </w:rPr>
              <w:t>13.30</w:t>
            </w:r>
          </w:p>
        </w:tc>
        <w:tc>
          <w:tcPr>
            <w:tcW w:w="1550" w:type="dxa"/>
            <w:vAlign w:val="center"/>
          </w:tcPr>
          <w:p w14:paraId="0B9742DA" w14:textId="274BFF07" w:rsidR="006962D9" w:rsidRPr="007B2DED" w:rsidRDefault="001D2618"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Auditor</w:t>
            </w:r>
            <w:r w:rsidR="00704421" w:rsidRPr="007B2DED">
              <w:rPr>
                <w:rFonts w:cs="Arial"/>
                <w:b/>
                <w:bCs/>
                <w:sz w:val="18"/>
                <w:szCs w:val="18"/>
                <w:lang w:val="es-ES_tradnl"/>
              </w:rPr>
              <w:t>í</w:t>
            </w:r>
            <w:r w:rsidRPr="007B2DED">
              <w:rPr>
                <w:rFonts w:cs="Arial"/>
                <w:b/>
                <w:bCs/>
                <w:sz w:val="18"/>
                <w:szCs w:val="18"/>
                <w:lang w:val="es-ES_tradnl"/>
              </w:rPr>
              <w:t>a a Partidos Políticos</w:t>
            </w:r>
          </w:p>
        </w:tc>
        <w:tc>
          <w:tcPr>
            <w:tcW w:w="1663" w:type="dxa"/>
            <w:vAlign w:val="center"/>
          </w:tcPr>
          <w:p w14:paraId="44EC5BD1" w14:textId="77777777" w:rsidR="006962D9" w:rsidRPr="007B2DED" w:rsidRDefault="00DF5104" w:rsidP="007B2DED">
            <w:pPr>
              <w:pStyle w:val="Prrafodelista"/>
              <w:autoSpaceDE w:val="0"/>
              <w:autoSpaceDN w:val="0"/>
              <w:adjustRightInd w:val="0"/>
              <w:ind w:left="0"/>
              <w:jc w:val="center"/>
              <w:rPr>
                <w:rFonts w:cs="Arial"/>
                <w:bCs/>
                <w:sz w:val="18"/>
                <w:szCs w:val="18"/>
                <w:lang w:val="es-ES_tradnl"/>
              </w:rPr>
            </w:pPr>
            <w:r w:rsidRPr="007B2DED">
              <w:rPr>
                <w:rFonts w:cs="Arial"/>
                <w:bCs/>
                <w:sz w:val="18"/>
                <w:szCs w:val="18"/>
                <w:lang w:val="es-ES_tradnl"/>
              </w:rPr>
              <w:t>158</w:t>
            </w:r>
          </w:p>
        </w:tc>
        <w:tc>
          <w:tcPr>
            <w:tcW w:w="1640" w:type="dxa"/>
            <w:vAlign w:val="center"/>
          </w:tcPr>
          <w:p w14:paraId="3A8B4ABA" w14:textId="77777777" w:rsidR="006962D9" w:rsidRPr="007B2DED" w:rsidRDefault="008F12A3" w:rsidP="007B2DED">
            <w:pPr>
              <w:pStyle w:val="Prrafodelista"/>
              <w:autoSpaceDE w:val="0"/>
              <w:autoSpaceDN w:val="0"/>
              <w:adjustRightInd w:val="0"/>
              <w:ind w:left="0"/>
              <w:jc w:val="center"/>
              <w:rPr>
                <w:rFonts w:cs="Arial"/>
                <w:bCs/>
                <w:sz w:val="18"/>
                <w:szCs w:val="18"/>
                <w:lang w:val="es-ES_tradnl"/>
              </w:rPr>
            </w:pPr>
            <w:r w:rsidRPr="007B2DED">
              <w:rPr>
                <w:rFonts w:cs="Arial"/>
                <w:bCs/>
                <w:sz w:val="18"/>
                <w:szCs w:val="18"/>
                <w:lang w:val="es-ES_tradnl"/>
              </w:rPr>
              <w:t>158</w:t>
            </w:r>
          </w:p>
        </w:tc>
        <w:tc>
          <w:tcPr>
            <w:tcW w:w="1717" w:type="dxa"/>
            <w:vAlign w:val="center"/>
          </w:tcPr>
          <w:p w14:paraId="0CBE8755" w14:textId="77777777" w:rsidR="006962D9" w:rsidRPr="007B2DED" w:rsidRDefault="008F12A3"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x</w:t>
            </w:r>
          </w:p>
        </w:tc>
      </w:tr>
      <w:tr w:rsidR="00DE32A0" w:rsidRPr="007B2DED" w14:paraId="289F4CA1" w14:textId="77777777" w:rsidTr="00704421">
        <w:trPr>
          <w:trHeight w:val="13"/>
        </w:trPr>
        <w:tc>
          <w:tcPr>
            <w:tcW w:w="1696" w:type="dxa"/>
            <w:shd w:val="clear" w:color="auto" w:fill="D9D9D9" w:themeFill="background1" w:themeFillShade="D9"/>
            <w:vAlign w:val="center"/>
          </w:tcPr>
          <w:p w14:paraId="1ED93C9F" w14:textId="77777777" w:rsidR="006962D9" w:rsidRPr="007B2DED" w:rsidRDefault="008F12A3" w:rsidP="007B2DED">
            <w:pPr>
              <w:pStyle w:val="Prrafodelista"/>
              <w:autoSpaceDE w:val="0"/>
              <w:autoSpaceDN w:val="0"/>
              <w:adjustRightInd w:val="0"/>
              <w:ind w:left="0"/>
              <w:jc w:val="center"/>
              <w:rPr>
                <w:rFonts w:cs="Arial"/>
                <w:sz w:val="18"/>
                <w:szCs w:val="18"/>
                <w:lang w:val="es-ES_tradnl"/>
              </w:rPr>
            </w:pPr>
            <w:r w:rsidRPr="007B2DED">
              <w:rPr>
                <w:rFonts w:cs="Arial"/>
                <w:sz w:val="18"/>
                <w:szCs w:val="18"/>
                <w:lang w:val="es-ES_tradnl"/>
              </w:rPr>
              <w:t>13.30</w:t>
            </w:r>
          </w:p>
        </w:tc>
        <w:tc>
          <w:tcPr>
            <w:tcW w:w="1550" w:type="dxa"/>
            <w:shd w:val="clear" w:color="auto" w:fill="D9D9D9" w:themeFill="background1" w:themeFillShade="D9"/>
            <w:vAlign w:val="center"/>
          </w:tcPr>
          <w:p w14:paraId="0EF75650" w14:textId="75B6EBFC" w:rsidR="006962D9" w:rsidRPr="007B2DED" w:rsidRDefault="001D2618"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Auditor</w:t>
            </w:r>
            <w:r w:rsidR="00704421" w:rsidRPr="007B2DED">
              <w:rPr>
                <w:rFonts w:cs="Arial"/>
                <w:b/>
                <w:bCs/>
                <w:sz w:val="18"/>
                <w:szCs w:val="18"/>
                <w:lang w:val="es-ES_tradnl"/>
              </w:rPr>
              <w:t>í</w:t>
            </w:r>
            <w:r w:rsidRPr="007B2DED">
              <w:rPr>
                <w:rFonts w:cs="Arial"/>
                <w:b/>
                <w:bCs/>
                <w:sz w:val="18"/>
                <w:szCs w:val="18"/>
                <w:lang w:val="es-ES_tradnl"/>
              </w:rPr>
              <w:t>a a Partidos Políticos</w:t>
            </w:r>
          </w:p>
        </w:tc>
        <w:tc>
          <w:tcPr>
            <w:tcW w:w="1663" w:type="dxa"/>
            <w:shd w:val="clear" w:color="auto" w:fill="D9D9D9" w:themeFill="background1" w:themeFillShade="D9"/>
            <w:vAlign w:val="center"/>
          </w:tcPr>
          <w:p w14:paraId="41B6F788" w14:textId="77777777" w:rsidR="006962D9" w:rsidRPr="007B2DED" w:rsidRDefault="008F12A3"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158</w:t>
            </w:r>
          </w:p>
        </w:tc>
        <w:tc>
          <w:tcPr>
            <w:tcW w:w="1640" w:type="dxa"/>
            <w:shd w:val="clear" w:color="auto" w:fill="D9D9D9" w:themeFill="background1" w:themeFillShade="D9"/>
            <w:vAlign w:val="center"/>
          </w:tcPr>
          <w:p w14:paraId="2342E64A" w14:textId="77777777" w:rsidR="006962D9" w:rsidRPr="007B2DED" w:rsidRDefault="008F12A3"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158</w:t>
            </w:r>
          </w:p>
        </w:tc>
        <w:tc>
          <w:tcPr>
            <w:tcW w:w="1717" w:type="dxa"/>
            <w:shd w:val="clear" w:color="auto" w:fill="D9D9D9" w:themeFill="background1" w:themeFillShade="D9"/>
            <w:vAlign w:val="center"/>
          </w:tcPr>
          <w:p w14:paraId="58895C1B" w14:textId="77777777" w:rsidR="006962D9" w:rsidRPr="007B2DED" w:rsidRDefault="008F12A3" w:rsidP="007B2DED">
            <w:pPr>
              <w:pStyle w:val="Prrafodelista"/>
              <w:autoSpaceDE w:val="0"/>
              <w:autoSpaceDN w:val="0"/>
              <w:adjustRightInd w:val="0"/>
              <w:ind w:left="0"/>
              <w:jc w:val="center"/>
              <w:rPr>
                <w:rFonts w:cs="Arial"/>
                <w:b/>
                <w:bCs/>
                <w:sz w:val="18"/>
                <w:szCs w:val="18"/>
                <w:lang w:val="es-ES_tradnl"/>
              </w:rPr>
            </w:pPr>
            <w:r w:rsidRPr="007B2DED">
              <w:rPr>
                <w:rFonts w:cs="Arial"/>
                <w:b/>
                <w:bCs/>
                <w:sz w:val="18"/>
                <w:szCs w:val="18"/>
                <w:lang w:val="es-ES_tradnl"/>
              </w:rPr>
              <w:t>0</w:t>
            </w:r>
          </w:p>
        </w:tc>
      </w:tr>
      <w:tr w:rsidR="006962D9" w:rsidRPr="007B2DED" w14:paraId="50F9938A" w14:textId="77777777" w:rsidTr="00704421">
        <w:trPr>
          <w:trHeight w:val="630"/>
        </w:trPr>
        <w:tc>
          <w:tcPr>
            <w:tcW w:w="1696" w:type="dxa"/>
            <w:vAlign w:val="center"/>
          </w:tcPr>
          <w:p w14:paraId="024B87A5" w14:textId="1D8C76D7" w:rsidR="006962D9" w:rsidRPr="007B2DED" w:rsidRDefault="006962D9" w:rsidP="007B2DED">
            <w:pPr>
              <w:pStyle w:val="Prrafodelista"/>
              <w:autoSpaceDE w:val="0"/>
              <w:autoSpaceDN w:val="0"/>
              <w:adjustRightInd w:val="0"/>
              <w:ind w:left="0"/>
              <w:jc w:val="center"/>
              <w:rPr>
                <w:rFonts w:cs="Arial"/>
                <w:b/>
                <w:sz w:val="18"/>
                <w:szCs w:val="18"/>
                <w:lang w:val="es-ES_tradnl"/>
              </w:rPr>
            </w:pPr>
            <w:r w:rsidRPr="007B2DED">
              <w:rPr>
                <w:rFonts w:cs="Arial"/>
                <w:b/>
                <w:sz w:val="18"/>
                <w:szCs w:val="18"/>
                <w:lang w:val="es-ES_tradnl"/>
              </w:rPr>
              <w:t>Total</w:t>
            </w:r>
          </w:p>
        </w:tc>
        <w:tc>
          <w:tcPr>
            <w:tcW w:w="1550" w:type="dxa"/>
            <w:vAlign w:val="center"/>
          </w:tcPr>
          <w:p w14:paraId="269F7F8A" w14:textId="77777777" w:rsidR="006962D9" w:rsidRPr="007B2DED" w:rsidRDefault="00EE213F" w:rsidP="007B2DED">
            <w:pPr>
              <w:pStyle w:val="Prrafodelista"/>
              <w:autoSpaceDE w:val="0"/>
              <w:autoSpaceDN w:val="0"/>
              <w:adjustRightInd w:val="0"/>
              <w:ind w:left="0"/>
              <w:jc w:val="center"/>
              <w:rPr>
                <w:rFonts w:cs="Arial"/>
                <w:sz w:val="18"/>
                <w:szCs w:val="18"/>
                <w:lang w:val="es-ES_tradnl"/>
              </w:rPr>
            </w:pPr>
            <w:r w:rsidRPr="007B2DED">
              <w:rPr>
                <w:rFonts w:cs="Arial"/>
                <w:sz w:val="18"/>
                <w:szCs w:val="18"/>
                <w:lang w:val="es-ES_tradnl"/>
              </w:rPr>
              <w:t xml:space="preserve">(en este campo debe precisarse el total de </w:t>
            </w:r>
            <w:r w:rsidR="006962D9" w:rsidRPr="007B2DED">
              <w:rPr>
                <w:rFonts w:cs="Arial"/>
                <w:sz w:val="18"/>
                <w:szCs w:val="18"/>
                <w:lang w:val="es-ES_tradnl"/>
              </w:rPr>
              <w:t xml:space="preserve"> Series</w:t>
            </w:r>
            <w:r w:rsidRPr="007B2DED">
              <w:rPr>
                <w:rFonts w:cs="Arial"/>
                <w:sz w:val="18"/>
                <w:szCs w:val="18"/>
                <w:lang w:val="es-ES_tradnl"/>
              </w:rPr>
              <w:t>)</w:t>
            </w:r>
          </w:p>
        </w:tc>
        <w:tc>
          <w:tcPr>
            <w:tcW w:w="1663" w:type="dxa"/>
            <w:vAlign w:val="center"/>
          </w:tcPr>
          <w:p w14:paraId="4FEC8642" w14:textId="77777777" w:rsidR="006962D9" w:rsidRPr="007B2DED" w:rsidRDefault="00EE213F" w:rsidP="007B2DED">
            <w:pPr>
              <w:pStyle w:val="Prrafodelista"/>
              <w:autoSpaceDE w:val="0"/>
              <w:autoSpaceDN w:val="0"/>
              <w:adjustRightInd w:val="0"/>
              <w:ind w:left="0"/>
              <w:jc w:val="center"/>
              <w:rPr>
                <w:rFonts w:cs="Arial"/>
                <w:sz w:val="18"/>
                <w:szCs w:val="18"/>
                <w:lang w:val="es-ES_tradnl"/>
              </w:rPr>
            </w:pPr>
            <w:r w:rsidRPr="007B2DED">
              <w:rPr>
                <w:rFonts w:cs="Arial"/>
                <w:sz w:val="18"/>
                <w:szCs w:val="18"/>
                <w:lang w:val="es-ES_tradnl"/>
              </w:rPr>
              <w:t>En este campo deberá precisarse el total de expedientes</w:t>
            </w:r>
          </w:p>
        </w:tc>
        <w:tc>
          <w:tcPr>
            <w:tcW w:w="1640" w:type="dxa"/>
            <w:vAlign w:val="center"/>
          </w:tcPr>
          <w:p w14:paraId="3FE77A80" w14:textId="77777777" w:rsidR="006962D9" w:rsidRPr="007B2DED" w:rsidRDefault="00EE213F" w:rsidP="007B2DED">
            <w:pPr>
              <w:pStyle w:val="Prrafodelista"/>
              <w:autoSpaceDE w:val="0"/>
              <w:autoSpaceDN w:val="0"/>
              <w:adjustRightInd w:val="0"/>
              <w:ind w:left="0"/>
              <w:jc w:val="center"/>
              <w:rPr>
                <w:rFonts w:cs="Arial"/>
                <w:sz w:val="18"/>
                <w:szCs w:val="18"/>
                <w:lang w:val="es-ES_tradnl"/>
              </w:rPr>
            </w:pPr>
            <w:r w:rsidRPr="007B2DED">
              <w:rPr>
                <w:rFonts w:cs="Arial"/>
                <w:sz w:val="18"/>
                <w:szCs w:val="18"/>
                <w:lang w:val="es-ES_tradnl"/>
              </w:rPr>
              <w:t xml:space="preserve">En este campo deberá precisarse el total de </w:t>
            </w:r>
            <w:r w:rsidR="006962D9" w:rsidRPr="007B2DED">
              <w:rPr>
                <w:rFonts w:cs="Arial"/>
                <w:sz w:val="18"/>
                <w:szCs w:val="18"/>
                <w:lang w:val="es-ES_tradnl"/>
              </w:rPr>
              <w:t>expedientes para baja</w:t>
            </w:r>
          </w:p>
        </w:tc>
        <w:tc>
          <w:tcPr>
            <w:tcW w:w="1717" w:type="dxa"/>
            <w:vAlign w:val="center"/>
          </w:tcPr>
          <w:p w14:paraId="2E536940" w14:textId="77777777" w:rsidR="006962D9" w:rsidRPr="007B2DED" w:rsidRDefault="00EE213F" w:rsidP="007B2DED">
            <w:pPr>
              <w:pStyle w:val="Prrafodelista"/>
              <w:autoSpaceDE w:val="0"/>
              <w:autoSpaceDN w:val="0"/>
              <w:adjustRightInd w:val="0"/>
              <w:ind w:left="0"/>
              <w:jc w:val="center"/>
              <w:rPr>
                <w:rFonts w:cs="Arial"/>
                <w:sz w:val="18"/>
                <w:szCs w:val="18"/>
                <w:lang w:val="es-ES_tradnl"/>
              </w:rPr>
            </w:pPr>
            <w:r w:rsidRPr="007B2DED">
              <w:rPr>
                <w:rFonts w:cs="Arial"/>
                <w:sz w:val="18"/>
                <w:szCs w:val="18"/>
                <w:lang w:val="es-ES_tradnl"/>
              </w:rPr>
              <w:t xml:space="preserve">En este campo deberá precisarse el total </w:t>
            </w:r>
            <w:r w:rsidR="006962D9" w:rsidRPr="007B2DED">
              <w:rPr>
                <w:rFonts w:cs="Arial"/>
                <w:sz w:val="18"/>
                <w:szCs w:val="18"/>
                <w:lang w:val="es-ES_tradnl"/>
              </w:rPr>
              <w:t xml:space="preserve">de expedientes para </w:t>
            </w:r>
            <w:r w:rsidR="00DE32A0" w:rsidRPr="007B2DED">
              <w:rPr>
                <w:rFonts w:cs="Arial"/>
                <w:sz w:val="18"/>
                <w:szCs w:val="18"/>
                <w:lang w:val="es-ES_tradnl"/>
              </w:rPr>
              <w:t>h</w:t>
            </w:r>
            <w:r w:rsidR="006962D9" w:rsidRPr="007B2DED">
              <w:rPr>
                <w:rFonts w:cs="Arial"/>
                <w:sz w:val="18"/>
                <w:szCs w:val="18"/>
                <w:lang w:val="es-ES_tradnl"/>
              </w:rPr>
              <w:t>istóricos</w:t>
            </w:r>
          </w:p>
        </w:tc>
      </w:tr>
    </w:tbl>
    <w:p w14:paraId="119E066D" w14:textId="77777777" w:rsidR="006962D9" w:rsidRPr="007B2DED" w:rsidRDefault="006962D9" w:rsidP="007B2DED">
      <w:pPr>
        <w:autoSpaceDE w:val="0"/>
        <w:autoSpaceDN w:val="0"/>
        <w:adjustRightInd w:val="0"/>
        <w:jc w:val="both"/>
        <w:rPr>
          <w:rFonts w:ascii="Arial" w:hAnsi="Arial" w:cs="Arial"/>
          <w:sz w:val="22"/>
          <w:szCs w:val="22"/>
          <w:lang w:val="es-ES_tradnl"/>
        </w:rPr>
      </w:pPr>
    </w:p>
    <w:p w14:paraId="76694FA6" w14:textId="46F21256" w:rsidR="006962D9" w:rsidRPr="007B2DED" w:rsidRDefault="006962D9" w:rsidP="007B2DED">
      <w:pPr>
        <w:pStyle w:val="Prrafodelista"/>
        <w:autoSpaceDE w:val="0"/>
        <w:autoSpaceDN w:val="0"/>
        <w:adjustRightInd w:val="0"/>
        <w:ind w:left="567"/>
        <w:rPr>
          <w:rFonts w:cs="Arial"/>
          <w:lang w:val="es-ES_tradnl"/>
        </w:rPr>
      </w:pPr>
      <w:r w:rsidRPr="007B2DED">
        <w:rPr>
          <w:rFonts w:cs="Arial"/>
          <w:lang w:val="es-ES_tradnl"/>
        </w:rPr>
        <w:t>Conforme a lo anterior, el inv</w:t>
      </w:r>
      <w:r w:rsidR="00DF5104" w:rsidRPr="007B2DED">
        <w:rPr>
          <w:rFonts w:cs="Arial"/>
          <w:lang w:val="es-ES_tradnl"/>
        </w:rPr>
        <w:t xml:space="preserve">entario contempla un total de </w:t>
      </w:r>
      <w:r w:rsidR="00DF5104" w:rsidRPr="007B2DED">
        <w:rPr>
          <w:rFonts w:cs="Arial"/>
          <w:b/>
          <w:color w:val="FF0000"/>
          <w:lang w:val="es-ES_tradnl"/>
        </w:rPr>
        <w:t>158</w:t>
      </w:r>
      <w:r w:rsidR="00DF5104" w:rsidRPr="007B2DED">
        <w:rPr>
          <w:rFonts w:cs="Arial"/>
          <w:lang w:val="es-ES_tradnl"/>
        </w:rPr>
        <w:t xml:space="preserve"> </w:t>
      </w:r>
      <w:r w:rsidR="00DF5104" w:rsidRPr="007B2DED">
        <w:rPr>
          <w:rFonts w:cs="Arial"/>
          <w:b/>
          <w:lang w:val="es-ES_tradnl"/>
        </w:rPr>
        <w:t>expedientes</w:t>
      </w:r>
      <w:r w:rsidR="00DF5104" w:rsidRPr="007B2DED">
        <w:rPr>
          <w:rFonts w:cs="Arial"/>
          <w:lang w:val="es-ES_tradnl"/>
        </w:rPr>
        <w:t xml:space="preserve">, contenidos en </w:t>
      </w:r>
      <w:r w:rsidR="00DF5104" w:rsidRPr="007B2DED">
        <w:rPr>
          <w:rFonts w:cs="Arial"/>
          <w:b/>
          <w:color w:val="FF0000"/>
          <w:lang w:val="es-ES_tradnl"/>
        </w:rPr>
        <w:t>18</w:t>
      </w:r>
      <w:r w:rsidRPr="007B2DED">
        <w:rPr>
          <w:rFonts w:cs="Arial"/>
          <w:lang w:val="es-ES_tradnl"/>
        </w:rPr>
        <w:t xml:space="preserve"> </w:t>
      </w:r>
      <w:r w:rsidRPr="007B2DED">
        <w:rPr>
          <w:rFonts w:cs="Arial"/>
          <w:b/>
          <w:lang w:val="es-ES_tradnl"/>
        </w:rPr>
        <w:t>c</w:t>
      </w:r>
      <w:r w:rsidR="00DF5104" w:rsidRPr="007B2DED">
        <w:rPr>
          <w:rFonts w:cs="Arial"/>
          <w:b/>
          <w:lang w:val="es-ES_tradnl"/>
        </w:rPr>
        <w:t>ajas</w:t>
      </w:r>
      <w:r w:rsidR="00DF5104" w:rsidRPr="007B2DED">
        <w:rPr>
          <w:rFonts w:cs="Arial"/>
          <w:lang w:val="es-ES_tradnl"/>
        </w:rPr>
        <w:t xml:space="preserve">, con un peso aproximado de </w:t>
      </w:r>
      <w:r w:rsidR="00DF5104" w:rsidRPr="007B2DED">
        <w:rPr>
          <w:rFonts w:cs="Arial"/>
          <w:b/>
          <w:color w:val="FF0000"/>
          <w:lang w:val="es-ES_tradnl"/>
        </w:rPr>
        <w:t>1</w:t>
      </w:r>
      <w:r w:rsidR="00A358B3" w:rsidRPr="007B2DED">
        <w:rPr>
          <w:rFonts w:cs="Arial"/>
          <w:b/>
          <w:color w:val="FF0000"/>
          <w:lang w:val="es-ES_tradnl"/>
        </w:rPr>
        <w:t>,</w:t>
      </w:r>
      <w:r w:rsidR="00DF5104" w:rsidRPr="007B2DED">
        <w:rPr>
          <w:rFonts w:cs="Arial"/>
          <w:b/>
          <w:color w:val="FF0000"/>
          <w:lang w:val="es-ES_tradnl"/>
        </w:rPr>
        <w:t>120</w:t>
      </w:r>
      <w:r w:rsidR="00DF5104" w:rsidRPr="007B2DED">
        <w:rPr>
          <w:rFonts w:cs="Arial"/>
          <w:lang w:val="es-ES_tradnl"/>
        </w:rPr>
        <w:t xml:space="preserve"> </w:t>
      </w:r>
      <w:r w:rsidR="000A2D9B" w:rsidRPr="007B2DED">
        <w:rPr>
          <w:rFonts w:cs="Arial"/>
          <w:b/>
          <w:lang w:val="es-ES_tradnl"/>
        </w:rPr>
        <w:t>kg</w:t>
      </w:r>
      <w:r w:rsidR="000A2D9B" w:rsidRPr="007B2DED">
        <w:rPr>
          <w:rFonts w:cs="Arial"/>
          <w:lang w:val="es-ES_tradnl"/>
        </w:rPr>
        <w:t xml:space="preserve">, de los cuales </w:t>
      </w:r>
      <w:r w:rsidR="000A2D9B" w:rsidRPr="007B2DED">
        <w:rPr>
          <w:rFonts w:cs="Arial"/>
          <w:b/>
          <w:color w:val="FF0000"/>
          <w:lang w:val="es-ES_tradnl"/>
        </w:rPr>
        <w:t>158</w:t>
      </w:r>
      <w:r w:rsidR="000A2D9B" w:rsidRPr="007B2DED">
        <w:rPr>
          <w:rFonts w:cs="Arial"/>
          <w:lang w:val="es-ES_tradnl"/>
        </w:rPr>
        <w:t xml:space="preserve"> </w:t>
      </w:r>
      <w:r w:rsidR="000A2D9B" w:rsidRPr="007B2DED">
        <w:rPr>
          <w:rFonts w:cs="Arial"/>
          <w:b/>
          <w:lang w:val="es-ES_tradnl"/>
        </w:rPr>
        <w:t>expedientes</w:t>
      </w:r>
      <w:r w:rsidR="000A2D9B" w:rsidRPr="007B2DED">
        <w:rPr>
          <w:rFonts w:cs="Arial"/>
          <w:lang w:val="es-ES_tradnl"/>
        </w:rPr>
        <w:t xml:space="preserve"> </w:t>
      </w:r>
      <w:r w:rsidRPr="007B2DED">
        <w:rPr>
          <w:rFonts w:cs="Arial"/>
          <w:lang w:val="es-ES_tradnl"/>
        </w:rPr>
        <w:t>va</w:t>
      </w:r>
      <w:r w:rsidR="000A2D9B" w:rsidRPr="007B2DED">
        <w:rPr>
          <w:rFonts w:cs="Arial"/>
          <w:lang w:val="es-ES_tradnl"/>
        </w:rPr>
        <w:t xml:space="preserve">n para baja documental y </w:t>
      </w:r>
      <w:r w:rsidR="000A2D9B" w:rsidRPr="007B2DED">
        <w:rPr>
          <w:rFonts w:cs="Arial"/>
          <w:b/>
          <w:color w:val="FF0000"/>
          <w:lang w:val="es-ES_tradnl"/>
        </w:rPr>
        <w:t>0</w:t>
      </w:r>
      <w:r w:rsidR="000A2D9B" w:rsidRPr="007B2DED">
        <w:rPr>
          <w:rFonts w:cs="Arial"/>
          <w:b/>
          <w:lang w:val="es-ES_tradnl"/>
        </w:rPr>
        <w:t xml:space="preserve"> expedientes</w:t>
      </w:r>
      <w:r w:rsidR="000A2D9B" w:rsidRPr="007B2DED">
        <w:rPr>
          <w:rFonts w:cs="Arial"/>
          <w:lang w:val="es-ES_tradnl"/>
        </w:rPr>
        <w:t xml:space="preserve"> </w:t>
      </w:r>
      <w:r w:rsidRPr="007B2DED">
        <w:rPr>
          <w:rFonts w:cs="Arial"/>
          <w:lang w:val="es-ES_tradnl"/>
        </w:rPr>
        <w:t>para transferencia secundaria.</w:t>
      </w:r>
    </w:p>
    <w:p w14:paraId="41217B28" w14:textId="77777777" w:rsidR="006962D9" w:rsidRPr="007B2DED" w:rsidRDefault="006962D9" w:rsidP="007B2DED">
      <w:pPr>
        <w:autoSpaceDE w:val="0"/>
        <w:autoSpaceDN w:val="0"/>
        <w:adjustRightInd w:val="0"/>
        <w:jc w:val="both"/>
        <w:rPr>
          <w:rFonts w:ascii="Arial" w:hAnsi="Arial" w:cs="Arial"/>
          <w:sz w:val="22"/>
          <w:szCs w:val="22"/>
          <w:lang w:val="es-ES_tradnl" w:eastAsia="en-US"/>
        </w:rPr>
      </w:pPr>
    </w:p>
    <w:p w14:paraId="3C7E7E14" w14:textId="30B7DA11" w:rsidR="006962D9" w:rsidRPr="007B2DED" w:rsidRDefault="006962D9" w:rsidP="007B2DED">
      <w:pPr>
        <w:pStyle w:val="Prrafodelista"/>
        <w:numPr>
          <w:ilvl w:val="0"/>
          <w:numId w:val="4"/>
        </w:numPr>
        <w:autoSpaceDE w:val="0"/>
        <w:autoSpaceDN w:val="0"/>
        <w:adjustRightInd w:val="0"/>
        <w:ind w:left="567" w:hanging="567"/>
        <w:rPr>
          <w:rFonts w:cs="Arial"/>
          <w:lang w:val="es-ES_tradnl"/>
        </w:rPr>
      </w:pPr>
      <w:r w:rsidRPr="007B2DED">
        <w:rPr>
          <w:rFonts w:cs="Arial"/>
          <w:lang w:val="es-ES_tradnl"/>
        </w:rPr>
        <w:t>Que la baja documental, en términos del artículo 4, fracción XII de la LGA, implica la eliminación de aquella documentación que haya prescrito su vigencia, valores documentales y, en su caso, plazos de conservación; y que no posea valores históricos.</w:t>
      </w:r>
    </w:p>
    <w:p w14:paraId="5BB7A938" w14:textId="77777777" w:rsidR="006962D9" w:rsidRPr="007B2DED" w:rsidRDefault="006962D9" w:rsidP="007B2DED">
      <w:pPr>
        <w:autoSpaceDE w:val="0"/>
        <w:autoSpaceDN w:val="0"/>
        <w:adjustRightInd w:val="0"/>
        <w:ind w:left="567" w:hanging="567"/>
        <w:jc w:val="both"/>
        <w:rPr>
          <w:rFonts w:ascii="Arial" w:hAnsi="Arial" w:cs="Arial"/>
          <w:b/>
          <w:bCs/>
          <w:sz w:val="22"/>
          <w:szCs w:val="22"/>
          <w:lang w:val="es-ES_tradnl" w:eastAsia="en-US"/>
        </w:rPr>
      </w:pPr>
    </w:p>
    <w:p w14:paraId="2FE3AF06" w14:textId="3EF8B69C" w:rsidR="006962D9" w:rsidRPr="007B2DED" w:rsidRDefault="006962D9" w:rsidP="007B2DED">
      <w:pPr>
        <w:pStyle w:val="Prrafodelista"/>
        <w:numPr>
          <w:ilvl w:val="0"/>
          <w:numId w:val="4"/>
        </w:numPr>
        <w:autoSpaceDE w:val="0"/>
        <w:autoSpaceDN w:val="0"/>
        <w:adjustRightInd w:val="0"/>
        <w:ind w:left="567" w:hanging="567"/>
        <w:rPr>
          <w:rFonts w:cs="Arial"/>
          <w:lang w:val="es-ES_tradnl"/>
        </w:rPr>
      </w:pPr>
      <w:r w:rsidRPr="007B2DED">
        <w:rPr>
          <w:rFonts w:cs="Arial"/>
          <w:lang w:val="es-ES_tradnl"/>
        </w:rPr>
        <w:t xml:space="preserve">Que la transferencia secundaria, en términos del artículo 4, fracciones LVII </w:t>
      </w:r>
      <w:r w:rsidR="00A8201E" w:rsidRPr="007B2DED">
        <w:rPr>
          <w:rFonts w:cs="Arial"/>
          <w:lang w:val="es-ES_tradnl"/>
        </w:rPr>
        <w:t>y LIX</w:t>
      </w:r>
      <w:r w:rsidRPr="007B2DED">
        <w:rPr>
          <w:rFonts w:cs="Arial"/>
          <w:lang w:val="es-ES_tradnl"/>
        </w:rPr>
        <w:t xml:space="preserve"> de la LGA, es el traslado controlado y sistemático de expedientes que deben conservarse de manera permanente en el Archivo Histórico, en virtud </w:t>
      </w:r>
      <w:r w:rsidR="009C01A7" w:rsidRPr="007B2DED">
        <w:rPr>
          <w:rFonts w:cs="Arial"/>
          <w:lang w:val="es-ES_tradnl"/>
        </w:rPr>
        <w:t xml:space="preserve">de </w:t>
      </w:r>
      <w:r w:rsidRPr="007B2DED">
        <w:rPr>
          <w:rFonts w:cs="Arial"/>
          <w:lang w:val="es-ES_tradnl"/>
        </w:rPr>
        <w:t xml:space="preserve">que poseen valores </w:t>
      </w:r>
      <w:r w:rsidR="00474672" w:rsidRPr="007B2DED">
        <w:rPr>
          <w:rFonts w:cs="Arial"/>
          <w:lang w:val="es-ES_tradnl"/>
        </w:rPr>
        <w:t>evidénciales</w:t>
      </w:r>
      <w:r w:rsidRPr="007B2DED">
        <w:rPr>
          <w:rFonts w:cs="Arial"/>
          <w:lang w:val="es-ES_tradnl"/>
        </w:rPr>
        <w:t>, testimoniales e informativos.</w:t>
      </w:r>
    </w:p>
    <w:p w14:paraId="4CBE3F50" w14:textId="77777777" w:rsidR="006962D9" w:rsidRPr="007B2DED" w:rsidRDefault="006962D9" w:rsidP="007B2DED">
      <w:pPr>
        <w:autoSpaceDE w:val="0"/>
        <w:autoSpaceDN w:val="0"/>
        <w:adjustRightInd w:val="0"/>
        <w:ind w:left="567" w:hanging="567"/>
        <w:jc w:val="both"/>
        <w:rPr>
          <w:rFonts w:ascii="Arial" w:hAnsi="Arial" w:cs="Arial"/>
          <w:b/>
          <w:bCs/>
          <w:sz w:val="22"/>
          <w:szCs w:val="22"/>
          <w:lang w:val="es-ES_tradnl" w:eastAsia="en-US"/>
        </w:rPr>
      </w:pPr>
    </w:p>
    <w:p w14:paraId="398FBA80" w14:textId="77777777" w:rsidR="006962D9" w:rsidRPr="007B2DED" w:rsidRDefault="006962D9" w:rsidP="007B2DED">
      <w:pPr>
        <w:pStyle w:val="Prrafodelista"/>
        <w:numPr>
          <w:ilvl w:val="0"/>
          <w:numId w:val="4"/>
        </w:numPr>
        <w:autoSpaceDE w:val="0"/>
        <w:autoSpaceDN w:val="0"/>
        <w:adjustRightInd w:val="0"/>
        <w:ind w:left="567" w:hanging="567"/>
        <w:rPr>
          <w:rFonts w:cs="Arial"/>
          <w:lang w:val="es-ES_tradnl"/>
        </w:rPr>
      </w:pPr>
      <w:r w:rsidRPr="007B2DED">
        <w:rPr>
          <w:rFonts w:cs="Arial"/>
          <w:lang w:val="es-ES_tradnl"/>
        </w:rPr>
        <w:t>Que el inventario de transferencia primaria anexo contiene las firmas autógrafas o electrónicas correspondientes.</w:t>
      </w:r>
    </w:p>
    <w:p w14:paraId="59F2A38E" w14:textId="77777777" w:rsidR="006962D9" w:rsidRPr="007B2DED" w:rsidRDefault="006962D9" w:rsidP="007B2DED">
      <w:pPr>
        <w:autoSpaceDE w:val="0"/>
        <w:autoSpaceDN w:val="0"/>
        <w:adjustRightInd w:val="0"/>
        <w:ind w:left="567" w:hanging="567"/>
        <w:jc w:val="both"/>
        <w:rPr>
          <w:rFonts w:ascii="Arial" w:hAnsi="Arial" w:cs="Arial"/>
          <w:sz w:val="22"/>
          <w:szCs w:val="22"/>
          <w:lang w:val="es-ES_tradnl" w:eastAsia="en-US"/>
        </w:rPr>
      </w:pPr>
    </w:p>
    <w:p w14:paraId="4F01B5D9" w14:textId="18358E5A" w:rsidR="0025182D" w:rsidRPr="007B2DED" w:rsidRDefault="006962D9" w:rsidP="007B2DED">
      <w:pPr>
        <w:pStyle w:val="Prrafodelista"/>
        <w:numPr>
          <w:ilvl w:val="0"/>
          <w:numId w:val="4"/>
        </w:numPr>
        <w:autoSpaceDE w:val="0"/>
        <w:autoSpaceDN w:val="0"/>
        <w:adjustRightInd w:val="0"/>
        <w:ind w:left="567" w:hanging="567"/>
        <w:rPr>
          <w:rFonts w:cs="Arial"/>
          <w:lang w:val="es-ES_tradnl"/>
        </w:rPr>
      </w:pPr>
      <w:r w:rsidRPr="007B2DED">
        <w:rPr>
          <w:rFonts w:cs="Arial"/>
          <w:lang w:val="es-ES_tradnl"/>
        </w:rPr>
        <w:lastRenderedPageBreak/>
        <w:t xml:space="preserve">Que el área </w:t>
      </w:r>
      <w:r w:rsidR="00DA66B9" w:rsidRPr="007B2DED">
        <w:rPr>
          <w:rFonts w:cs="Arial"/>
          <w:lang w:val="es-ES_tradnl"/>
        </w:rPr>
        <w:t xml:space="preserve">generadora </w:t>
      </w:r>
      <w:r w:rsidRPr="007B2DED">
        <w:rPr>
          <w:rFonts w:cs="Arial"/>
          <w:lang w:val="es-ES_tradnl"/>
        </w:rPr>
        <w:t>y el Archivo de Concentración validaron que los expedientes, contenidos en las cajas, hayan concluido sus plazos de conservación establecidos en el Catálogo de Disposición Documental.</w:t>
      </w:r>
    </w:p>
    <w:p w14:paraId="3867A941" w14:textId="77777777" w:rsidR="0025182D" w:rsidRPr="007B2DED" w:rsidRDefault="0025182D" w:rsidP="007B2DED">
      <w:pPr>
        <w:pStyle w:val="Prrafodelista"/>
        <w:rPr>
          <w:rFonts w:cs="Arial"/>
          <w:lang w:val="es-ES_tradnl"/>
        </w:rPr>
      </w:pPr>
    </w:p>
    <w:p w14:paraId="66FFD6BB" w14:textId="77777777" w:rsidR="006962D9" w:rsidRPr="007B2DED" w:rsidRDefault="006962D9" w:rsidP="007B2DED">
      <w:pPr>
        <w:autoSpaceDE w:val="0"/>
        <w:autoSpaceDN w:val="0"/>
        <w:adjustRightInd w:val="0"/>
        <w:ind w:left="567" w:hanging="567"/>
        <w:jc w:val="both"/>
        <w:rPr>
          <w:rFonts w:ascii="Arial" w:hAnsi="Arial" w:cs="Arial"/>
          <w:b/>
          <w:bCs/>
          <w:sz w:val="22"/>
          <w:szCs w:val="22"/>
          <w:lang w:val="es-ES_tradnl" w:eastAsia="en-US"/>
        </w:rPr>
      </w:pPr>
    </w:p>
    <w:p w14:paraId="7FDDC03C" w14:textId="77777777" w:rsidR="006962D9" w:rsidRPr="007B2DED" w:rsidRDefault="00282C4D" w:rsidP="007B2DED">
      <w:pPr>
        <w:pStyle w:val="Prrafodelista"/>
        <w:numPr>
          <w:ilvl w:val="0"/>
          <w:numId w:val="4"/>
        </w:numPr>
        <w:autoSpaceDE w:val="0"/>
        <w:autoSpaceDN w:val="0"/>
        <w:adjustRightInd w:val="0"/>
        <w:ind w:left="567" w:hanging="567"/>
        <w:rPr>
          <w:rFonts w:cs="Arial"/>
          <w:lang w:val="es-ES_tradnl"/>
        </w:rPr>
      </w:pPr>
      <w:r w:rsidRPr="007B2DED">
        <w:rPr>
          <w:rFonts w:cs="Arial"/>
          <w:lang w:val="es-ES_tradnl"/>
        </w:rPr>
        <w:t>Que,</w:t>
      </w:r>
      <w:r w:rsidR="006962D9" w:rsidRPr="007B2DED">
        <w:rPr>
          <w:rFonts w:cs="Arial"/>
          <w:lang w:val="es-ES_tradnl"/>
        </w:rPr>
        <w:t xml:space="preserve"> a solicitud del área productora, mediante oficio ___ solicitó con base en el artículo ___________ de __________________, la ampliación de</w:t>
      </w:r>
      <w:r w:rsidR="00B055EC" w:rsidRPr="007B2DED">
        <w:rPr>
          <w:rFonts w:cs="Arial"/>
          <w:lang w:val="es-ES_tradnl"/>
        </w:rPr>
        <w:t>l</w:t>
      </w:r>
      <w:r w:rsidR="006962D9" w:rsidRPr="007B2DED">
        <w:rPr>
          <w:rFonts w:cs="Arial"/>
          <w:lang w:val="es-ES_tradnl"/>
        </w:rPr>
        <w:t xml:space="preserve"> plazo de resguardo. </w:t>
      </w:r>
    </w:p>
    <w:p w14:paraId="7924CB1C" w14:textId="77777777" w:rsidR="006962D9" w:rsidRPr="007B2DED" w:rsidRDefault="006962D9" w:rsidP="007B2DED">
      <w:pPr>
        <w:autoSpaceDE w:val="0"/>
        <w:autoSpaceDN w:val="0"/>
        <w:adjustRightInd w:val="0"/>
        <w:ind w:left="567" w:hanging="567"/>
        <w:jc w:val="both"/>
        <w:rPr>
          <w:rFonts w:ascii="Arial" w:hAnsi="Arial" w:cs="Arial"/>
          <w:sz w:val="22"/>
          <w:szCs w:val="22"/>
          <w:lang w:val="es-ES_tradnl" w:eastAsia="en-US"/>
        </w:rPr>
      </w:pPr>
    </w:p>
    <w:p w14:paraId="1390E131" w14:textId="77777777" w:rsidR="006962D9" w:rsidRPr="007B2DED" w:rsidRDefault="006962D9" w:rsidP="007B2DED">
      <w:pPr>
        <w:autoSpaceDE w:val="0"/>
        <w:autoSpaceDN w:val="0"/>
        <w:adjustRightInd w:val="0"/>
        <w:jc w:val="both"/>
        <w:rPr>
          <w:rFonts w:ascii="Arial" w:hAnsi="Arial" w:cs="Arial"/>
          <w:sz w:val="22"/>
          <w:szCs w:val="22"/>
          <w:lang w:val="es-ES_tradnl"/>
        </w:rPr>
      </w:pPr>
      <w:r w:rsidRPr="007B2DED">
        <w:rPr>
          <w:rFonts w:ascii="Arial" w:hAnsi="Arial" w:cs="Arial"/>
          <w:sz w:val="22"/>
          <w:szCs w:val="22"/>
          <w:lang w:val="es-ES_tradnl"/>
        </w:rPr>
        <w:t xml:space="preserve">En razón de las disposiciones normativas aplicables y los considerados expresados, </w:t>
      </w:r>
      <w:r w:rsidR="00070B8B" w:rsidRPr="007B2DED">
        <w:rPr>
          <w:rFonts w:ascii="Arial" w:hAnsi="Arial" w:cs="Arial"/>
          <w:sz w:val="22"/>
          <w:szCs w:val="22"/>
          <w:lang w:val="es-ES_tradnl"/>
        </w:rPr>
        <w:t>se</w:t>
      </w:r>
      <w:r w:rsidRPr="007B2DED">
        <w:rPr>
          <w:rFonts w:ascii="Arial" w:hAnsi="Arial" w:cs="Arial"/>
          <w:sz w:val="22"/>
          <w:szCs w:val="22"/>
          <w:lang w:val="es-ES_tradnl"/>
        </w:rPr>
        <w:t xml:space="preserve"> emite el siguiente:</w:t>
      </w:r>
    </w:p>
    <w:p w14:paraId="01EC2B0F" w14:textId="7DE12795" w:rsidR="00D1758C" w:rsidRPr="007B2DED" w:rsidRDefault="00D1758C" w:rsidP="007B2DED">
      <w:pPr>
        <w:rPr>
          <w:rFonts w:ascii="Arial" w:hAnsi="Arial" w:cs="Arial"/>
          <w:sz w:val="22"/>
          <w:szCs w:val="22"/>
          <w:lang w:val="es-ES_tradnl"/>
        </w:rPr>
      </w:pPr>
    </w:p>
    <w:p w14:paraId="1B4C7C0D" w14:textId="77777777" w:rsidR="00D1758C" w:rsidRPr="007B2DED" w:rsidRDefault="00D1758C" w:rsidP="007B2DED">
      <w:pPr>
        <w:autoSpaceDE w:val="0"/>
        <w:autoSpaceDN w:val="0"/>
        <w:adjustRightInd w:val="0"/>
        <w:jc w:val="both"/>
        <w:rPr>
          <w:rFonts w:ascii="Arial" w:hAnsi="Arial" w:cs="Arial"/>
          <w:sz w:val="22"/>
          <w:szCs w:val="22"/>
          <w:lang w:val="es-ES_tradnl"/>
        </w:rPr>
      </w:pPr>
    </w:p>
    <w:p w14:paraId="200F78BD" w14:textId="77777777" w:rsidR="006962D9" w:rsidRPr="007B2DED" w:rsidRDefault="006962D9" w:rsidP="007B2DED">
      <w:pPr>
        <w:autoSpaceDE w:val="0"/>
        <w:autoSpaceDN w:val="0"/>
        <w:adjustRightInd w:val="0"/>
        <w:jc w:val="center"/>
        <w:rPr>
          <w:rFonts w:ascii="Arial" w:hAnsi="Arial" w:cs="Arial"/>
          <w:b/>
          <w:bCs/>
          <w:sz w:val="22"/>
          <w:szCs w:val="22"/>
          <w:lang w:val="es-ES_tradnl" w:eastAsia="en-US"/>
        </w:rPr>
      </w:pPr>
      <w:r w:rsidRPr="007B2DED">
        <w:rPr>
          <w:rFonts w:ascii="Arial" w:hAnsi="Arial" w:cs="Arial"/>
          <w:b/>
          <w:bCs/>
          <w:sz w:val="22"/>
          <w:szCs w:val="22"/>
          <w:lang w:val="es-ES_tradnl" w:eastAsia="en-US"/>
        </w:rPr>
        <w:t>D I C T A M E N</w:t>
      </w:r>
    </w:p>
    <w:p w14:paraId="0C97B092" w14:textId="77777777" w:rsidR="006962D9" w:rsidRPr="007B2DED" w:rsidRDefault="006962D9" w:rsidP="007B2DED">
      <w:pPr>
        <w:autoSpaceDE w:val="0"/>
        <w:autoSpaceDN w:val="0"/>
        <w:adjustRightInd w:val="0"/>
        <w:jc w:val="both"/>
        <w:rPr>
          <w:rFonts w:ascii="Arial" w:hAnsi="Arial" w:cs="Arial"/>
          <w:b/>
          <w:bCs/>
          <w:sz w:val="22"/>
          <w:szCs w:val="22"/>
          <w:lang w:val="es-ES_tradnl" w:eastAsia="en-US"/>
        </w:rPr>
      </w:pPr>
    </w:p>
    <w:p w14:paraId="325D9693" w14:textId="77777777" w:rsidR="006962D9" w:rsidRPr="007B2DED" w:rsidRDefault="00CB15E8" w:rsidP="007B2DED">
      <w:pPr>
        <w:jc w:val="both"/>
        <w:rPr>
          <w:rFonts w:ascii="Arial" w:hAnsi="Arial" w:cs="Arial"/>
          <w:sz w:val="22"/>
          <w:szCs w:val="22"/>
          <w:lang w:val="es-ES_tradnl" w:eastAsia="en-US"/>
        </w:rPr>
      </w:pPr>
      <w:r w:rsidRPr="007B2DED">
        <w:rPr>
          <w:rFonts w:ascii="Arial" w:hAnsi="Arial" w:cs="Arial"/>
          <w:sz w:val="22"/>
          <w:szCs w:val="22"/>
          <w:lang w:val="es-ES_tradnl" w:eastAsia="en-US"/>
        </w:rPr>
        <w:t>En concordancia con el considerando II y III, e</w:t>
      </w:r>
      <w:r w:rsidR="006962D9" w:rsidRPr="007B2DED">
        <w:rPr>
          <w:rFonts w:ascii="Arial" w:hAnsi="Arial" w:cs="Arial"/>
          <w:sz w:val="22"/>
          <w:szCs w:val="22"/>
          <w:lang w:val="es-ES_tradnl" w:eastAsia="en-US"/>
        </w:rPr>
        <w:t xml:space="preserve">l responsable del archivo de concentración, </w:t>
      </w:r>
      <w:r w:rsidR="00A8201E" w:rsidRPr="007B2DED">
        <w:rPr>
          <w:rFonts w:ascii="Arial" w:hAnsi="Arial" w:cs="Arial"/>
          <w:sz w:val="22"/>
          <w:szCs w:val="22"/>
          <w:lang w:val="es-ES_tradnl" w:eastAsia="en-US"/>
        </w:rPr>
        <w:t>conjuntamente con</w:t>
      </w:r>
      <w:r w:rsidR="006962D9" w:rsidRPr="007B2DED">
        <w:rPr>
          <w:rFonts w:ascii="Arial" w:hAnsi="Arial" w:cs="Arial"/>
          <w:sz w:val="22"/>
          <w:szCs w:val="22"/>
          <w:lang w:val="es-ES_tradnl" w:eastAsia="en-US"/>
        </w:rPr>
        <w:t xml:space="preserve"> el área productora</w:t>
      </w:r>
      <w:r w:rsidR="00A8201E" w:rsidRPr="007B2DED">
        <w:rPr>
          <w:rFonts w:ascii="Arial" w:hAnsi="Arial" w:cs="Arial"/>
          <w:sz w:val="22"/>
          <w:szCs w:val="22"/>
          <w:lang w:val="es-ES_tradnl" w:eastAsia="en-US"/>
        </w:rPr>
        <w:t>,</w:t>
      </w:r>
      <w:r w:rsidR="006962D9" w:rsidRPr="007B2DED">
        <w:rPr>
          <w:rFonts w:ascii="Arial" w:hAnsi="Arial" w:cs="Arial"/>
          <w:sz w:val="22"/>
          <w:szCs w:val="22"/>
          <w:lang w:val="es-ES_tradnl" w:eastAsia="en-US"/>
        </w:rPr>
        <w:t xml:space="preserve"> determinan que el destino final de la documentación que ampara la transferencia primaria que nos ocupa, es el siguiente:</w:t>
      </w:r>
    </w:p>
    <w:p w14:paraId="2EDCBC2A" w14:textId="77777777" w:rsidR="000A2D9B" w:rsidRPr="007B2DED" w:rsidRDefault="000A2D9B" w:rsidP="007B2DED">
      <w:pPr>
        <w:jc w:val="both"/>
        <w:rPr>
          <w:rFonts w:ascii="Arial" w:hAnsi="Arial" w:cs="Arial"/>
          <w:sz w:val="22"/>
          <w:szCs w:val="22"/>
          <w:lang w:val="es-ES_tradnl" w:eastAsia="en-US"/>
        </w:rPr>
      </w:pPr>
    </w:p>
    <w:tbl>
      <w:tblPr>
        <w:tblStyle w:val="Tablaconcuadrcula"/>
        <w:tblW w:w="0" w:type="auto"/>
        <w:tblCellMar>
          <w:top w:w="57" w:type="dxa"/>
          <w:left w:w="85" w:type="dxa"/>
          <w:bottom w:w="57" w:type="dxa"/>
          <w:right w:w="85" w:type="dxa"/>
        </w:tblCellMar>
        <w:tblLook w:val="04A0" w:firstRow="1" w:lastRow="0" w:firstColumn="1" w:lastColumn="0" w:noHBand="0" w:noVBand="1"/>
      </w:tblPr>
      <w:tblGrid>
        <w:gridCol w:w="2896"/>
        <w:gridCol w:w="2897"/>
        <w:gridCol w:w="2897"/>
      </w:tblGrid>
      <w:tr w:rsidR="006962D9" w:rsidRPr="007B2DED" w14:paraId="79BD1E5B" w14:textId="77777777" w:rsidTr="00372D89">
        <w:trPr>
          <w:trHeight w:val="163"/>
        </w:trPr>
        <w:tc>
          <w:tcPr>
            <w:tcW w:w="2896" w:type="dxa"/>
            <w:shd w:val="clear" w:color="auto" w:fill="FF3399"/>
          </w:tcPr>
          <w:p w14:paraId="652B730B" w14:textId="7FD3E985" w:rsidR="006962D9" w:rsidRPr="007B2DED" w:rsidRDefault="000A2D9B" w:rsidP="007B2DED">
            <w:pPr>
              <w:ind w:left="-109" w:right="-138" w:hanging="175"/>
              <w:jc w:val="center"/>
              <w:rPr>
                <w:rFonts w:ascii="Arial" w:hAnsi="Arial" w:cs="Arial"/>
                <w:b/>
                <w:bCs/>
                <w:sz w:val="18"/>
                <w:szCs w:val="18"/>
                <w:lang w:val="es-ES_tradnl"/>
              </w:rPr>
            </w:pPr>
            <w:r w:rsidRPr="007B2DED">
              <w:rPr>
                <w:rFonts w:ascii="Arial" w:hAnsi="Arial" w:cs="Arial"/>
                <w:b/>
                <w:bCs/>
                <w:sz w:val="18"/>
                <w:szCs w:val="18"/>
                <w:lang w:val="es-ES_tradnl"/>
              </w:rPr>
              <w:t>B</w:t>
            </w:r>
            <w:r w:rsidR="006962D9" w:rsidRPr="007B2DED">
              <w:rPr>
                <w:rFonts w:ascii="Arial" w:hAnsi="Arial" w:cs="Arial"/>
                <w:b/>
                <w:bCs/>
                <w:sz w:val="18"/>
                <w:szCs w:val="18"/>
                <w:lang w:val="es-ES_tradnl"/>
              </w:rPr>
              <w:t>aja documental</w:t>
            </w:r>
          </w:p>
        </w:tc>
        <w:tc>
          <w:tcPr>
            <w:tcW w:w="2897" w:type="dxa"/>
            <w:shd w:val="clear" w:color="auto" w:fill="FF3399"/>
          </w:tcPr>
          <w:p w14:paraId="4EE95A64" w14:textId="77777777" w:rsidR="006962D9" w:rsidRPr="007B2DED" w:rsidRDefault="006962D9" w:rsidP="007B2DED">
            <w:pPr>
              <w:ind w:left="-284" w:right="-25" w:firstLine="204"/>
              <w:jc w:val="center"/>
              <w:rPr>
                <w:rFonts w:ascii="Arial" w:hAnsi="Arial" w:cs="Arial"/>
                <w:b/>
                <w:bCs/>
                <w:sz w:val="18"/>
                <w:szCs w:val="18"/>
                <w:lang w:val="es-ES_tradnl"/>
              </w:rPr>
            </w:pPr>
            <w:r w:rsidRPr="007B2DED">
              <w:rPr>
                <w:rFonts w:ascii="Arial" w:hAnsi="Arial" w:cs="Arial"/>
                <w:b/>
                <w:bCs/>
                <w:sz w:val="18"/>
                <w:szCs w:val="18"/>
                <w:lang w:val="es-ES_tradnl"/>
              </w:rPr>
              <w:t>Transferencia secundaria</w:t>
            </w:r>
          </w:p>
        </w:tc>
        <w:tc>
          <w:tcPr>
            <w:tcW w:w="2897" w:type="dxa"/>
            <w:tcBorders>
              <w:bottom w:val="single" w:sz="4" w:space="0" w:color="auto"/>
            </w:tcBorders>
            <w:shd w:val="clear" w:color="auto" w:fill="FF3399"/>
          </w:tcPr>
          <w:p w14:paraId="693D8FA8" w14:textId="77777777" w:rsidR="006962D9" w:rsidRPr="007B2DED" w:rsidRDefault="006962D9" w:rsidP="007B2DED">
            <w:pPr>
              <w:ind w:left="-51" w:right="-66"/>
              <w:jc w:val="center"/>
              <w:rPr>
                <w:rFonts w:ascii="Arial" w:hAnsi="Arial" w:cs="Arial"/>
                <w:b/>
                <w:bCs/>
                <w:sz w:val="18"/>
                <w:szCs w:val="18"/>
                <w:lang w:val="es-ES_tradnl"/>
              </w:rPr>
            </w:pPr>
            <w:r w:rsidRPr="007B2DED">
              <w:rPr>
                <w:rFonts w:ascii="Arial" w:hAnsi="Arial" w:cs="Arial"/>
                <w:b/>
                <w:bCs/>
                <w:sz w:val="18"/>
                <w:szCs w:val="18"/>
                <w:lang w:val="es-ES_tradnl"/>
              </w:rPr>
              <w:t>Ampliación de resguardo</w:t>
            </w:r>
          </w:p>
        </w:tc>
      </w:tr>
      <w:tr w:rsidR="006962D9" w:rsidRPr="007B2DED" w14:paraId="29C5255A" w14:textId="77777777" w:rsidTr="00704421">
        <w:trPr>
          <w:trHeight w:val="13"/>
        </w:trPr>
        <w:tc>
          <w:tcPr>
            <w:tcW w:w="2896" w:type="dxa"/>
          </w:tcPr>
          <w:p w14:paraId="674292B3" w14:textId="77777777" w:rsidR="00FB1F97" w:rsidRPr="007B2DED" w:rsidRDefault="00597911" w:rsidP="007B2DED">
            <w:pPr>
              <w:tabs>
                <w:tab w:val="left" w:pos="1150"/>
                <w:tab w:val="center" w:pos="1363"/>
              </w:tabs>
              <w:jc w:val="center"/>
              <w:rPr>
                <w:rFonts w:ascii="Arial" w:hAnsi="Arial" w:cs="Arial"/>
                <w:b/>
                <w:bCs/>
                <w:color w:val="FF0000"/>
                <w:sz w:val="18"/>
                <w:szCs w:val="18"/>
                <w:lang w:val="es-ES_tradnl"/>
              </w:rPr>
            </w:pPr>
            <w:r w:rsidRPr="007B2DED">
              <w:rPr>
                <w:rFonts w:ascii="Arial" w:hAnsi="Arial" w:cs="Arial"/>
                <w:b/>
                <w:bCs/>
                <w:color w:val="FF0000"/>
                <w:sz w:val="18"/>
                <w:szCs w:val="18"/>
                <w:lang w:val="es-ES_tradnl"/>
              </w:rPr>
              <w:t>2011</w:t>
            </w:r>
          </w:p>
        </w:tc>
        <w:tc>
          <w:tcPr>
            <w:tcW w:w="2897" w:type="dxa"/>
          </w:tcPr>
          <w:p w14:paraId="0002D0CC" w14:textId="77777777" w:rsidR="006962D9" w:rsidRPr="007B2DED" w:rsidRDefault="00FB1F97" w:rsidP="007B2DED">
            <w:pPr>
              <w:tabs>
                <w:tab w:val="left" w:pos="890"/>
                <w:tab w:val="center" w:pos="1221"/>
              </w:tabs>
              <w:jc w:val="center"/>
              <w:rPr>
                <w:rFonts w:ascii="Arial" w:hAnsi="Arial" w:cs="Arial"/>
                <w:b/>
                <w:bCs/>
                <w:color w:val="FF0000"/>
                <w:sz w:val="18"/>
                <w:szCs w:val="18"/>
                <w:lang w:val="es-ES_tradnl"/>
              </w:rPr>
            </w:pPr>
            <w:r w:rsidRPr="007B2DED">
              <w:rPr>
                <w:rFonts w:ascii="Arial" w:hAnsi="Arial" w:cs="Arial"/>
                <w:b/>
                <w:bCs/>
                <w:color w:val="FF0000"/>
                <w:sz w:val="18"/>
                <w:szCs w:val="18"/>
                <w:lang w:val="es-ES_tradnl"/>
              </w:rPr>
              <w:t>01/2013</w:t>
            </w:r>
          </w:p>
        </w:tc>
        <w:tc>
          <w:tcPr>
            <w:tcW w:w="2897" w:type="dxa"/>
            <w:tcBorders>
              <w:bottom w:val="single" w:sz="4" w:space="0" w:color="auto"/>
            </w:tcBorders>
          </w:tcPr>
          <w:p w14:paraId="0710C794" w14:textId="77777777" w:rsidR="006962D9" w:rsidRPr="007B2DED" w:rsidRDefault="00485559" w:rsidP="007B2DED">
            <w:pPr>
              <w:ind w:right="-66"/>
              <w:jc w:val="center"/>
              <w:rPr>
                <w:rFonts w:ascii="Arial" w:hAnsi="Arial" w:cs="Arial"/>
                <w:b/>
                <w:bCs/>
                <w:color w:val="FF0000"/>
                <w:sz w:val="18"/>
                <w:szCs w:val="18"/>
                <w:lang w:val="es-ES_tradnl"/>
              </w:rPr>
            </w:pPr>
            <w:r w:rsidRPr="007B2DED">
              <w:rPr>
                <w:rFonts w:ascii="Arial" w:hAnsi="Arial" w:cs="Arial"/>
                <w:b/>
                <w:bCs/>
                <w:color w:val="FF0000"/>
                <w:sz w:val="18"/>
                <w:szCs w:val="18"/>
                <w:lang w:val="es-ES_tradnl"/>
              </w:rPr>
              <w:t>3 años</w:t>
            </w:r>
          </w:p>
        </w:tc>
      </w:tr>
    </w:tbl>
    <w:p w14:paraId="0B36B1EE" w14:textId="77777777" w:rsidR="00CB15E8" w:rsidRPr="007B2DED" w:rsidRDefault="00CB15E8" w:rsidP="007B2DED">
      <w:pPr>
        <w:autoSpaceDE w:val="0"/>
        <w:autoSpaceDN w:val="0"/>
        <w:adjustRightInd w:val="0"/>
        <w:rPr>
          <w:rFonts w:ascii="Arial" w:hAnsi="Arial" w:cs="Arial"/>
          <w:sz w:val="22"/>
          <w:szCs w:val="22"/>
          <w:lang w:val="es-ES_tradnl" w:eastAsia="en-US"/>
        </w:rPr>
      </w:pPr>
    </w:p>
    <w:p w14:paraId="4C54B5BA" w14:textId="41B886D3" w:rsidR="006962D9" w:rsidRPr="007B2DED" w:rsidRDefault="006962D9" w:rsidP="007B2DED">
      <w:pPr>
        <w:autoSpaceDE w:val="0"/>
        <w:autoSpaceDN w:val="0"/>
        <w:adjustRightInd w:val="0"/>
        <w:jc w:val="both"/>
        <w:rPr>
          <w:rFonts w:ascii="Arial" w:hAnsi="Arial" w:cs="Arial"/>
          <w:sz w:val="22"/>
          <w:szCs w:val="22"/>
          <w:lang w:val="es-ES_tradnl" w:eastAsia="en-US"/>
        </w:rPr>
      </w:pPr>
      <w:r w:rsidRPr="007B2DED">
        <w:rPr>
          <w:rFonts w:ascii="Arial" w:hAnsi="Arial" w:cs="Arial"/>
          <w:sz w:val="22"/>
          <w:szCs w:val="22"/>
          <w:lang w:val="es-ES_tradnl" w:eastAsia="en-US"/>
        </w:rPr>
        <w:t xml:space="preserve">En concordancia con el considerando </w:t>
      </w:r>
      <w:bookmarkStart w:id="1" w:name="_GoBack"/>
      <w:bookmarkEnd w:id="1"/>
      <w:r w:rsidRPr="00BB5262">
        <w:rPr>
          <w:rFonts w:ascii="Arial" w:hAnsi="Arial" w:cs="Arial"/>
          <w:sz w:val="22"/>
          <w:szCs w:val="22"/>
          <w:lang w:val="es-ES_tradnl" w:eastAsia="en-US"/>
        </w:rPr>
        <w:t>VI</w:t>
      </w:r>
      <w:r w:rsidR="00B27E89" w:rsidRPr="00BB5262">
        <w:rPr>
          <w:rFonts w:ascii="Arial" w:hAnsi="Arial" w:cs="Arial"/>
          <w:sz w:val="22"/>
          <w:szCs w:val="22"/>
          <w:lang w:val="es-ES_tradnl" w:eastAsia="en-US"/>
        </w:rPr>
        <w:t>I</w:t>
      </w:r>
      <w:r w:rsidRPr="00BB5262">
        <w:rPr>
          <w:rFonts w:ascii="Arial" w:hAnsi="Arial" w:cs="Arial"/>
          <w:sz w:val="22"/>
          <w:szCs w:val="22"/>
          <w:lang w:val="es-ES_tradnl" w:eastAsia="en-US"/>
        </w:rPr>
        <w:t>,</w:t>
      </w:r>
      <w:r w:rsidRPr="007B2DED">
        <w:rPr>
          <w:rFonts w:ascii="Arial" w:hAnsi="Arial" w:cs="Arial"/>
          <w:sz w:val="22"/>
          <w:szCs w:val="22"/>
          <w:lang w:val="es-ES_tradnl" w:eastAsia="en-US"/>
        </w:rPr>
        <w:t xml:space="preserve"> en virtud que el área productora, aunque se hayan cumplido los plazos de conservación, solicitó a través de su Responsable de Archivo de Trámite, con el oficio anexo____ la ampliación de resguardo de__</w:t>
      </w:r>
      <w:r w:rsidR="00A8201E" w:rsidRPr="007B2DED">
        <w:rPr>
          <w:rFonts w:ascii="Arial" w:hAnsi="Arial" w:cs="Arial"/>
          <w:sz w:val="22"/>
          <w:szCs w:val="22"/>
          <w:lang w:val="es-ES_tradnl" w:eastAsia="en-US"/>
        </w:rPr>
        <w:t>_ (</w:t>
      </w:r>
      <w:r w:rsidRPr="007B2DED">
        <w:rPr>
          <w:rFonts w:ascii="Arial" w:hAnsi="Arial" w:cs="Arial"/>
          <w:sz w:val="22"/>
          <w:szCs w:val="22"/>
          <w:lang w:val="es-ES_tradnl" w:eastAsia="en-US"/>
        </w:rPr>
        <w:t xml:space="preserve">tiempo adicional a la fecha de disposición), </w:t>
      </w:r>
      <w:r w:rsidR="00CB15E8" w:rsidRPr="007B2DED">
        <w:rPr>
          <w:rFonts w:ascii="Arial" w:hAnsi="Arial" w:cs="Arial"/>
          <w:sz w:val="22"/>
          <w:szCs w:val="22"/>
          <w:lang w:val="es-ES_tradnl" w:eastAsia="en-US"/>
        </w:rPr>
        <w:t>con base en el</w:t>
      </w:r>
      <w:r w:rsidR="00AB45E7" w:rsidRPr="007B2DED">
        <w:rPr>
          <w:rFonts w:ascii="Arial" w:hAnsi="Arial" w:cs="Arial"/>
          <w:sz w:val="22"/>
          <w:szCs w:val="22"/>
          <w:lang w:val="es-ES_tradnl" w:eastAsia="en-US"/>
        </w:rPr>
        <w:t xml:space="preserve"> fundament</w:t>
      </w:r>
      <w:r w:rsidR="008D4F1D" w:rsidRPr="007B2DED">
        <w:rPr>
          <w:rFonts w:ascii="Arial" w:hAnsi="Arial" w:cs="Arial"/>
          <w:sz w:val="22"/>
          <w:szCs w:val="22"/>
          <w:lang w:val="es-ES_tradnl" w:eastAsia="en-US"/>
        </w:rPr>
        <w:t>o</w:t>
      </w:r>
      <w:r w:rsidR="00AB45E7" w:rsidRPr="007B2DED">
        <w:rPr>
          <w:rFonts w:ascii="Arial" w:hAnsi="Arial" w:cs="Arial"/>
          <w:sz w:val="22"/>
          <w:szCs w:val="22"/>
          <w:lang w:val="es-ES_tradnl" w:eastAsia="en-US"/>
        </w:rPr>
        <w:t>___.</w:t>
      </w:r>
    </w:p>
    <w:p w14:paraId="781D2F7C" w14:textId="77777777" w:rsidR="00EE213F" w:rsidRPr="007B2DED" w:rsidRDefault="00EE213F" w:rsidP="007B2DED">
      <w:pPr>
        <w:autoSpaceDE w:val="0"/>
        <w:autoSpaceDN w:val="0"/>
        <w:adjustRightInd w:val="0"/>
        <w:jc w:val="both"/>
        <w:rPr>
          <w:rFonts w:ascii="Arial" w:hAnsi="Arial" w:cs="Arial"/>
          <w:sz w:val="22"/>
          <w:szCs w:val="22"/>
          <w:lang w:val="es-ES_tradnl" w:eastAsia="en-US"/>
        </w:rPr>
      </w:pPr>
    </w:p>
    <w:p w14:paraId="678827B0" w14:textId="77777777" w:rsidR="00DE32A0" w:rsidRPr="007B2DED" w:rsidRDefault="00DE32A0" w:rsidP="007B2DED">
      <w:pPr>
        <w:autoSpaceDE w:val="0"/>
        <w:autoSpaceDN w:val="0"/>
        <w:adjustRightInd w:val="0"/>
        <w:jc w:val="both"/>
        <w:rPr>
          <w:rFonts w:ascii="Arial" w:hAnsi="Arial" w:cs="Arial"/>
          <w:sz w:val="22"/>
          <w:szCs w:val="22"/>
          <w:lang w:val="es-ES_tradnl" w:eastAsia="en-US"/>
        </w:rPr>
      </w:pPr>
    </w:p>
    <w:p w14:paraId="6D678B10" w14:textId="35682388" w:rsidR="006962D9" w:rsidRPr="007B2DED" w:rsidRDefault="00704421" w:rsidP="007B2DED">
      <w:pPr>
        <w:jc w:val="both"/>
        <w:rPr>
          <w:rFonts w:ascii="Arial" w:hAnsi="Arial" w:cs="Arial"/>
          <w:sz w:val="22"/>
          <w:szCs w:val="22"/>
          <w:lang w:val="es-ES_tradnl" w:eastAsia="en-US"/>
        </w:rPr>
      </w:pPr>
      <w:r w:rsidRPr="007B2DED">
        <w:rPr>
          <w:rFonts w:ascii="Arial" w:hAnsi="Arial" w:cs="Arial"/>
          <w:color w:val="FF0000"/>
          <w:sz w:val="22"/>
          <w:szCs w:val="22"/>
          <w:lang w:val="es-ES_tradnl" w:eastAsia="en-US"/>
        </w:rPr>
        <w:t>Lugar</w:t>
      </w:r>
      <w:r w:rsidR="006962D9" w:rsidRPr="007B2DED">
        <w:rPr>
          <w:rFonts w:ascii="Arial" w:hAnsi="Arial" w:cs="Arial"/>
          <w:sz w:val="22"/>
          <w:szCs w:val="22"/>
          <w:lang w:val="es-ES_tradnl" w:eastAsia="en-US"/>
        </w:rPr>
        <w:t>,</w:t>
      </w:r>
      <w:r w:rsidR="00192D47" w:rsidRPr="007B2DED">
        <w:rPr>
          <w:rFonts w:ascii="Arial" w:hAnsi="Arial" w:cs="Arial"/>
          <w:sz w:val="22"/>
          <w:szCs w:val="22"/>
          <w:lang w:val="es-ES_tradnl" w:eastAsia="en-US"/>
        </w:rPr>
        <w:t xml:space="preserve"> a</w:t>
      </w:r>
      <w:r w:rsidR="006962D9" w:rsidRPr="007B2DED">
        <w:rPr>
          <w:rFonts w:ascii="Arial" w:hAnsi="Arial" w:cs="Arial"/>
          <w:sz w:val="22"/>
          <w:szCs w:val="22"/>
          <w:lang w:val="es-ES_tradnl" w:eastAsia="en-US"/>
        </w:rPr>
        <w:t xml:space="preserve"> ____ de __________ </w:t>
      </w:r>
      <w:r w:rsidR="00192D47" w:rsidRPr="007B2DED">
        <w:rPr>
          <w:rFonts w:ascii="Arial" w:hAnsi="Arial" w:cs="Arial"/>
          <w:sz w:val="22"/>
          <w:szCs w:val="22"/>
          <w:lang w:val="es-ES_tradnl" w:eastAsia="en-US"/>
        </w:rPr>
        <w:t>2</w:t>
      </w:r>
      <w:r w:rsidR="00BC463A" w:rsidRPr="007B2DED">
        <w:rPr>
          <w:rFonts w:ascii="Arial" w:hAnsi="Arial" w:cs="Arial"/>
          <w:sz w:val="22"/>
          <w:szCs w:val="22"/>
          <w:lang w:val="es-ES_tradnl" w:eastAsia="en-US"/>
        </w:rPr>
        <w:t>0</w:t>
      </w:r>
      <w:r w:rsidR="00192D47" w:rsidRPr="007B2DED">
        <w:rPr>
          <w:rFonts w:ascii="Arial" w:hAnsi="Arial" w:cs="Arial"/>
          <w:sz w:val="22"/>
          <w:szCs w:val="22"/>
          <w:lang w:val="es-ES_tradnl" w:eastAsia="en-US"/>
        </w:rPr>
        <w:t>__</w:t>
      </w:r>
      <w:r w:rsidR="006962D9" w:rsidRPr="007B2DED">
        <w:rPr>
          <w:rFonts w:ascii="Arial" w:hAnsi="Arial" w:cs="Arial"/>
          <w:sz w:val="22"/>
          <w:szCs w:val="22"/>
          <w:lang w:val="es-ES_tradnl" w:eastAsia="en-US"/>
        </w:rPr>
        <w:t>.</w:t>
      </w:r>
    </w:p>
    <w:p w14:paraId="384ED5E1" w14:textId="77777777" w:rsidR="00DE32A0" w:rsidRPr="007B2DED" w:rsidRDefault="00DE32A0" w:rsidP="007B2DED">
      <w:pPr>
        <w:jc w:val="both"/>
        <w:rPr>
          <w:rFonts w:ascii="Arial" w:hAnsi="Arial" w:cs="Arial"/>
          <w:sz w:val="22"/>
          <w:szCs w:val="22"/>
          <w:lang w:val="es-ES_tradnl" w:eastAsia="en-US"/>
        </w:rPr>
      </w:pPr>
    </w:p>
    <w:p w14:paraId="4C58FB60" w14:textId="77777777" w:rsidR="00704421" w:rsidRPr="007B2DED" w:rsidRDefault="00704421" w:rsidP="007B2DED">
      <w:pPr>
        <w:jc w:val="both"/>
        <w:rPr>
          <w:rFonts w:ascii="Arial" w:hAnsi="Arial" w:cs="Arial"/>
          <w:sz w:val="22"/>
          <w:szCs w:val="22"/>
          <w:lang w:val="es-ES_tradnl" w:eastAsia="en-US"/>
        </w:rPr>
      </w:pPr>
    </w:p>
    <w:tbl>
      <w:tblPr>
        <w:tblStyle w:val="Tablaconcuadrcula"/>
        <w:tblW w:w="88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60"/>
        <w:gridCol w:w="3718"/>
        <w:gridCol w:w="274"/>
        <w:gridCol w:w="318"/>
        <w:gridCol w:w="236"/>
        <w:gridCol w:w="3836"/>
        <w:gridCol w:w="236"/>
      </w:tblGrid>
      <w:tr w:rsidR="00192D47" w:rsidRPr="007B2DED" w14:paraId="75CC6269" w14:textId="77777777" w:rsidTr="001F22E9">
        <w:trPr>
          <w:jc w:val="center"/>
        </w:trPr>
        <w:tc>
          <w:tcPr>
            <w:tcW w:w="260" w:type="dxa"/>
          </w:tcPr>
          <w:p w14:paraId="7F9E1EB8" w14:textId="77777777" w:rsidR="00192D47" w:rsidRPr="007B2DED" w:rsidRDefault="00192D47" w:rsidP="007B2DED">
            <w:pPr>
              <w:jc w:val="both"/>
              <w:rPr>
                <w:rFonts w:ascii="Arial" w:hAnsi="Arial" w:cs="Arial"/>
                <w:lang w:val="es-ES_tradnl" w:eastAsia="en-US"/>
              </w:rPr>
            </w:pPr>
          </w:p>
        </w:tc>
        <w:tc>
          <w:tcPr>
            <w:tcW w:w="3718" w:type="dxa"/>
          </w:tcPr>
          <w:p w14:paraId="700D7E5D" w14:textId="3AE728E3" w:rsidR="00192D47" w:rsidRPr="007B2DED" w:rsidRDefault="00192D47" w:rsidP="007B2DED">
            <w:pPr>
              <w:jc w:val="center"/>
              <w:rPr>
                <w:rFonts w:ascii="Arial" w:hAnsi="Arial" w:cs="Arial"/>
                <w:lang w:val="es-ES_tradnl" w:eastAsia="en-US"/>
              </w:rPr>
            </w:pPr>
            <w:r w:rsidRPr="007B2DED">
              <w:rPr>
                <w:rFonts w:ascii="Arial" w:eastAsia="Times New Roman" w:hAnsi="Arial" w:cs="Arial"/>
                <w:b/>
                <w:lang w:val="es-ES_tradnl"/>
              </w:rPr>
              <w:t>Elaboró</w:t>
            </w:r>
          </w:p>
        </w:tc>
        <w:tc>
          <w:tcPr>
            <w:tcW w:w="274" w:type="dxa"/>
          </w:tcPr>
          <w:p w14:paraId="50B5AA00" w14:textId="77777777" w:rsidR="00192D47" w:rsidRPr="007B2DED" w:rsidRDefault="00192D47" w:rsidP="007B2DED">
            <w:pPr>
              <w:jc w:val="both"/>
              <w:rPr>
                <w:rFonts w:ascii="Arial" w:hAnsi="Arial" w:cs="Arial"/>
                <w:lang w:val="es-ES_tradnl" w:eastAsia="en-US"/>
              </w:rPr>
            </w:pPr>
          </w:p>
        </w:tc>
        <w:tc>
          <w:tcPr>
            <w:tcW w:w="318" w:type="dxa"/>
          </w:tcPr>
          <w:p w14:paraId="69A89E60" w14:textId="77777777" w:rsidR="00192D47" w:rsidRPr="007B2DED" w:rsidRDefault="00192D47" w:rsidP="007B2DED">
            <w:pPr>
              <w:jc w:val="both"/>
              <w:rPr>
                <w:rFonts w:ascii="Arial" w:hAnsi="Arial" w:cs="Arial"/>
                <w:lang w:val="es-ES_tradnl" w:eastAsia="en-US"/>
              </w:rPr>
            </w:pPr>
          </w:p>
        </w:tc>
        <w:tc>
          <w:tcPr>
            <w:tcW w:w="236" w:type="dxa"/>
          </w:tcPr>
          <w:p w14:paraId="64479159" w14:textId="2C3ADFCE" w:rsidR="00192D47" w:rsidRPr="007B2DED" w:rsidRDefault="00192D47" w:rsidP="007B2DED">
            <w:pPr>
              <w:jc w:val="both"/>
              <w:rPr>
                <w:rFonts w:ascii="Arial" w:hAnsi="Arial" w:cs="Arial"/>
                <w:lang w:val="es-ES_tradnl" w:eastAsia="en-US"/>
              </w:rPr>
            </w:pPr>
          </w:p>
        </w:tc>
        <w:tc>
          <w:tcPr>
            <w:tcW w:w="3836" w:type="dxa"/>
          </w:tcPr>
          <w:p w14:paraId="289FEAE2" w14:textId="572912C1" w:rsidR="00192D47" w:rsidRPr="007B2DED" w:rsidRDefault="00192D47" w:rsidP="007B2DED">
            <w:pPr>
              <w:jc w:val="center"/>
              <w:rPr>
                <w:rFonts w:ascii="Arial" w:hAnsi="Arial" w:cs="Arial"/>
                <w:lang w:val="es-ES_tradnl" w:eastAsia="en-US"/>
              </w:rPr>
            </w:pPr>
            <w:r w:rsidRPr="007B2DED">
              <w:rPr>
                <w:rFonts w:ascii="Arial" w:eastAsia="Times New Roman" w:hAnsi="Arial" w:cs="Arial"/>
                <w:b/>
                <w:lang w:val="es-ES_tradnl"/>
              </w:rPr>
              <w:t>Revisó</w:t>
            </w:r>
          </w:p>
        </w:tc>
        <w:tc>
          <w:tcPr>
            <w:tcW w:w="236" w:type="dxa"/>
          </w:tcPr>
          <w:p w14:paraId="1A02BAFE" w14:textId="77777777" w:rsidR="00192D47" w:rsidRPr="007B2DED" w:rsidRDefault="00192D47" w:rsidP="007B2DED">
            <w:pPr>
              <w:jc w:val="both"/>
              <w:rPr>
                <w:rFonts w:ascii="Arial" w:hAnsi="Arial" w:cs="Arial"/>
                <w:lang w:val="es-ES_tradnl" w:eastAsia="en-US"/>
              </w:rPr>
            </w:pPr>
          </w:p>
        </w:tc>
      </w:tr>
      <w:tr w:rsidR="00192D47" w:rsidRPr="007B2DED" w14:paraId="07E8E112" w14:textId="77777777" w:rsidTr="001F22E9">
        <w:trPr>
          <w:trHeight w:val="1020"/>
          <w:jc w:val="center"/>
        </w:trPr>
        <w:tc>
          <w:tcPr>
            <w:tcW w:w="260" w:type="dxa"/>
          </w:tcPr>
          <w:p w14:paraId="3CE84291" w14:textId="77777777" w:rsidR="00192D47" w:rsidRPr="007B2DED" w:rsidRDefault="00192D47" w:rsidP="007B2DED">
            <w:pPr>
              <w:jc w:val="both"/>
              <w:rPr>
                <w:rFonts w:ascii="Arial" w:hAnsi="Arial" w:cs="Arial"/>
                <w:lang w:val="es-ES_tradnl" w:eastAsia="en-US"/>
              </w:rPr>
            </w:pPr>
          </w:p>
        </w:tc>
        <w:tc>
          <w:tcPr>
            <w:tcW w:w="3718" w:type="dxa"/>
            <w:tcBorders>
              <w:bottom w:val="single" w:sz="4" w:space="0" w:color="auto"/>
            </w:tcBorders>
            <w:vAlign w:val="center"/>
          </w:tcPr>
          <w:p w14:paraId="354E8839" w14:textId="77777777" w:rsidR="00192D47" w:rsidRPr="007B2DED" w:rsidRDefault="00192D47" w:rsidP="007B2DED">
            <w:pPr>
              <w:jc w:val="center"/>
              <w:rPr>
                <w:rFonts w:ascii="Arial" w:hAnsi="Arial" w:cs="Arial"/>
                <w:lang w:val="es-ES_tradnl" w:eastAsia="en-US"/>
              </w:rPr>
            </w:pPr>
          </w:p>
        </w:tc>
        <w:tc>
          <w:tcPr>
            <w:tcW w:w="274" w:type="dxa"/>
            <w:vAlign w:val="center"/>
          </w:tcPr>
          <w:p w14:paraId="20CCBA7E" w14:textId="77777777" w:rsidR="00192D47" w:rsidRPr="007B2DED" w:rsidRDefault="00192D47" w:rsidP="007B2DED">
            <w:pPr>
              <w:jc w:val="center"/>
              <w:rPr>
                <w:rFonts w:ascii="Arial" w:hAnsi="Arial" w:cs="Arial"/>
                <w:lang w:val="es-ES_tradnl" w:eastAsia="en-US"/>
              </w:rPr>
            </w:pPr>
          </w:p>
        </w:tc>
        <w:tc>
          <w:tcPr>
            <w:tcW w:w="318" w:type="dxa"/>
            <w:vAlign w:val="center"/>
          </w:tcPr>
          <w:p w14:paraId="5765E575" w14:textId="77777777" w:rsidR="00192D47" w:rsidRPr="007B2DED" w:rsidRDefault="00192D47" w:rsidP="007B2DED">
            <w:pPr>
              <w:jc w:val="center"/>
              <w:rPr>
                <w:rFonts w:ascii="Arial" w:hAnsi="Arial" w:cs="Arial"/>
                <w:lang w:val="es-ES_tradnl" w:eastAsia="en-US"/>
              </w:rPr>
            </w:pPr>
          </w:p>
        </w:tc>
        <w:tc>
          <w:tcPr>
            <w:tcW w:w="236" w:type="dxa"/>
            <w:vAlign w:val="center"/>
          </w:tcPr>
          <w:p w14:paraId="691B27B2" w14:textId="04D0C017" w:rsidR="00192D47" w:rsidRPr="007B2DED" w:rsidRDefault="00192D47" w:rsidP="007B2DED">
            <w:pPr>
              <w:jc w:val="center"/>
              <w:rPr>
                <w:rFonts w:ascii="Arial" w:hAnsi="Arial" w:cs="Arial"/>
                <w:lang w:val="es-ES_tradnl" w:eastAsia="en-US"/>
              </w:rPr>
            </w:pPr>
          </w:p>
        </w:tc>
        <w:tc>
          <w:tcPr>
            <w:tcW w:w="3836" w:type="dxa"/>
            <w:tcBorders>
              <w:bottom w:val="single" w:sz="4" w:space="0" w:color="auto"/>
            </w:tcBorders>
            <w:vAlign w:val="center"/>
          </w:tcPr>
          <w:p w14:paraId="51CED325" w14:textId="77777777" w:rsidR="00192D47" w:rsidRPr="007B2DED" w:rsidRDefault="00192D47" w:rsidP="007B2DED">
            <w:pPr>
              <w:jc w:val="center"/>
              <w:rPr>
                <w:rFonts w:ascii="Arial" w:hAnsi="Arial" w:cs="Arial"/>
                <w:lang w:val="es-ES_tradnl" w:eastAsia="en-US"/>
              </w:rPr>
            </w:pPr>
          </w:p>
        </w:tc>
        <w:tc>
          <w:tcPr>
            <w:tcW w:w="236" w:type="dxa"/>
          </w:tcPr>
          <w:p w14:paraId="06871979" w14:textId="77777777" w:rsidR="00192D47" w:rsidRPr="007B2DED" w:rsidRDefault="00192D47" w:rsidP="007B2DED">
            <w:pPr>
              <w:jc w:val="both"/>
              <w:rPr>
                <w:rFonts w:ascii="Arial" w:hAnsi="Arial" w:cs="Arial"/>
                <w:lang w:val="es-ES_tradnl" w:eastAsia="en-US"/>
              </w:rPr>
            </w:pPr>
          </w:p>
        </w:tc>
      </w:tr>
      <w:tr w:rsidR="00192D47" w:rsidRPr="007B2DED" w14:paraId="383F19FF" w14:textId="77777777" w:rsidTr="001F22E9">
        <w:trPr>
          <w:jc w:val="center"/>
        </w:trPr>
        <w:tc>
          <w:tcPr>
            <w:tcW w:w="260" w:type="dxa"/>
          </w:tcPr>
          <w:p w14:paraId="0C0F262A" w14:textId="77777777" w:rsidR="00192D47" w:rsidRPr="007B2DED" w:rsidRDefault="00192D47" w:rsidP="007B2DED">
            <w:pPr>
              <w:jc w:val="both"/>
              <w:rPr>
                <w:rFonts w:ascii="Arial" w:hAnsi="Arial" w:cs="Arial"/>
                <w:lang w:val="es-ES_tradnl" w:eastAsia="en-US"/>
              </w:rPr>
            </w:pPr>
          </w:p>
        </w:tc>
        <w:tc>
          <w:tcPr>
            <w:tcW w:w="3718" w:type="dxa"/>
            <w:tcBorders>
              <w:top w:val="single" w:sz="4" w:space="0" w:color="auto"/>
            </w:tcBorders>
          </w:tcPr>
          <w:p w14:paraId="38C8F5A0" w14:textId="0DA43A8B" w:rsidR="00192D47" w:rsidRPr="007B2DED" w:rsidRDefault="00704421" w:rsidP="007B2DED">
            <w:pPr>
              <w:jc w:val="center"/>
              <w:rPr>
                <w:rFonts w:ascii="Arial" w:eastAsia="Times New Roman" w:hAnsi="Arial" w:cs="Arial"/>
                <w:b/>
                <w:color w:val="FF0000"/>
                <w:lang w:val="es-ES_tradnl"/>
              </w:rPr>
            </w:pPr>
            <w:r w:rsidRPr="007B2DED">
              <w:rPr>
                <w:rFonts w:ascii="Arial" w:eastAsia="Times New Roman" w:hAnsi="Arial" w:cs="Arial"/>
                <w:b/>
                <w:color w:val="FF0000"/>
                <w:lang w:val="es-ES_tradnl"/>
              </w:rPr>
              <w:t>Nombre</w:t>
            </w:r>
          </w:p>
          <w:p w14:paraId="3C37DCB2" w14:textId="5D761C00" w:rsidR="00192D47" w:rsidRPr="007B2DED" w:rsidRDefault="00192D47" w:rsidP="007B2DED">
            <w:pPr>
              <w:jc w:val="center"/>
              <w:rPr>
                <w:rFonts w:ascii="Arial" w:hAnsi="Arial" w:cs="Arial"/>
                <w:lang w:val="es-ES_tradnl" w:eastAsia="en-US"/>
              </w:rPr>
            </w:pPr>
            <w:r w:rsidRPr="007B2DED">
              <w:rPr>
                <w:rFonts w:ascii="Arial" w:eastAsia="Times New Roman" w:hAnsi="Arial" w:cs="Arial"/>
                <w:bCs/>
                <w:lang w:val="es-ES_tradnl"/>
              </w:rPr>
              <w:t>Responsable del Archivo de Concentración</w:t>
            </w:r>
          </w:p>
        </w:tc>
        <w:tc>
          <w:tcPr>
            <w:tcW w:w="274" w:type="dxa"/>
          </w:tcPr>
          <w:p w14:paraId="461A5E6C" w14:textId="77777777" w:rsidR="00192D47" w:rsidRPr="007B2DED" w:rsidRDefault="00192D47" w:rsidP="007B2DED">
            <w:pPr>
              <w:jc w:val="both"/>
              <w:rPr>
                <w:rFonts w:ascii="Arial" w:hAnsi="Arial" w:cs="Arial"/>
                <w:lang w:val="es-ES_tradnl" w:eastAsia="en-US"/>
              </w:rPr>
            </w:pPr>
          </w:p>
        </w:tc>
        <w:tc>
          <w:tcPr>
            <w:tcW w:w="318" w:type="dxa"/>
          </w:tcPr>
          <w:p w14:paraId="2B0F30A9" w14:textId="77777777" w:rsidR="00192D47" w:rsidRPr="007B2DED" w:rsidRDefault="00192D47" w:rsidP="007B2DED">
            <w:pPr>
              <w:jc w:val="both"/>
              <w:rPr>
                <w:rFonts w:ascii="Arial" w:hAnsi="Arial" w:cs="Arial"/>
                <w:lang w:val="es-ES_tradnl" w:eastAsia="en-US"/>
              </w:rPr>
            </w:pPr>
          </w:p>
        </w:tc>
        <w:tc>
          <w:tcPr>
            <w:tcW w:w="236" w:type="dxa"/>
          </w:tcPr>
          <w:p w14:paraId="7CA53331" w14:textId="7B208EB2" w:rsidR="00192D47" w:rsidRPr="007B2DED" w:rsidRDefault="00192D47" w:rsidP="007B2DED">
            <w:pPr>
              <w:jc w:val="both"/>
              <w:rPr>
                <w:rFonts w:ascii="Arial" w:hAnsi="Arial" w:cs="Arial"/>
                <w:lang w:val="es-ES_tradnl" w:eastAsia="en-US"/>
              </w:rPr>
            </w:pPr>
          </w:p>
        </w:tc>
        <w:tc>
          <w:tcPr>
            <w:tcW w:w="3836" w:type="dxa"/>
            <w:tcBorders>
              <w:top w:val="single" w:sz="4" w:space="0" w:color="auto"/>
            </w:tcBorders>
          </w:tcPr>
          <w:p w14:paraId="637B0904" w14:textId="0D70CE68" w:rsidR="00192D47" w:rsidRPr="007B2DED" w:rsidRDefault="00704421" w:rsidP="007B2DED">
            <w:pPr>
              <w:jc w:val="center"/>
              <w:rPr>
                <w:rFonts w:ascii="Arial" w:eastAsia="Times New Roman" w:hAnsi="Arial" w:cs="Arial"/>
                <w:b/>
                <w:color w:val="FF0000"/>
                <w:lang w:val="es-ES_tradnl"/>
              </w:rPr>
            </w:pPr>
            <w:r w:rsidRPr="007B2DED">
              <w:rPr>
                <w:rFonts w:ascii="Arial" w:eastAsia="Times New Roman" w:hAnsi="Arial" w:cs="Arial"/>
                <w:b/>
                <w:color w:val="FF0000"/>
                <w:lang w:val="es-ES_tradnl"/>
              </w:rPr>
              <w:t>Nombre</w:t>
            </w:r>
          </w:p>
          <w:p w14:paraId="68A9D676" w14:textId="36DDAA94" w:rsidR="00192D47" w:rsidRPr="007B2DED" w:rsidRDefault="00192D47" w:rsidP="007B2DED">
            <w:pPr>
              <w:jc w:val="center"/>
              <w:rPr>
                <w:rFonts w:ascii="Arial" w:hAnsi="Arial" w:cs="Arial"/>
                <w:lang w:val="es-ES_tradnl" w:eastAsia="en-US"/>
              </w:rPr>
            </w:pPr>
            <w:bookmarkStart w:id="2" w:name="_Hlk69486490"/>
            <w:r w:rsidRPr="007B2DED">
              <w:rPr>
                <w:rFonts w:ascii="Arial" w:eastAsia="Times New Roman" w:hAnsi="Arial" w:cs="Arial"/>
                <w:bCs/>
                <w:color w:val="FF0000"/>
                <w:lang w:val="es-ES_tradnl"/>
              </w:rPr>
              <w:t>Subdirec</w:t>
            </w:r>
            <w:r w:rsidR="00BC463A" w:rsidRPr="007B2DED">
              <w:rPr>
                <w:rFonts w:ascii="Arial" w:eastAsia="Times New Roman" w:hAnsi="Arial" w:cs="Arial"/>
                <w:bCs/>
                <w:color w:val="FF0000"/>
                <w:lang w:val="es-ES_tradnl"/>
              </w:rPr>
              <w:t>ción</w:t>
            </w:r>
            <w:r w:rsidRPr="007B2DED">
              <w:rPr>
                <w:rFonts w:ascii="Arial" w:eastAsia="Times New Roman" w:hAnsi="Arial" w:cs="Arial"/>
                <w:bCs/>
                <w:color w:val="FF0000"/>
                <w:lang w:val="es-ES_tradnl"/>
              </w:rPr>
              <w:t xml:space="preserve"> del Archivo Institucional</w:t>
            </w:r>
            <w:r w:rsidR="00704421" w:rsidRPr="007B2DED">
              <w:rPr>
                <w:rFonts w:asciiTheme="minorHAnsi" w:hAnsiTheme="minorHAnsi" w:cstheme="minorHAnsi"/>
                <w:color w:val="FF0000"/>
                <w:shd w:val="clear" w:color="auto" w:fill="FAF9F8"/>
                <w:lang w:eastAsia="en-US"/>
              </w:rPr>
              <w:t xml:space="preserve"> </w:t>
            </w:r>
            <w:r w:rsidR="00704421" w:rsidRPr="007B2DED">
              <w:rPr>
                <w:rFonts w:ascii="Arial" w:eastAsia="Times New Roman" w:hAnsi="Arial" w:cs="Arial"/>
                <w:bCs/>
                <w:color w:val="FF0000"/>
              </w:rPr>
              <w:t xml:space="preserve">o en su caso, </w:t>
            </w:r>
            <w:r w:rsidR="00A358B3" w:rsidRPr="007B2DED">
              <w:rPr>
                <w:rFonts w:ascii="Arial" w:eastAsia="Times New Roman" w:hAnsi="Arial" w:cs="Arial"/>
                <w:bCs/>
                <w:color w:val="FF0000"/>
              </w:rPr>
              <w:t>la persona</w:t>
            </w:r>
            <w:r w:rsidR="00704421" w:rsidRPr="007B2DED">
              <w:rPr>
                <w:rFonts w:ascii="Arial" w:eastAsia="Times New Roman" w:hAnsi="Arial" w:cs="Arial"/>
                <w:bCs/>
                <w:color w:val="FF0000"/>
              </w:rPr>
              <w:t xml:space="preserve"> </w:t>
            </w:r>
            <w:r w:rsidR="005C2431" w:rsidRPr="007B2DED">
              <w:rPr>
                <w:rFonts w:ascii="Arial" w:eastAsia="Times New Roman" w:hAnsi="Arial" w:cs="Arial"/>
                <w:bCs/>
                <w:color w:val="FF0000"/>
              </w:rPr>
              <w:t xml:space="preserve">Responsable del Archivo de Trámite </w:t>
            </w:r>
            <w:r w:rsidR="00704421" w:rsidRPr="007B2DED">
              <w:rPr>
                <w:rFonts w:ascii="Arial" w:eastAsia="Times New Roman" w:hAnsi="Arial" w:cs="Arial"/>
                <w:bCs/>
                <w:color w:val="FF0000"/>
              </w:rPr>
              <w:t>(a nivel Delegacional y Subdelegacional)</w:t>
            </w:r>
            <w:bookmarkEnd w:id="2"/>
          </w:p>
        </w:tc>
        <w:tc>
          <w:tcPr>
            <w:tcW w:w="236" w:type="dxa"/>
          </w:tcPr>
          <w:p w14:paraId="569549DA" w14:textId="77777777" w:rsidR="00192D47" w:rsidRPr="007B2DED" w:rsidRDefault="00192D47" w:rsidP="007B2DED">
            <w:pPr>
              <w:jc w:val="both"/>
              <w:rPr>
                <w:rFonts w:ascii="Arial" w:hAnsi="Arial" w:cs="Arial"/>
                <w:lang w:val="es-ES_tradnl" w:eastAsia="en-US"/>
              </w:rPr>
            </w:pPr>
          </w:p>
        </w:tc>
      </w:tr>
    </w:tbl>
    <w:p w14:paraId="3CA0A817" w14:textId="5397BF50" w:rsidR="00192D47" w:rsidRPr="007B2DED" w:rsidRDefault="00192D47" w:rsidP="007B2DED">
      <w:pPr>
        <w:jc w:val="both"/>
        <w:rPr>
          <w:rFonts w:ascii="Arial" w:hAnsi="Arial" w:cs="Arial"/>
          <w:sz w:val="22"/>
          <w:szCs w:val="22"/>
          <w:lang w:val="es-ES_tradnl" w:eastAsia="en-US"/>
        </w:rPr>
      </w:pPr>
    </w:p>
    <w:p w14:paraId="7F93486F" w14:textId="77777777" w:rsidR="00192D47" w:rsidRPr="007B2DED" w:rsidRDefault="00192D47" w:rsidP="007B2DED">
      <w:pPr>
        <w:jc w:val="both"/>
        <w:rPr>
          <w:rFonts w:ascii="Arial" w:hAnsi="Arial" w:cs="Arial"/>
          <w:sz w:val="22"/>
          <w:szCs w:val="22"/>
          <w:lang w:val="es-ES_tradnl" w:eastAsia="en-US"/>
        </w:rPr>
      </w:pPr>
    </w:p>
    <w:tbl>
      <w:tblPr>
        <w:tblStyle w:val="Tablaconcuadrcula"/>
        <w:tblW w:w="45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60"/>
        <w:gridCol w:w="236"/>
        <w:gridCol w:w="3836"/>
        <w:gridCol w:w="236"/>
      </w:tblGrid>
      <w:tr w:rsidR="008D4F1D" w:rsidRPr="007B2DED" w14:paraId="6E94D642" w14:textId="77777777" w:rsidTr="008D4F1D">
        <w:trPr>
          <w:jc w:val="center"/>
        </w:trPr>
        <w:tc>
          <w:tcPr>
            <w:tcW w:w="260" w:type="dxa"/>
          </w:tcPr>
          <w:p w14:paraId="3B2F3AC1" w14:textId="77777777" w:rsidR="008D4F1D" w:rsidRPr="007B2DED" w:rsidRDefault="008D4F1D" w:rsidP="007B2DED">
            <w:pPr>
              <w:jc w:val="both"/>
              <w:rPr>
                <w:rFonts w:ascii="Arial" w:hAnsi="Arial" w:cs="Arial"/>
                <w:lang w:val="es-ES_tradnl" w:eastAsia="en-US"/>
              </w:rPr>
            </w:pPr>
          </w:p>
        </w:tc>
        <w:tc>
          <w:tcPr>
            <w:tcW w:w="236" w:type="dxa"/>
          </w:tcPr>
          <w:p w14:paraId="033C899A" w14:textId="77777777" w:rsidR="008D4F1D" w:rsidRPr="007B2DED" w:rsidRDefault="008D4F1D" w:rsidP="007B2DED">
            <w:pPr>
              <w:jc w:val="both"/>
              <w:rPr>
                <w:rFonts w:ascii="Arial" w:hAnsi="Arial" w:cs="Arial"/>
                <w:lang w:val="es-ES_tradnl" w:eastAsia="en-US"/>
              </w:rPr>
            </w:pPr>
          </w:p>
        </w:tc>
        <w:tc>
          <w:tcPr>
            <w:tcW w:w="3836" w:type="dxa"/>
          </w:tcPr>
          <w:p w14:paraId="44777AE3" w14:textId="2EEA53A2" w:rsidR="008D4F1D" w:rsidRPr="007B2DED" w:rsidRDefault="008D4F1D" w:rsidP="007B2DED">
            <w:pPr>
              <w:jc w:val="center"/>
              <w:rPr>
                <w:rFonts w:ascii="Arial" w:hAnsi="Arial" w:cs="Arial"/>
                <w:lang w:val="es-ES_tradnl" w:eastAsia="en-US"/>
              </w:rPr>
            </w:pPr>
            <w:r w:rsidRPr="007B2DED">
              <w:rPr>
                <w:rFonts w:ascii="Arial" w:eastAsia="Times New Roman" w:hAnsi="Arial" w:cs="Arial"/>
                <w:b/>
                <w:lang w:val="es-ES_tradnl"/>
              </w:rPr>
              <w:t>Autorizó</w:t>
            </w:r>
          </w:p>
        </w:tc>
        <w:tc>
          <w:tcPr>
            <w:tcW w:w="236" w:type="dxa"/>
          </w:tcPr>
          <w:p w14:paraId="36B23B2C" w14:textId="77777777" w:rsidR="008D4F1D" w:rsidRPr="007B2DED" w:rsidRDefault="008D4F1D" w:rsidP="007B2DED">
            <w:pPr>
              <w:jc w:val="both"/>
              <w:rPr>
                <w:rFonts w:ascii="Arial" w:hAnsi="Arial" w:cs="Arial"/>
                <w:lang w:val="es-ES_tradnl" w:eastAsia="en-US"/>
              </w:rPr>
            </w:pPr>
          </w:p>
        </w:tc>
      </w:tr>
      <w:tr w:rsidR="008D4F1D" w:rsidRPr="007B2DED" w14:paraId="5DA35FC8" w14:textId="77777777" w:rsidTr="008D4F1D">
        <w:trPr>
          <w:trHeight w:val="1020"/>
          <w:jc w:val="center"/>
        </w:trPr>
        <w:tc>
          <w:tcPr>
            <w:tcW w:w="260" w:type="dxa"/>
          </w:tcPr>
          <w:p w14:paraId="5EEC828F" w14:textId="77777777" w:rsidR="008D4F1D" w:rsidRPr="007B2DED" w:rsidRDefault="008D4F1D" w:rsidP="007B2DED">
            <w:pPr>
              <w:jc w:val="both"/>
              <w:rPr>
                <w:rFonts w:ascii="Arial" w:hAnsi="Arial" w:cs="Arial"/>
                <w:lang w:val="es-ES_tradnl" w:eastAsia="en-US"/>
              </w:rPr>
            </w:pPr>
          </w:p>
        </w:tc>
        <w:tc>
          <w:tcPr>
            <w:tcW w:w="236" w:type="dxa"/>
            <w:vAlign w:val="center"/>
          </w:tcPr>
          <w:p w14:paraId="17AE82BE" w14:textId="77777777" w:rsidR="008D4F1D" w:rsidRPr="007B2DED" w:rsidRDefault="008D4F1D" w:rsidP="007B2DED">
            <w:pPr>
              <w:jc w:val="center"/>
              <w:rPr>
                <w:rFonts w:ascii="Arial" w:hAnsi="Arial" w:cs="Arial"/>
                <w:lang w:val="es-ES_tradnl" w:eastAsia="en-US"/>
              </w:rPr>
            </w:pPr>
          </w:p>
        </w:tc>
        <w:tc>
          <w:tcPr>
            <w:tcW w:w="3836" w:type="dxa"/>
            <w:tcBorders>
              <w:bottom w:val="single" w:sz="4" w:space="0" w:color="auto"/>
            </w:tcBorders>
            <w:vAlign w:val="center"/>
          </w:tcPr>
          <w:p w14:paraId="1CDA6E72" w14:textId="77777777" w:rsidR="008D4F1D" w:rsidRPr="007B2DED" w:rsidRDefault="008D4F1D" w:rsidP="007B2DED">
            <w:pPr>
              <w:jc w:val="center"/>
              <w:rPr>
                <w:rFonts w:ascii="Arial" w:hAnsi="Arial" w:cs="Arial"/>
                <w:lang w:val="es-ES_tradnl" w:eastAsia="en-US"/>
              </w:rPr>
            </w:pPr>
          </w:p>
        </w:tc>
        <w:tc>
          <w:tcPr>
            <w:tcW w:w="236" w:type="dxa"/>
          </w:tcPr>
          <w:p w14:paraId="02CBC078" w14:textId="77777777" w:rsidR="008D4F1D" w:rsidRPr="007B2DED" w:rsidRDefault="008D4F1D" w:rsidP="007B2DED">
            <w:pPr>
              <w:jc w:val="both"/>
              <w:rPr>
                <w:rFonts w:ascii="Arial" w:hAnsi="Arial" w:cs="Arial"/>
                <w:lang w:val="es-ES_tradnl" w:eastAsia="en-US"/>
              </w:rPr>
            </w:pPr>
          </w:p>
        </w:tc>
      </w:tr>
      <w:tr w:rsidR="008D4F1D" w:rsidRPr="007B2DED" w14:paraId="324695E7" w14:textId="77777777" w:rsidTr="008D4F1D">
        <w:trPr>
          <w:jc w:val="center"/>
        </w:trPr>
        <w:tc>
          <w:tcPr>
            <w:tcW w:w="260" w:type="dxa"/>
          </w:tcPr>
          <w:p w14:paraId="5F9E7198" w14:textId="77777777" w:rsidR="008D4F1D" w:rsidRPr="007B2DED" w:rsidRDefault="008D4F1D" w:rsidP="007B2DED">
            <w:pPr>
              <w:jc w:val="both"/>
              <w:rPr>
                <w:rFonts w:ascii="Arial" w:hAnsi="Arial" w:cs="Arial"/>
                <w:lang w:val="es-ES_tradnl" w:eastAsia="en-US"/>
              </w:rPr>
            </w:pPr>
          </w:p>
        </w:tc>
        <w:tc>
          <w:tcPr>
            <w:tcW w:w="236" w:type="dxa"/>
          </w:tcPr>
          <w:p w14:paraId="05BAA7C8" w14:textId="77777777" w:rsidR="008D4F1D" w:rsidRPr="007B2DED" w:rsidRDefault="008D4F1D" w:rsidP="007B2DED">
            <w:pPr>
              <w:jc w:val="both"/>
              <w:rPr>
                <w:rFonts w:ascii="Arial" w:hAnsi="Arial" w:cs="Arial"/>
                <w:lang w:val="es-ES_tradnl" w:eastAsia="en-US"/>
              </w:rPr>
            </w:pPr>
          </w:p>
        </w:tc>
        <w:tc>
          <w:tcPr>
            <w:tcW w:w="3836" w:type="dxa"/>
            <w:tcBorders>
              <w:top w:val="single" w:sz="4" w:space="0" w:color="auto"/>
            </w:tcBorders>
          </w:tcPr>
          <w:p w14:paraId="64C347D8" w14:textId="3A1E5505" w:rsidR="008D4F1D" w:rsidRPr="007B2DED" w:rsidRDefault="008D4F1D" w:rsidP="007B2DED">
            <w:pPr>
              <w:jc w:val="center"/>
              <w:rPr>
                <w:rFonts w:ascii="Arial" w:eastAsia="Times New Roman" w:hAnsi="Arial" w:cs="Arial"/>
                <w:b/>
                <w:lang w:val="es-ES_tradnl"/>
              </w:rPr>
            </w:pPr>
            <w:r w:rsidRPr="007B2DED">
              <w:rPr>
                <w:rFonts w:ascii="Arial" w:eastAsia="Times New Roman" w:hAnsi="Arial" w:cs="Arial"/>
                <w:b/>
                <w:lang w:val="es-ES_tradnl"/>
              </w:rPr>
              <w:t xml:space="preserve">Nombre </w:t>
            </w:r>
          </w:p>
          <w:p w14:paraId="32A81F68" w14:textId="1275714F" w:rsidR="008D4F1D" w:rsidRPr="007B2DED" w:rsidRDefault="008D4F1D" w:rsidP="007B2DED">
            <w:pPr>
              <w:jc w:val="center"/>
              <w:rPr>
                <w:rFonts w:ascii="Arial" w:hAnsi="Arial" w:cs="Arial"/>
                <w:lang w:val="es-ES_tradnl" w:eastAsia="en-US"/>
              </w:rPr>
            </w:pPr>
            <w:r w:rsidRPr="007B2DED">
              <w:rPr>
                <w:rFonts w:ascii="Arial" w:eastAsia="Times New Roman" w:hAnsi="Arial" w:cs="Arial"/>
                <w:bCs/>
                <w:lang w:val="es-ES_tradnl"/>
              </w:rPr>
              <w:t>Titular de</w:t>
            </w:r>
            <w:r w:rsidR="005C2431" w:rsidRPr="007B2DED">
              <w:rPr>
                <w:rFonts w:ascii="Arial" w:eastAsia="Times New Roman" w:hAnsi="Arial" w:cs="Arial"/>
                <w:bCs/>
                <w:lang w:val="es-ES_tradnl"/>
              </w:rPr>
              <w:t>l área generadora</w:t>
            </w:r>
            <w:r w:rsidRPr="007B2DED">
              <w:rPr>
                <w:rFonts w:ascii="Arial" w:eastAsia="Times New Roman" w:hAnsi="Arial" w:cs="Arial"/>
                <w:bCs/>
                <w:lang w:val="es-ES_tradnl"/>
              </w:rPr>
              <w:t xml:space="preserve"> </w:t>
            </w:r>
          </w:p>
        </w:tc>
        <w:tc>
          <w:tcPr>
            <w:tcW w:w="236" w:type="dxa"/>
          </w:tcPr>
          <w:p w14:paraId="76C9AEDF" w14:textId="77777777" w:rsidR="008D4F1D" w:rsidRPr="007B2DED" w:rsidRDefault="008D4F1D" w:rsidP="007B2DED">
            <w:pPr>
              <w:jc w:val="both"/>
              <w:rPr>
                <w:rFonts w:ascii="Arial" w:hAnsi="Arial" w:cs="Arial"/>
                <w:lang w:val="es-ES_tradnl" w:eastAsia="en-US"/>
              </w:rPr>
            </w:pPr>
          </w:p>
        </w:tc>
      </w:tr>
    </w:tbl>
    <w:p w14:paraId="23168045" w14:textId="5169474C" w:rsidR="00192D47" w:rsidRPr="007B2DED" w:rsidRDefault="00192D47" w:rsidP="007B2DED">
      <w:pPr>
        <w:jc w:val="both"/>
        <w:rPr>
          <w:rFonts w:ascii="Arial" w:hAnsi="Arial" w:cs="Arial"/>
          <w:sz w:val="22"/>
          <w:szCs w:val="22"/>
          <w:lang w:val="es-ES_tradnl" w:eastAsia="en-US"/>
        </w:rPr>
      </w:pPr>
    </w:p>
    <w:p w14:paraId="6B77EEB1" w14:textId="2868E03F" w:rsidR="00494A82" w:rsidRPr="007B2DED" w:rsidRDefault="00494A82" w:rsidP="007B2DED">
      <w:pPr>
        <w:rPr>
          <w:rFonts w:ascii="Arial" w:hAnsi="Arial" w:cs="Arial"/>
          <w:sz w:val="22"/>
          <w:szCs w:val="22"/>
          <w:lang w:val="es-ES_tradnl"/>
        </w:rPr>
      </w:pPr>
    </w:p>
    <w:p w14:paraId="5A6F9CCA" w14:textId="277AEA41" w:rsidR="00494A82" w:rsidRPr="007B2DED" w:rsidRDefault="00494A82" w:rsidP="007B2DED">
      <w:pPr>
        <w:rPr>
          <w:rFonts w:ascii="Arial" w:hAnsi="Arial" w:cs="Arial"/>
          <w:sz w:val="22"/>
          <w:szCs w:val="22"/>
          <w:lang w:val="es-ES_tradnl"/>
        </w:rPr>
      </w:pPr>
    </w:p>
    <w:p w14:paraId="31798F43" w14:textId="06735909" w:rsidR="00494A82" w:rsidRPr="007B2DED" w:rsidRDefault="00494A82" w:rsidP="007B2DED">
      <w:pPr>
        <w:rPr>
          <w:rFonts w:ascii="Arial" w:hAnsi="Arial" w:cs="Arial"/>
          <w:sz w:val="22"/>
          <w:szCs w:val="22"/>
          <w:lang w:val="es-ES_tradnl"/>
        </w:rPr>
      </w:pPr>
    </w:p>
    <w:p w14:paraId="122B517D" w14:textId="5EA86E62" w:rsidR="00494A82" w:rsidRPr="001F22E9" w:rsidRDefault="00494A82" w:rsidP="007B2DED">
      <w:pPr>
        <w:jc w:val="center"/>
        <w:rPr>
          <w:rFonts w:ascii="Arial" w:hAnsi="Arial" w:cs="Arial"/>
          <w:i/>
          <w:sz w:val="22"/>
          <w:szCs w:val="22"/>
        </w:rPr>
      </w:pPr>
      <w:r w:rsidRPr="007B2DED">
        <w:rPr>
          <w:rFonts w:ascii="Arial" w:hAnsi="Arial" w:cs="Arial"/>
          <w:i/>
          <w:sz w:val="22"/>
          <w:szCs w:val="22"/>
        </w:rPr>
        <w:t>La presente hoja de firmas forma parte del Dictamen N</w:t>
      </w:r>
      <w:r w:rsidR="00A61E01" w:rsidRPr="007B2DED">
        <w:rPr>
          <w:rFonts w:ascii="Arial" w:hAnsi="Arial" w:cs="Arial"/>
          <w:i/>
          <w:sz w:val="22"/>
          <w:szCs w:val="22"/>
        </w:rPr>
        <w:t>úm</w:t>
      </w:r>
      <w:r w:rsidRPr="007B2DED">
        <w:rPr>
          <w:rFonts w:ascii="Arial" w:hAnsi="Arial" w:cs="Arial"/>
          <w:i/>
          <w:sz w:val="22"/>
          <w:szCs w:val="22"/>
        </w:rPr>
        <w:t xml:space="preserve">. </w:t>
      </w:r>
      <w:r w:rsidRPr="007B2DED">
        <w:rPr>
          <w:rFonts w:ascii="Arial" w:hAnsi="Arial" w:cs="Arial"/>
          <w:i/>
          <w:color w:val="FF0000"/>
          <w:sz w:val="22"/>
          <w:szCs w:val="22"/>
        </w:rPr>
        <w:t>D/XX/XX/</w:t>
      </w:r>
      <w:r w:rsidR="00A53C5E" w:rsidRPr="007B2DED">
        <w:rPr>
          <w:rFonts w:ascii="Arial" w:hAnsi="Arial" w:cs="Arial"/>
          <w:i/>
          <w:color w:val="FF0000"/>
          <w:sz w:val="22"/>
          <w:szCs w:val="22"/>
        </w:rPr>
        <w:t>20XX</w:t>
      </w:r>
      <w:r w:rsidRPr="007B2DED">
        <w:rPr>
          <w:rFonts w:ascii="Arial" w:hAnsi="Arial" w:cs="Arial"/>
          <w:i/>
          <w:sz w:val="22"/>
          <w:szCs w:val="22"/>
        </w:rPr>
        <w:t>.</w:t>
      </w:r>
    </w:p>
    <w:sectPr w:rsidR="00494A82" w:rsidRPr="001F22E9" w:rsidSect="00A8201E">
      <w:headerReference w:type="default" r:id="rId7"/>
      <w:footerReference w:type="default" r:id="rId8"/>
      <w:pgSz w:w="12240" w:h="15840"/>
      <w:pgMar w:top="1417" w:right="1701" w:bottom="1417" w:left="1701"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AF9FB" w14:textId="77777777" w:rsidR="001E7016" w:rsidRDefault="001E7016" w:rsidP="006962D9">
      <w:r>
        <w:separator/>
      </w:r>
    </w:p>
  </w:endnote>
  <w:endnote w:type="continuationSeparator" w:id="0">
    <w:p w14:paraId="0DCDA999" w14:textId="77777777" w:rsidR="001E7016" w:rsidRDefault="001E7016" w:rsidP="0069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641C1" w14:textId="100587BF" w:rsidR="006962D9" w:rsidRPr="001F22E9" w:rsidRDefault="006962D9" w:rsidP="006962D9">
    <w:pPr>
      <w:pStyle w:val="Piedepgina"/>
      <w:ind w:right="360"/>
      <w:jc w:val="center"/>
      <w:rPr>
        <w:rFonts w:ascii="Arial" w:hAnsi="Arial" w:cs="Arial"/>
        <w:sz w:val="14"/>
        <w:szCs w:val="14"/>
      </w:rPr>
    </w:pPr>
  </w:p>
  <w:p w14:paraId="0105485B" w14:textId="77777777" w:rsidR="006962D9" w:rsidRPr="001F22E9" w:rsidRDefault="001E7016" w:rsidP="006962D9">
    <w:pPr>
      <w:pStyle w:val="Piedepgina"/>
      <w:tabs>
        <w:tab w:val="right" w:pos="8789"/>
      </w:tabs>
      <w:ind w:right="-91"/>
      <w:jc w:val="center"/>
      <w:rPr>
        <w:rFonts w:ascii="Arial" w:hAnsi="Arial" w:cs="Arial"/>
        <w:sz w:val="14"/>
        <w:szCs w:val="14"/>
      </w:rPr>
    </w:pPr>
    <w:r>
      <w:rPr>
        <w:rFonts w:ascii="Arial" w:hAnsi="Arial" w:cs="Arial"/>
        <w:noProof/>
        <w:sz w:val="14"/>
        <w:szCs w:val="14"/>
      </w:rPr>
      <w:pict w14:anchorId="7494ED10">
        <v:rect id="_x0000_i1025" style="width:441.9pt;height:.05pt" o:hralign="center" o:hrstd="t" o:hr="t" fillcolor="#a0a0a0" stroked="f"/>
      </w:pict>
    </w:r>
  </w:p>
  <w:sdt>
    <w:sdtPr>
      <w:rPr>
        <w:rFonts w:ascii="Arial" w:hAnsi="Arial" w:cs="Arial"/>
        <w:sz w:val="16"/>
        <w:szCs w:val="14"/>
      </w:rPr>
      <w:id w:val="-1769616900"/>
      <w:docPartObj>
        <w:docPartGallery w:val="Page Numbers (Top of Page)"/>
        <w:docPartUnique/>
      </w:docPartObj>
    </w:sdtPr>
    <w:sdtEndPr/>
    <w:sdtContent>
      <w:p w14:paraId="42B58A39" w14:textId="41EA17AB" w:rsidR="006962D9" w:rsidRPr="001F22E9" w:rsidRDefault="006962D9" w:rsidP="006962D9">
        <w:pPr>
          <w:pStyle w:val="Piedepgina"/>
          <w:jc w:val="right"/>
          <w:rPr>
            <w:rFonts w:ascii="Arial" w:hAnsi="Arial" w:cs="Arial"/>
            <w:sz w:val="16"/>
            <w:szCs w:val="14"/>
          </w:rPr>
        </w:pPr>
        <w:r w:rsidRPr="001F22E9">
          <w:rPr>
            <w:rFonts w:ascii="Arial" w:hAnsi="Arial" w:cs="Arial"/>
            <w:sz w:val="16"/>
            <w:szCs w:val="14"/>
            <w:lang w:val="es-ES"/>
          </w:rPr>
          <w:t xml:space="preserve">Página </w:t>
        </w:r>
        <w:r w:rsidRPr="001F22E9">
          <w:rPr>
            <w:rFonts w:ascii="Arial" w:hAnsi="Arial" w:cs="Arial"/>
            <w:b/>
            <w:bCs/>
            <w:sz w:val="16"/>
            <w:szCs w:val="14"/>
          </w:rPr>
          <w:fldChar w:fldCharType="begin"/>
        </w:r>
        <w:r w:rsidRPr="001F22E9">
          <w:rPr>
            <w:rFonts w:ascii="Arial" w:hAnsi="Arial" w:cs="Arial"/>
            <w:b/>
            <w:bCs/>
            <w:sz w:val="16"/>
            <w:szCs w:val="14"/>
          </w:rPr>
          <w:instrText>PAGE</w:instrText>
        </w:r>
        <w:r w:rsidRPr="001F22E9">
          <w:rPr>
            <w:rFonts w:ascii="Arial" w:hAnsi="Arial" w:cs="Arial"/>
            <w:b/>
            <w:bCs/>
            <w:sz w:val="16"/>
            <w:szCs w:val="14"/>
          </w:rPr>
          <w:fldChar w:fldCharType="separate"/>
        </w:r>
        <w:r w:rsidR="00BB5262">
          <w:rPr>
            <w:rFonts w:ascii="Arial" w:hAnsi="Arial" w:cs="Arial"/>
            <w:b/>
            <w:bCs/>
            <w:noProof/>
            <w:sz w:val="16"/>
            <w:szCs w:val="14"/>
          </w:rPr>
          <w:t>4</w:t>
        </w:r>
        <w:r w:rsidRPr="001F22E9">
          <w:rPr>
            <w:rFonts w:ascii="Arial" w:hAnsi="Arial" w:cs="Arial"/>
            <w:b/>
            <w:bCs/>
            <w:sz w:val="16"/>
            <w:szCs w:val="14"/>
          </w:rPr>
          <w:fldChar w:fldCharType="end"/>
        </w:r>
        <w:r w:rsidRPr="001F22E9">
          <w:rPr>
            <w:rFonts w:ascii="Arial" w:hAnsi="Arial" w:cs="Arial"/>
            <w:sz w:val="16"/>
            <w:szCs w:val="14"/>
            <w:lang w:val="es-ES"/>
          </w:rPr>
          <w:t xml:space="preserve"> de </w:t>
        </w:r>
        <w:r w:rsidRPr="001F22E9">
          <w:rPr>
            <w:rFonts w:ascii="Arial" w:hAnsi="Arial" w:cs="Arial"/>
            <w:b/>
            <w:bCs/>
            <w:sz w:val="16"/>
            <w:szCs w:val="14"/>
          </w:rPr>
          <w:fldChar w:fldCharType="begin"/>
        </w:r>
        <w:r w:rsidRPr="001F22E9">
          <w:rPr>
            <w:rFonts w:ascii="Arial" w:hAnsi="Arial" w:cs="Arial"/>
            <w:b/>
            <w:bCs/>
            <w:sz w:val="16"/>
            <w:szCs w:val="14"/>
          </w:rPr>
          <w:instrText>NUMPAGES</w:instrText>
        </w:r>
        <w:r w:rsidRPr="001F22E9">
          <w:rPr>
            <w:rFonts w:ascii="Arial" w:hAnsi="Arial" w:cs="Arial"/>
            <w:b/>
            <w:bCs/>
            <w:sz w:val="16"/>
            <w:szCs w:val="14"/>
          </w:rPr>
          <w:fldChar w:fldCharType="separate"/>
        </w:r>
        <w:r w:rsidR="00BB5262">
          <w:rPr>
            <w:rFonts w:ascii="Arial" w:hAnsi="Arial" w:cs="Arial"/>
            <w:b/>
            <w:bCs/>
            <w:noProof/>
            <w:sz w:val="16"/>
            <w:szCs w:val="14"/>
          </w:rPr>
          <w:t>4</w:t>
        </w:r>
        <w:r w:rsidRPr="001F22E9">
          <w:rPr>
            <w:rFonts w:ascii="Arial" w:hAnsi="Arial" w:cs="Arial"/>
            <w:b/>
            <w:bCs/>
            <w:sz w:val="16"/>
            <w:szCs w:val="14"/>
          </w:rPr>
          <w:fldChar w:fldCharType="end"/>
        </w:r>
      </w:p>
    </w:sdtContent>
  </w:sdt>
  <w:p w14:paraId="49848B44" w14:textId="77777777" w:rsidR="006962D9" w:rsidRDefault="006962D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05719" w14:textId="77777777" w:rsidR="001E7016" w:rsidRDefault="001E7016" w:rsidP="006962D9">
      <w:r>
        <w:separator/>
      </w:r>
    </w:p>
  </w:footnote>
  <w:footnote w:type="continuationSeparator" w:id="0">
    <w:p w14:paraId="6F15CE33" w14:textId="77777777" w:rsidR="001E7016" w:rsidRDefault="001E7016" w:rsidP="00696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8C57B" w14:textId="77777777" w:rsidR="006962D9" w:rsidRPr="00E45393" w:rsidRDefault="006962D9" w:rsidP="006962D9">
    <w:pPr>
      <w:ind w:left="-284"/>
      <w:jc w:val="right"/>
      <w:rPr>
        <w:rFonts w:ascii="Arial" w:eastAsia="Times New Roman" w:hAnsi="Arial" w:cs="Arial"/>
        <w:b/>
        <w:sz w:val="20"/>
        <w:lang w:val="es-ES"/>
      </w:rPr>
    </w:pPr>
    <w:r>
      <w:rPr>
        <w:noProof/>
        <w:lang w:eastAsia="es-MX"/>
      </w:rPr>
      <w:drawing>
        <wp:anchor distT="0" distB="0" distL="114300" distR="114300" simplePos="0" relativeHeight="251659264" behindDoc="1" locked="0" layoutInCell="1" allowOverlap="1" wp14:anchorId="7C224274" wp14:editId="495C4A23">
          <wp:simplePos x="0" y="0"/>
          <wp:positionH relativeFrom="column">
            <wp:posOffset>-61194</wp:posOffset>
          </wp:positionH>
          <wp:positionV relativeFrom="paragraph">
            <wp:posOffset>-182245</wp:posOffset>
          </wp:positionV>
          <wp:extent cx="1152525" cy="1176655"/>
          <wp:effectExtent l="0" t="0" r="3175" b="444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1176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5393">
      <w:rPr>
        <w:rFonts w:ascii="Arial" w:eastAsia="Times New Roman" w:hAnsi="Arial" w:cs="Arial"/>
        <w:b/>
        <w:sz w:val="20"/>
        <w:lang w:val="es-ES"/>
      </w:rPr>
      <w:t>Secretaría Ejecutiva</w:t>
    </w:r>
  </w:p>
  <w:p w14:paraId="524CB45B" w14:textId="77777777" w:rsidR="006962D9" w:rsidRPr="00E45393" w:rsidRDefault="006962D9" w:rsidP="006962D9">
    <w:pPr>
      <w:jc w:val="right"/>
      <w:rPr>
        <w:rFonts w:ascii="Arial" w:eastAsia="Times New Roman" w:hAnsi="Arial" w:cs="Arial"/>
        <w:b/>
        <w:sz w:val="6"/>
        <w:lang w:val="es-ES"/>
      </w:rPr>
    </w:pPr>
  </w:p>
  <w:p w14:paraId="63AFFB7F" w14:textId="77777777" w:rsidR="006962D9" w:rsidRPr="00E45393" w:rsidRDefault="006962D9" w:rsidP="006962D9">
    <w:pPr>
      <w:jc w:val="right"/>
      <w:rPr>
        <w:rFonts w:ascii="Arial" w:eastAsia="Times New Roman" w:hAnsi="Arial" w:cs="Arial"/>
        <w:b/>
        <w:sz w:val="20"/>
        <w:lang w:val="es-ES"/>
      </w:rPr>
    </w:pPr>
    <w:r w:rsidRPr="00E45393">
      <w:rPr>
        <w:rFonts w:ascii="Arial" w:eastAsia="Times New Roman" w:hAnsi="Arial" w:cs="Arial"/>
        <w:b/>
        <w:sz w:val="20"/>
        <w:lang w:val="es-ES"/>
      </w:rPr>
      <w:t>Unidad Técnica de Transparencia y</w:t>
    </w:r>
  </w:p>
  <w:p w14:paraId="71501B50" w14:textId="77777777" w:rsidR="006962D9" w:rsidRPr="00E45393" w:rsidRDefault="006962D9" w:rsidP="006962D9">
    <w:pPr>
      <w:jc w:val="right"/>
      <w:rPr>
        <w:rFonts w:ascii="Arial" w:eastAsia="Times New Roman" w:hAnsi="Arial" w:cs="Arial"/>
        <w:b/>
        <w:sz w:val="20"/>
        <w:lang w:val="es-ES"/>
      </w:rPr>
    </w:pPr>
    <w:r w:rsidRPr="00E45393">
      <w:rPr>
        <w:rFonts w:ascii="Arial" w:eastAsia="Times New Roman" w:hAnsi="Arial" w:cs="Arial"/>
        <w:b/>
        <w:sz w:val="20"/>
        <w:lang w:val="es-ES"/>
      </w:rPr>
      <w:t>Protección de Datos Personales</w:t>
    </w:r>
  </w:p>
  <w:p w14:paraId="2934C6A6" w14:textId="77777777" w:rsidR="006962D9" w:rsidRPr="00E45393" w:rsidRDefault="006962D9" w:rsidP="006962D9">
    <w:pPr>
      <w:jc w:val="right"/>
      <w:rPr>
        <w:rFonts w:ascii="Arial" w:eastAsia="Times New Roman" w:hAnsi="Arial" w:cs="Arial"/>
        <w:b/>
        <w:sz w:val="8"/>
        <w:lang w:val="es-ES"/>
      </w:rPr>
    </w:pPr>
  </w:p>
  <w:p w14:paraId="68B58812" w14:textId="77777777" w:rsidR="006962D9" w:rsidRPr="00E45393" w:rsidRDefault="006962D9" w:rsidP="006962D9">
    <w:pPr>
      <w:jc w:val="right"/>
      <w:rPr>
        <w:rFonts w:ascii="Arial" w:eastAsia="Times New Roman" w:hAnsi="Arial" w:cs="Arial"/>
        <w:b/>
        <w:sz w:val="20"/>
        <w:lang w:val="es-ES"/>
      </w:rPr>
    </w:pPr>
    <w:r w:rsidRPr="00E45393">
      <w:rPr>
        <w:rFonts w:ascii="Arial" w:eastAsia="Times New Roman" w:hAnsi="Arial" w:cs="Arial"/>
        <w:b/>
        <w:sz w:val="20"/>
        <w:lang w:val="es-ES"/>
      </w:rPr>
      <w:t>Dirección de Políticas de Transparencia</w:t>
    </w:r>
  </w:p>
  <w:p w14:paraId="17321C78" w14:textId="77777777" w:rsidR="006962D9" w:rsidRPr="00E45393" w:rsidRDefault="006962D9" w:rsidP="006962D9">
    <w:pPr>
      <w:jc w:val="right"/>
      <w:rPr>
        <w:rFonts w:ascii="Arial" w:eastAsia="Times New Roman" w:hAnsi="Arial" w:cs="Arial"/>
        <w:b/>
        <w:sz w:val="8"/>
        <w:lang w:val="es-ES"/>
      </w:rPr>
    </w:pPr>
  </w:p>
  <w:p w14:paraId="787AD9B8" w14:textId="77777777" w:rsidR="006962D9" w:rsidRDefault="006962D9" w:rsidP="006962D9">
    <w:pPr>
      <w:jc w:val="right"/>
      <w:rPr>
        <w:rFonts w:ascii="Arial" w:eastAsia="Times New Roman" w:hAnsi="Arial" w:cs="Arial"/>
        <w:b/>
        <w:sz w:val="20"/>
        <w:lang w:val="es-ES"/>
      </w:rPr>
    </w:pPr>
    <w:r w:rsidRPr="00E45393">
      <w:rPr>
        <w:rFonts w:ascii="Arial" w:eastAsia="Times New Roman" w:hAnsi="Arial" w:cs="Arial"/>
        <w:b/>
        <w:sz w:val="20"/>
        <w:lang w:val="es-ES"/>
      </w:rPr>
      <w:t>Subdirección del Archivo Institucional</w:t>
    </w:r>
  </w:p>
  <w:p w14:paraId="1BFF558B" w14:textId="77777777" w:rsidR="006962D9" w:rsidRDefault="006962D9">
    <w:pPr>
      <w:pStyle w:val="Encabezado"/>
    </w:pPr>
  </w:p>
  <w:p w14:paraId="2D8165FA" w14:textId="77777777" w:rsidR="00DE32A0" w:rsidRDefault="00DE32A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257B0"/>
    <w:multiLevelType w:val="multilevel"/>
    <w:tmpl w:val="0C8250D4"/>
    <w:lvl w:ilvl="0">
      <w:start w:val="1"/>
      <w:numFmt w:val="decimal"/>
      <w:lvlText w:val="%1."/>
      <w:lvlJc w:val="left"/>
      <w:pPr>
        <w:ind w:left="720" w:hanging="360"/>
      </w:pPr>
      <w:rPr>
        <w:rFonts w:hint="default"/>
        <w:b w:val="0"/>
      </w:rPr>
    </w:lvl>
    <w:lvl w:ilvl="1">
      <w:start w:val="1"/>
      <w:numFmt w:val="decimal"/>
      <w:pStyle w:val="TDC2"/>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C3D05A6"/>
    <w:multiLevelType w:val="hybridMultilevel"/>
    <w:tmpl w:val="FAC863F2"/>
    <w:lvl w:ilvl="0" w:tplc="5498B6EC">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3DF927E9"/>
    <w:multiLevelType w:val="hybridMultilevel"/>
    <w:tmpl w:val="8AFE9A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8F401C4"/>
    <w:multiLevelType w:val="hybridMultilevel"/>
    <w:tmpl w:val="B6F452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8A21031"/>
    <w:multiLevelType w:val="hybridMultilevel"/>
    <w:tmpl w:val="A756189A"/>
    <w:lvl w:ilvl="0" w:tplc="78582D34">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6EF03D95"/>
    <w:multiLevelType w:val="hybridMultilevel"/>
    <w:tmpl w:val="621AFC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0D6198C"/>
    <w:multiLevelType w:val="hybridMultilevel"/>
    <w:tmpl w:val="8654D9E4"/>
    <w:lvl w:ilvl="0" w:tplc="1AF47CF4">
      <w:start w:val="1"/>
      <w:numFmt w:val="upperRoman"/>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D9"/>
    <w:rsid w:val="00035481"/>
    <w:rsid w:val="00061CE4"/>
    <w:rsid w:val="00064139"/>
    <w:rsid w:val="00070B8B"/>
    <w:rsid w:val="000770EF"/>
    <w:rsid w:val="00080D6E"/>
    <w:rsid w:val="00083115"/>
    <w:rsid w:val="00096C47"/>
    <w:rsid w:val="000A2D9B"/>
    <w:rsid w:val="0016014E"/>
    <w:rsid w:val="001727C2"/>
    <w:rsid w:val="00180001"/>
    <w:rsid w:val="00181F31"/>
    <w:rsid w:val="00192D47"/>
    <w:rsid w:val="001D2618"/>
    <w:rsid w:val="001E2A1A"/>
    <w:rsid w:val="001E7016"/>
    <w:rsid w:val="001F22E9"/>
    <w:rsid w:val="0025182D"/>
    <w:rsid w:val="0025606C"/>
    <w:rsid w:val="00264DE5"/>
    <w:rsid w:val="00282C4D"/>
    <w:rsid w:val="00296ACD"/>
    <w:rsid w:val="002E0875"/>
    <w:rsid w:val="00312F51"/>
    <w:rsid w:val="003264A8"/>
    <w:rsid w:val="003417F3"/>
    <w:rsid w:val="00345847"/>
    <w:rsid w:val="00367AC8"/>
    <w:rsid w:val="00372D89"/>
    <w:rsid w:val="003B15DA"/>
    <w:rsid w:val="003E71C3"/>
    <w:rsid w:val="003F1CE7"/>
    <w:rsid w:val="003F7F6C"/>
    <w:rsid w:val="00411559"/>
    <w:rsid w:val="004473C9"/>
    <w:rsid w:val="004514BA"/>
    <w:rsid w:val="00455922"/>
    <w:rsid w:val="00474672"/>
    <w:rsid w:val="00485559"/>
    <w:rsid w:val="00494A82"/>
    <w:rsid w:val="004D0E93"/>
    <w:rsid w:val="004E5F0A"/>
    <w:rsid w:val="004E74B1"/>
    <w:rsid w:val="00543C70"/>
    <w:rsid w:val="00572028"/>
    <w:rsid w:val="00574390"/>
    <w:rsid w:val="00594D8D"/>
    <w:rsid w:val="00597911"/>
    <w:rsid w:val="005C2431"/>
    <w:rsid w:val="005C5A1C"/>
    <w:rsid w:val="005D73C9"/>
    <w:rsid w:val="00600EDA"/>
    <w:rsid w:val="00603DC1"/>
    <w:rsid w:val="0060718C"/>
    <w:rsid w:val="00612D9D"/>
    <w:rsid w:val="00625091"/>
    <w:rsid w:val="00680CA7"/>
    <w:rsid w:val="006962D9"/>
    <w:rsid w:val="00704421"/>
    <w:rsid w:val="00744E89"/>
    <w:rsid w:val="007B2DED"/>
    <w:rsid w:val="007C4C66"/>
    <w:rsid w:val="00803D31"/>
    <w:rsid w:val="008503D2"/>
    <w:rsid w:val="00881941"/>
    <w:rsid w:val="008D4F1D"/>
    <w:rsid w:val="008F12A3"/>
    <w:rsid w:val="00991BAB"/>
    <w:rsid w:val="009A38BD"/>
    <w:rsid w:val="009C01A7"/>
    <w:rsid w:val="009C057C"/>
    <w:rsid w:val="009C42B7"/>
    <w:rsid w:val="00A33370"/>
    <w:rsid w:val="00A358B3"/>
    <w:rsid w:val="00A53C45"/>
    <w:rsid w:val="00A53C5E"/>
    <w:rsid w:val="00A61E01"/>
    <w:rsid w:val="00A8201E"/>
    <w:rsid w:val="00A85989"/>
    <w:rsid w:val="00AB30F3"/>
    <w:rsid w:val="00AB45E7"/>
    <w:rsid w:val="00AC4FBF"/>
    <w:rsid w:val="00B055EC"/>
    <w:rsid w:val="00B27E89"/>
    <w:rsid w:val="00B311F4"/>
    <w:rsid w:val="00B44958"/>
    <w:rsid w:val="00B545B7"/>
    <w:rsid w:val="00B7700C"/>
    <w:rsid w:val="00BA2995"/>
    <w:rsid w:val="00BB5262"/>
    <w:rsid w:val="00BC463A"/>
    <w:rsid w:val="00BE722F"/>
    <w:rsid w:val="00C5485A"/>
    <w:rsid w:val="00C820DE"/>
    <w:rsid w:val="00CB15E8"/>
    <w:rsid w:val="00CD1B89"/>
    <w:rsid w:val="00D1758C"/>
    <w:rsid w:val="00DA66B9"/>
    <w:rsid w:val="00DE32A0"/>
    <w:rsid w:val="00DF5104"/>
    <w:rsid w:val="00E30031"/>
    <w:rsid w:val="00E61B88"/>
    <w:rsid w:val="00E6552F"/>
    <w:rsid w:val="00E67A0E"/>
    <w:rsid w:val="00EC250B"/>
    <w:rsid w:val="00EC3569"/>
    <w:rsid w:val="00EC3895"/>
    <w:rsid w:val="00EC6DBB"/>
    <w:rsid w:val="00EE213F"/>
    <w:rsid w:val="00F03437"/>
    <w:rsid w:val="00F51D62"/>
    <w:rsid w:val="00F65F17"/>
    <w:rsid w:val="00F677DA"/>
    <w:rsid w:val="00FA4875"/>
    <w:rsid w:val="00FB1F97"/>
    <w:rsid w:val="00FB673A"/>
    <w:rsid w:val="00FD33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7A833"/>
  <w15:docId w15:val="{50EB99AA-C053-4E0E-B1C8-968035A51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06C"/>
    <w:rPr>
      <w:rFonts w:ascii="Times New Roman" w:hAnsi="Times New Roman"/>
      <w:lang w:eastAsia="es-ES"/>
    </w:rPr>
  </w:style>
  <w:style w:type="paragraph" w:styleId="Ttulo1">
    <w:name w:val="heading 1"/>
    <w:basedOn w:val="Normal"/>
    <w:next w:val="Normal"/>
    <w:link w:val="Ttulo1Car"/>
    <w:uiPriority w:val="9"/>
    <w:qFormat/>
    <w:rsid w:val="0025606C"/>
    <w:pPr>
      <w:keepNext/>
      <w:outlineLvl w:val="0"/>
    </w:pPr>
    <w:rPr>
      <w:rFonts w:ascii="Arial Narrow" w:eastAsia="Times New Roman" w:hAnsi="Arial Narrow" w:cs="Times New Roman"/>
      <w:i/>
      <w:iCs/>
      <w:sz w:val="26"/>
      <w:lang w:val="es-ES_tradnl"/>
    </w:rPr>
  </w:style>
  <w:style w:type="paragraph" w:styleId="Ttulo2">
    <w:name w:val="heading 2"/>
    <w:basedOn w:val="Normal"/>
    <w:next w:val="Normal"/>
    <w:link w:val="Ttulo2Car"/>
    <w:uiPriority w:val="9"/>
    <w:qFormat/>
    <w:rsid w:val="0025606C"/>
    <w:pPr>
      <w:keepNext/>
      <w:outlineLvl w:val="1"/>
    </w:pPr>
    <w:rPr>
      <w:rFonts w:ascii="Arial Narrow" w:eastAsia="Times New Roman" w:hAnsi="Arial Narrow" w:cs="Times New Roman"/>
      <w:b/>
      <w:sz w:val="26"/>
      <w:lang w:val="es-ES_tradnl"/>
    </w:rPr>
  </w:style>
  <w:style w:type="paragraph" w:styleId="Ttulo3">
    <w:name w:val="heading 3"/>
    <w:basedOn w:val="Normal"/>
    <w:next w:val="Normal"/>
    <w:link w:val="Ttulo3Car"/>
    <w:uiPriority w:val="9"/>
    <w:qFormat/>
    <w:rsid w:val="0025606C"/>
    <w:pPr>
      <w:keepNext/>
      <w:jc w:val="center"/>
      <w:outlineLvl w:val="2"/>
    </w:pPr>
    <w:rPr>
      <w:rFonts w:ascii="Arial" w:eastAsia="Times New Roman" w:hAnsi="Arial" w:cs="Times New Roman"/>
      <w:b/>
      <w:sz w:val="22"/>
      <w:szCs w:val="20"/>
      <w:lang w:val="es-ES_tradnl"/>
    </w:rPr>
  </w:style>
  <w:style w:type="paragraph" w:styleId="Ttulo4">
    <w:name w:val="heading 4"/>
    <w:basedOn w:val="Normal"/>
    <w:next w:val="Normal"/>
    <w:link w:val="Ttulo4Car"/>
    <w:qFormat/>
    <w:rsid w:val="0025606C"/>
    <w:pPr>
      <w:keepNext/>
      <w:outlineLvl w:val="3"/>
    </w:pPr>
    <w:rPr>
      <w:rFonts w:ascii="Arial" w:eastAsia="Times New Roman" w:hAnsi="Arial" w:cs="Times New Roman"/>
      <w:b/>
      <w:sz w:val="20"/>
      <w:szCs w:val="20"/>
      <w:lang w:val="es-ES_tradnl"/>
    </w:rPr>
  </w:style>
  <w:style w:type="paragraph" w:styleId="Ttulo5">
    <w:name w:val="heading 5"/>
    <w:basedOn w:val="Normal"/>
    <w:next w:val="Normal"/>
    <w:link w:val="Ttulo5Car"/>
    <w:uiPriority w:val="9"/>
    <w:qFormat/>
    <w:rsid w:val="0025606C"/>
    <w:pPr>
      <w:keepNext/>
      <w:jc w:val="center"/>
      <w:outlineLvl w:val="4"/>
    </w:pPr>
    <w:rPr>
      <w:rFonts w:ascii="Arial Narrow" w:eastAsia="Times New Roman" w:hAnsi="Arial Narrow" w:cs="Times New Roman"/>
      <w:b/>
      <w:bCs/>
      <w:sz w:val="26"/>
      <w:lang w:val="es-ES_tradnl"/>
    </w:rPr>
  </w:style>
  <w:style w:type="paragraph" w:styleId="Ttulo6">
    <w:name w:val="heading 6"/>
    <w:basedOn w:val="Normal"/>
    <w:next w:val="Normal"/>
    <w:link w:val="Ttulo6Car"/>
    <w:qFormat/>
    <w:rsid w:val="0025606C"/>
    <w:pPr>
      <w:spacing w:before="240" w:after="60"/>
      <w:outlineLvl w:val="5"/>
    </w:pPr>
    <w:rPr>
      <w:rFonts w:eastAsia="Times New Roman" w:cs="Times New Roman"/>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5606C"/>
    <w:rPr>
      <w:rFonts w:ascii="Arial Narrow" w:eastAsia="Times New Roman" w:hAnsi="Arial Narrow" w:cs="Times New Roman"/>
      <w:i/>
      <w:iCs/>
      <w:sz w:val="26"/>
      <w:lang w:val="es-ES_tradnl" w:eastAsia="es-ES"/>
    </w:rPr>
  </w:style>
  <w:style w:type="character" w:customStyle="1" w:styleId="Ttulo2Car">
    <w:name w:val="Título 2 Car"/>
    <w:basedOn w:val="Fuentedeprrafopredeter"/>
    <w:link w:val="Ttulo2"/>
    <w:uiPriority w:val="9"/>
    <w:rsid w:val="0025606C"/>
    <w:rPr>
      <w:rFonts w:ascii="Arial Narrow" w:eastAsia="Times New Roman" w:hAnsi="Arial Narrow" w:cs="Times New Roman"/>
      <w:b/>
      <w:sz w:val="26"/>
      <w:lang w:val="es-ES_tradnl" w:eastAsia="es-ES"/>
    </w:rPr>
  </w:style>
  <w:style w:type="character" w:customStyle="1" w:styleId="Ttulo3Car">
    <w:name w:val="Título 3 Car"/>
    <w:basedOn w:val="Fuentedeprrafopredeter"/>
    <w:link w:val="Ttulo3"/>
    <w:uiPriority w:val="9"/>
    <w:rsid w:val="0025606C"/>
    <w:rPr>
      <w:rFonts w:ascii="Arial" w:eastAsia="Times New Roman" w:hAnsi="Arial" w:cs="Times New Roman"/>
      <w:b/>
      <w:sz w:val="22"/>
      <w:szCs w:val="20"/>
      <w:lang w:val="es-ES_tradnl" w:eastAsia="es-ES"/>
    </w:rPr>
  </w:style>
  <w:style w:type="character" w:customStyle="1" w:styleId="Ttulo4Car">
    <w:name w:val="Título 4 Car"/>
    <w:basedOn w:val="Fuentedeprrafopredeter"/>
    <w:link w:val="Ttulo4"/>
    <w:rsid w:val="0025606C"/>
    <w:rPr>
      <w:rFonts w:ascii="Arial" w:eastAsia="Times New Roman" w:hAnsi="Arial" w:cs="Times New Roman"/>
      <w:b/>
      <w:sz w:val="20"/>
      <w:szCs w:val="20"/>
      <w:lang w:val="es-ES_tradnl" w:eastAsia="es-ES"/>
    </w:rPr>
  </w:style>
  <w:style w:type="character" w:customStyle="1" w:styleId="Ttulo5Car">
    <w:name w:val="Título 5 Car"/>
    <w:basedOn w:val="Fuentedeprrafopredeter"/>
    <w:link w:val="Ttulo5"/>
    <w:uiPriority w:val="9"/>
    <w:rsid w:val="0025606C"/>
    <w:rPr>
      <w:rFonts w:ascii="Arial Narrow" w:eastAsia="Times New Roman" w:hAnsi="Arial Narrow" w:cs="Times New Roman"/>
      <w:b/>
      <w:bCs/>
      <w:sz w:val="26"/>
      <w:lang w:val="es-ES_tradnl" w:eastAsia="es-ES"/>
    </w:rPr>
  </w:style>
  <w:style w:type="character" w:customStyle="1" w:styleId="Ttulo6Car">
    <w:name w:val="Título 6 Car"/>
    <w:basedOn w:val="Fuentedeprrafopredeter"/>
    <w:link w:val="Ttulo6"/>
    <w:rsid w:val="0025606C"/>
    <w:rPr>
      <w:rFonts w:ascii="Times New Roman" w:eastAsia="Times New Roman" w:hAnsi="Times New Roman" w:cs="Times New Roman"/>
      <w:b/>
      <w:bCs/>
      <w:sz w:val="22"/>
      <w:szCs w:val="22"/>
      <w:lang w:eastAsia="es-ES"/>
    </w:rPr>
  </w:style>
  <w:style w:type="paragraph" w:styleId="TDC1">
    <w:name w:val="toc 1"/>
    <w:basedOn w:val="Normal"/>
    <w:next w:val="Normal"/>
    <w:autoRedefine/>
    <w:uiPriority w:val="39"/>
    <w:unhideWhenUsed/>
    <w:qFormat/>
    <w:rsid w:val="0025606C"/>
    <w:pPr>
      <w:spacing w:after="100" w:line="276" w:lineRule="auto"/>
      <w:ind w:left="720"/>
    </w:pPr>
    <w:rPr>
      <w:rFonts w:ascii="Calibri" w:eastAsia="Times New Roman" w:hAnsi="Calibri" w:cs="Times New Roman"/>
      <w:b/>
      <w:color w:val="44546A"/>
      <w:sz w:val="22"/>
      <w:szCs w:val="22"/>
      <w:lang w:val="es-ES" w:eastAsia="en-US"/>
    </w:rPr>
  </w:style>
  <w:style w:type="paragraph" w:styleId="TDC2">
    <w:name w:val="toc 2"/>
    <w:basedOn w:val="Normal"/>
    <w:next w:val="Normal"/>
    <w:autoRedefine/>
    <w:uiPriority w:val="39"/>
    <w:unhideWhenUsed/>
    <w:qFormat/>
    <w:rsid w:val="0025606C"/>
    <w:pPr>
      <w:numPr>
        <w:ilvl w:val="1"/>
        <w:numId w:val="1"/>
      </w:numPr>
      <w:spacing w:after="100" w:line="276" w:lineRule="auto"/>
    </w:pPr>
    <w:rPr>
      <w:rFonts w:ascii="Calibri" w:eastAsia="Times New Roman" w:hAnsi="Calibri" w:cs="Times New Roman"/>
      <w:sz w:val="22"/>
      <w:szCs w:val="22"/>
      <w:lang w:val="es-ES" w:eastAsia="en-US"/>
    </w:rPr>
  </w:style>
  <w:style w:type="paragraph" w:styleId="TDC3">
    <w:name w:val="toc 3"/>
    <w:basedOn w:val="Normal"/>
    <w:next w:val="Normal"/>
    <w:autoRedefine/>
    <w:uiPriority w:val="39"/>
    <w:unhideWhenUsed/>
    <w:qFormat/>
    <w:rsid w:val="0025606C"/>
    <w:pPr>
      <w:spacing w:after="100" w:line="276" w:lineRule="auto"/>
      <w:ind w:left="709" w:hanging="360"/>
    </w:pPr>
    <w:rPr>
      <w:rFonts w:ascii="Calibri" w:eastAsia="Times New Roman" w:hAnsi="Calibri" w:cs="Times New Roman"/>
      <w:sz w:val="22"/>
      <w:szCs w:val="22"/>
      <w:lang w:val="es-ES" w:eastAsia="en-US"/>
    </w:rPr>
  </w:style>
  <w:style w:type="paragraph" w:styleId="Descripcin">
    <w:name w:val="caption"/>
    <w:basedOn w:val="Normal"/>
    <w:next w:val="Normal"/>
    <w:unhideWhenUsed/>
    <w:qFormat/>
    <w:rsid w:val="0025606C"/>
    <w:pPr>
      <w:spacing w:after="200"/>
      <w:jc w:val="both"/>
    </w:pPr>
    <w:rPr>
      <w:rFonts w:ascii="Arial" w:eastAsia="Calibri" w:hAnsi="Arial" w:cs="Times New Roman"/>
      <w:i/>
      <w:iCs/>
      <w:color w:val="44546A"/>
      <w:sz w:val="18"/>
      <w:szCs w:val="18"/>
      <w:lang w:eastAsia="en-US"/>
    </w:rPr>
  </w:style>
  <w:style w:type="paragraph" w:styleId="Puesto">
    <w:name w:val="Title"/>
    <w:basedOn w:val="Normal"/>
    <w:link w:val="PuestoCar"/>
    <w:qFormat/>
    <w:rsid w:val="0025606C"/>
    <w:pPr>
      <w:jc w:val="center"/>
    </w:pPr>
    <w:rPr>
      <w:rFonts w:eastAsia="Times New Roman" w:cs="Times New Roman"/>
      <w:b/>
      <w:bCs/>
      <w:i/>
      <w:iCs/>
      <w:u w:val="single"/>
    </w:rPr>
  </w:style>
  <w:style w:type="character" w:customStyle="1" w:styleId="PuestoCar">
    <w:name w:val="Puesto Car"/>
    <w:basedOn w:val="Fuentedeprrafopredeter"/>
    <w:link w:val="Puesto"/>
    <w:rsid w:val="0025606C"/>
    <w:rPr>
      <w:rFonts w:ascii="Times New Roman" w:eastAsia="Times New Roman" w:hAnsi="Times New Roman" w:cs="Times New Roman"/>
      <w:b/>
      <w:bCs/>
      <w:i/>
      <w:iCs/>
      <w:u w:val="single"/>
      <w:lang w:eastAsia="es-ES"/>
    </w:rPr>
  </w:style>
  <w:style w:type="character" w:styleId="Textoennegrita">
    <w:name w:val="Strong"/>
    <w:uiPriority w:val="22"/>
    <w:qFormat/>
    <w:rsid w:val="0025606C"/>
    <w:rPr>
      <w:b/>
      <w:bCs/>
    </w:rPr>
  </w:style>
  <w:style w:type="paragraph" w:styleId="Sinespaciado">
    <w:name w:val="No Spacing"/>
    <w:link w:val="SinespaciadoCar"/>
    <w:uiPriority w:val="1"/>
    <w:qFormat/>
    <w:rsid w:val="0025606C"/>
    <w:rPr>
      <w:rFonts w:ascii="Calibri" w:eastAsia="Times New Roman" w:hAnsi="Calibri" w:cs="Times New Roman"/>
      <w:sz w:val="22"/>
      <w:szCs w:val="22"/>
      <w:lang w:val="es-ES"/>
    </w:rPr>
  </w:style>
  <w:style w:type="character" w:customStyle="1" w:styleId="SinespaciadoCar">
    <w:name w:val="Sin espaciado Car"/>
    <w:link w:val="Sinespaciado"/>
    <w:uiPriority w:val="1"/>
    <w:rsid w:val="0025606C"/>
    <w:rPr>
      <w:rFonts w:ascii="Calibri" w:eastAsia="Times New Roman" w:hAnsi="Calibri" w:cs="Times New Roman"/>
      <w:sz w:val="22"/>
      <w:szCs w:val="22"/>
      <w:lang w:val="es-ES"/>
    </w:rPr>
  </w:style>
  <w:style w:type="paragraph" w:styleId="Prrafodelista">
    <w:name w:val="List Paragraph"/>
    <w:basedOn w:val="Normal"/>
    <w:uiPriority w:val="34"/>
    <w:qFormat/>
    <w:rsid w:val="0025606C"/>
    <w:pPr>
      <w:ind w:left="720"/>
      <w:contextualSpacing/>
      <w:jc w:val="both"/>
    </w:pPr>
    <w:rPr>
      <w:rFonts w:ascii="Arial" w:eastAsia="Calibri" w:hAnsi="Arial" w:cs="Times New Roman"/>
      <w:sz w:val="22"/>
      <w:szCs w:val="22"/>
      <w:lang w:eastAsia="en-US"/>
    </w:rPr>
  </w:style>
  <w:style w:type="paragraph" w:styleId="TtulodeTDC">
    <w:name w:val="TOC Heading"/>
    <w:basedOn w:val="Ttulo1"/>
    <w:next w:val="Normal"/>
    <w:uiPriority w:val="39"/>
    <w:unhideWhenUsed/>
    <w:qFormat/>
    <w:rsid w:val="0025606C"/>
    <w:pPr>
      <w:keepLines/>
      <w:spacing w:before="480" w:line="276" w:lineRule="auto"/>
      <w:outlineLvl w:val="9"/>
    </w:pPr>
    <w:rPr>
      <w:rFonts w:ascii="Calibri Light" w:hAnsi="Calibri Light"/>
      <w:b/>
      <w:bCs/>
      <w:i w:val="0"/>
      <w:iCs w:val="0"/>
      <w:color w:val="2E74B5"/>
      <w:sz w:val="28"/>
      <w:szCs w:val="28"/>
      <w:lang w:val="es-ES" w:eastAsia="en-US"/>
    </w:rPr>
  </w:style>
  <w:style w:type="paragraph" w:styleId="Encabezado">
    <w:name w:val="header"/>
    <w:basedOn w:val="Normal"/>
    <w:link w:val="EncabezadoCar"/>
    <w:uiPriority w:val="99"/>
    <w:unhideWhenUsed/>
    <w:rsid w:val="006962D9"/>
    <w:pPr>
      <w:tabs>
        <w:tab w:val="center" w:pos="4419"/>
        <w:tab w:val="right" w:pos="8838"/>
      </w:tabs>
    </w:pPr>
  </w:style>
  <w:style w:type="character" w:customStyle="1" w:styleId="EncabezadoCar">
    <w:name w:val="Encabezado Car"/>
    <w:basedOn w:val="Fuentedeprrafopredeter"/>
    <w:link w:val="Encabezado"/>
    <w:uiPriority w:val="99"/>
    <w:rsid w:val="006962D9"/>
    <w:rPr>
      <w:rFonts w:ascii="Times New Roman" w:hAnsi="Times New Roman"/>
      <w:lang w:eastAsia="es-ES"/>
    </w:rPr>
  </w:style>
  <w:style w:type="paragraph" w:styleId="Piedepgina">
    <w:name w:val="footer"/>
    <w:basedOn w:val="Normal"/>
    <w:link w:val="PiedepginaCar"/>
    <w:uiPriority w:val="99"/>
    <w:unhideWhenUsed/>
    <w:rsid w:val="006962D9"/>
    <w:pPr>
      <w:tabs>
        <w:tab w:val="center" w:pos="4419"/>
        <w:tab w:val="right" w:pos="8838"/>
      </w:tabs>
    </w:pPr>
  </w:style>
  <w:style w:type="character" w:customStyle="1" w:styleId="PiedepginaCar">
    <w:name w:val="Pie de página Car"/>
    <w:basedOn w:val="Fuentedeprrafopredeter"/>
    <w:link w:val="Piedepgina"/>
    <w:uiPriority w:val="99"/>
    <w:rsid w:val="006962D9"/>
    <w:rPr>
      <w:rFonts w:ascii="Times New Roman" w:hAnsi="Times New Roman"/>
      <w:lang w:eastAsia="es-ES"/>
    </w:rPr>
  </w:style>
  <w:style w:type="table" w:styleId="Tablaconcuadrcula">
    <w:name w:val="Table Grid"/>
    <w:basedOn w:val="Tablanormal"/>
    <w:uiPriority w:val="59"/>
    <w:rsid w:val="006962D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6962D9"/>
    <w:rPr>
      <w:sz w:val="16"/>
      <w:szCs w:val="16"/>
    </w:rPr>
  </w:style>
  <w:style w:type="paragraph" w:styleId="Textocomentario">
    <w:name w:val="annotation text"/>
    <w:basedOn w:val="Normal"/>
    <w:link w:val="TextocomentarioCar"/>
    <w:uiPriority w:val="99"/>
    <w:unhideWhenUsed/>
    <w:rsid w:val="006962D9"/>
    <w:pPr>
      <w:spacing w:after="200"/>
    </w:pPr>
    <w:rPr>
      <w:rFonts w:asciiTheme="minorHAnsi" w:hAnsiTheme="minorHAnsi"/>
      <w:sz w:val="20"/>
      <w:szCs w:val="20"/>
      <w:lang w:eastAsia="en-US"/>
    </w:rPr>
  </w:style>
  <w:style w:type="character" w:customStyle="1" w:styleId="TextocomentarioCar">
    <w:name w:val="Texto comentario Car"/>
    <w:basedOn w:val="Fuentedeprrafopredeter"/>
    <w:link w:val="Textocomentario"/>
    <w:uiPriority w:val="99"/>
    <w:rsid w:val="006962D9"/>
    <w:rPr>
      <w:sz w:val="20"/>
      <w:szCs w:val="20"/>
    </w:rPr>
  </w:style>
  <w:style w:type="paragraph" w:styleId="Textodeglobo">
    <w:name w:val="Balloon Text"/>
    <w:basedOn w:val="Normal"/>
    <w:link w:val="TextodegloboCar"/>
    <w:uiPriority w:val="99"/>
    <w:semiHidden/>
    <w:unhideWhenUsed/>
    <w:rsid w:val="006962D9"/>
    <w:rPr>
      <w:rFonts w:cs="Times New Roman"/>
      <w:sz w:val="18"/>
      <w:szCs w:val="18"/>
    </w:rPr>
  </w:style>
  <w:style w:type="character" w:customStyle="1" w:styleId="TextodegloboCar">
    <w:name w:val="Texto de globo Car"/>
    <w:basedOn w:val="Fuentedeprrafopredeter"/>
    <w:link w:val="Textodeglobo"/>
    <w:uiPriority w:val="99"/>
    <w:semiHidden/>
    <w:rsid w:val="006962D9"/>
    <w:rPr>
      <w:rFonts w:ascii="Times New Roman" w:hAnsi="Times New Roman" w:cs="Times New Roman"/>
      <w:sz w:val="18"/>
      <w:szCs w:val="18"/>
      <w:lang w:eastAsia="es-ES"/>
    </w:rPr>
  </w:style>
  <w:style w:type="paragraph" w:styleId="Asuntodelcomentario">
    <w:name w:val="annotation subject"/>
    <w:basedOn w:val="Textocomentario"/>
    <w:next w:val="Textocomentario"/>
    <w:link w:val="AsuntodelcomentarioCar"/>
    <w:uiPriority w:val="99"/>
    <w:semiHidden/>
    <w:unhideWhenUsed/>
    <w:rsid w:val="00DE32A0"/>
    <w:pPr>
      <w:spacing w:after="0"/>
    </w:pPr>
    <w:rPr>
      <w:rFonts w:ascii="Times New Roman" w:hAnsi="Times New Roman"/>
      <w:b/>
      <w:bCs/>
      <w:lang w:eastAsia="es-ES"/>
    </w:rPr>
  </w:style>
  <w:style w:type="character" w:customStyle="1" w:styleId="AsuntodelcomentarioCar">
    <w:name w:val="Asunto del comentario Car"/>
    <w:basedOn w:val="TextocomentarioCar"/>
    <w:link w:val="Asuntodelcomentario"/>
    <w:uiPriority w:val="99"/>
    <w:semiHidden/>
    <w:rsid w:val="00DE32A0"/>
    <w:rPr>
      <w:rFonts w:ascii="Times New Roman" w:hAnsi="Times New Roman"/>
      <w:b/>
      <w:bCs/>
      <w:sz w:val="20"/>
      <w:szCs w:val="20"/>
      <w:lang w:eastAsia="es-ES"/>
    </w:rPr>
  </w:style>
  <w:style w:type="paragraph" w:styleId="Textoindependiente">
    <w:name w:val="Body Text"/>
    <w:basedOn w:val="Normal"/>
    <w:link w:val="TextoindependienteCar"/>
    <w:uiPriority w:val="1"/>
    <w:unhideWhenUsed/>
    <w:qFormat/>
    <w:rsid w:val="00181F31"/>
    <w:pPr>
      <w:widowControl w:val="0"/>
      <w:autoSpaceDE w:val="0"/>
      <w:autoSpaceDN w:val="0"/>
      <w:adjustRightInd w:val="0"/>
      <w:ind w:left="102"/>
    </w:pPr>
    <w:rPr>
      <w:rFonts w:ascii="Arial" w:eastAsiaTheme="minorEastAsia" w:hAnsi="Arial" w:cs="Arial"/>
      <w:lang w:eastAsia="es-MX"/>
    </w:rPr>
  </w:style>
  <w:style w:type="character" w:customStyle="1" w:styleId="TextoindependienteCar">
    <w:name w:val="Texto independiente Car"/>
    <w:basedOn w:val="Fuentedeprrafopredeter"/>
    <w:link w:val="Textoindependiente"/>
    <w:uiPriority w:val="1"/>
    <w:rsid w:val="00181F31"/>
    <w:rPr>
      <w:rFonts w:ascii="Arial" w:eastAsiaTheme="minorEastAsia" w:hAnsi="Arial" w:cs="Arial"/>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83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896</Words>
  <Characters>4928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Hernández y Viazcán</dc:creator>
  <cp:keywords/>
  <dc:description/>
  <cp:lastModifiedBy>Usuario de Windows</cp:lastModifiedBy>
  <cp:revision>11</cp:revision>
  <dcterms:created xsi:type="dcterms:W3CDTF">2021-04-16T22:15:00Z</dcterms:created>
  <dcterms:modified xsi:type="dcterms:W3CDTF">2021-05-04T22:32:00Z</dcterms:modified>
</cp:coreProperties>
</file>