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71283CBE">
            <wp:simplePos x="0" y="0"/>
            <wp:positionH relativeFrom="margin">
              <wp:posOffset>-899342</wp:posOffset>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70F19695"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A01E47">
        <w:rPr>
          <w:rFonts w:ascii="Arial" w:hAnsi="Arial" w:cs="Arial"/>
          <w:b/>
          <w:smallCaps/>
          <w:sz w:val="32"/>
          <w:szCs w:val="32"/>
        </w:rPr>
        <w:t>032</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D08BE" w:rsidRPr="004A1108">
        <w:rPr>
          <w:rFonts w:ascii="Arial" w:hAnsi="Arial" w:cs="Arial"/>
          <w:b/>
          <w:smallCaps/>
          <w:sz w:val="32"/>
          <w:szCs w:val="32"/>
        </w:rPr>
        <w:t>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6D35C8EF" w14:textId="5893C8DD" w:rsidR="00E43472" w:rsidRPr="004A1108" w:rsidRDefault="000324BA" w:rsidP="00E43472">
      <w:pPr>
        <w:jc w:val="center"/>
        <w:rPr>
          <w:rFonts w:ascii="Arial" w:hAnsi="Arial" w:cs="Arial"/>
          <w:b/>
          <w:bCs/>
          <w:sz w:val="32"/>
          <w:szCs w:val="32"/>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0324BA">
        <w:rPr>
          <w:rFonts w:ascii="Arial" w:hAnsi="Arial" w:cs="Arial"/>
          <w:b/>
          <w:bCs/>
          <w:sz w:val="28"/>
          <w:szCs w:val="28"/>
        </w:rPr>
        <w:t>Renovación para la carga, optimización de transferencia, descarga y alojamiento de archivos de audio, video y datos en nube</w:t>
      </w:r>
    </w:p>
    <w:p w14:paraId="15CB6413" w14:textId="77777777" w:rsidR="00E43472" w:rsidRPr="004A1108" w:rsidRDefault="00E43472" w:rsidP="00E43472">
      <w:pPr>
        <w:jc w:val="center"/>
        <w:rPr>
          <w:rFonts w:ascii="Arial" w:hAnsi="Arial" w:cs="Arial"/>
          <w:b/>
          <w:bCs/>
          <w:sz w:val="32"/>
          <w:szCs w:val="32"/>
        </w:rPr>
      </w:pP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57596333" w14:textId="77777777" w:rsidR="00815FC4" w:rsidRDefault="00815FC4"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lastRenderedPageBreak/>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4F942B1A"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4A1108">
        <w:rPr>
          <w:rFonts w:ascii="Arial" w:hAnsi="Arial" w:cs="Arial"/>
          <w:b/>
          <w:sz w:val="22"/>
          <w:szCs w:val="22"/>
        </w:rPr>
        <w:t>202</w:t>
      </w:r>
      <w:r w:rsidR="000E2165" w:rsidRPr="004A1108">
        <w:rPr>
          <w:rFonts w:ascii="Arial" w:hAnsi="Arial" w:cs="Arial"/>
          <w:b/>
          <w:sz w:val="22"/>
          <w:szCs w:val="22"/>
        </w:rPr>
        <w:t>5</w:t>
      </w:r>
      <w:r w:rsidR="005F135D">
        <w:rPr>
          <w:rFonts w:ascii="Arial" w:hAnsi="Arial" w:cs="Arial"/>
          <w:b/>
          <w:sz w:val="22"/>
          <w:szCs w:val="22"/>
        </w:rPr>
        <w:t>-202</w:t>
      </w:r>
      <w:r w:rsidR="00640E6A">
        <w:rPr>
          <w:rFonts w:ascii="Arial" w:hAnsi="Arial" w:cs="Arial"/>
          <w:b/>
          <w:sz w:val="22"/>
          <w:szCs w:val="22"/>
        </w:rPr>
        <w:t>9</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65457F40"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A01E47">
        <w:rPr>
          <w:rFonts w:ascii="Arial" w:hAnsi="Arial" w:cs="Arial"/>
          <w:b/>
          <w:sz w:val="22"/>
          <w:szCs w:val="22"/>
        </w:rPr>
        <w:t>032</w:t>
      </w:r>
      <w:r w:rsidR="0097491E" w:rsidRPr="004A1108">
        <w:rPr>
          <w:rFonts w:ascii="Arial" w:hAnsi="Arial" w:cs="Arial"/>
          <w:b/>
          <w:sz w:val="22"/>
          <w:szCs w:val="22"/>
        </w:rPr>
        <w:t>/</w:t>
      </w:r>
      <w:r w:rsidR="00BA73B9" w:rsidRPr="004A1108">
        <w:rPr>
          <w:rFonts w:ascii="Arial" w:hAnsi="Arial" w:cs="Arial"/>
          <w:b/>
          <w:sz w:val="22"/>
          <w:szCs w:val="22"/>
        </w:rPr>
        <w:t>202</w:t>
      </w:r>
      <w:r w:rsidR="009D08BE" w:rsidRPr="004A1108">
        <w:rPr>
          <w:rFonts w:ascii="Arial" w:hAnsi="Arial" w:cs="Arial"/>
          <w:b/>
          <w:sz w:val="22"/>
          <w:szCs w:val="22"/>
        </w:rPr>
        <w:t>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1F5984FB" w:rsidR="0080522E" w:rsidRPr="004A1108" w:rsidRDefault="001D4D26" w:rsidP="00243587">
      <w:pPr>
        <w:tabs>
          <w:tab w:val="left" w:pos="3828"/>
        </w:tabs>
        <w:ind w:left="3828"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bookmarkStart w:id="10" w:name="_Hlk89201303"/>
      <w:r w:rsidR="000324BA" w:rsidRPr="000324BA">
        <w:rPr>
          <w:rFonts w:ascii="Arial" w:hAnsi="Arial" w:cs="Arial"/>
          <w:b/>
          <w:bCs/>
          <w:sz w:val="21"/>
        </w:rPr>
        <w:t>Renovación para la carga, optimización de transferencia, descarga y alojamiento de archivos de audio, video y datos en nube</w:t>
      </w:r>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04B921DA" w14:textId="77777777" w:rsidR="00B25763" w:rsidRDefault="00B25763" w:rsidP="00EE5879">
      <w:pPr>
        <w:spacing w:line="276" w:lineRule="auto"/>
        <w:ind w:left="3828" w:hanging="2410"/>
        <w:jc w:val="both"/>
        <w:outlineLvl w:val="0"/>
        <w:rPr>
          <w:rFonts w:ascii="Arial" w:hAnsi="Arial" w:cs="Arial"/>
          <w:b/>
          <w:sz w:val="22"/>
          <w:szCs w:val="22"/>
        </w:rPr>
      </w:pPr>
    </w:p>
    <w:p w14:paraId="69A38EC0" w14:textId="77777777" w:rsidR="00B25763" w:rsidRDefault="00B25763" w:rsidP="00EE5879">
      <w:pPr>
        <w:spacing w:line="276" w:lineRule="auto"/>
        <w:ind w:left="3828" w:hanging="2410"/>
        <w:jc w:val="both"/>
        <w:outlineLvl w:val="0"/>
        <w:rPr>
          <w:rFonts w:ascii="Arial" w:hAnsi="Arial" w:cs="Arial"/>
          <w:b/>
          <w:sz w:val="22"/>
          <w:szCs w:val="22"/>
        </w:rPr>
      </w:pPr>
    </w:p>
    <w:p w14:paraId="53C1ACDC" w14:textId="77777777" w:rsidR="00B25763" w:rsidRPr="00652CDB" w:rsidRDefault="00B25763" w:rsidP="00B25763">
      <w:pPr>
        <w:spacing w:line="276" w:lineRule="auto"/>
        <w:ind w:left="3828" w:hanging="2410"/>
        <w:jc w:val="both"/>
        <w:outlineLvl w:val="0"/>
        <w:rPr>
          <w:rFonts w:ascii="Arial" w:hAnsi="Arial" w:cs="Arial"/>
          <w:b/>
          <w:bCs/>
          <w:sz w:val="22"/>
          <w:szCs w:val="22"/>
          <w:lang w:val="es-ES"/>
        </w:rPr>
      </w:pPr>
      <w:r>
        <w:rPr>
          <w:rFonts w:ascii="Arial" w:hAnsi="Arial" w:cs="Arial"/>
          <w:sz w:val="22"/>
          <w:szCs w:val="22"/>
          <w:lang w:val="es-ES"/>
        </w:rPr>
        <w:t>Plazos</w:t>
      </w:r>
      <w:r w:rsidRPr="09BB8F3F">
        <w:rPr>
          <w:rFonts w:ascii="Arial" w:hAnsi="Arial" w:cs="Arial"/>
          <w:sz w:val="22"/>
          <w:szCs w:val="22"/>
          <w:lang w:val="es-ES"/>
        </w:rPr>
        <w:t>:</w:t>
      </w:r>
      <w:r>
        <w:tab/>
      </w:r>
      <w:r>
        <w:rPr>
          <w:rFonts w:ascii="Arial" w:hAnsi="Arial" w:cs="Arial"/>
          <w:b/>
          <w:bCs/>
          <w:sz w:val="22"/>
          <w:szCs w:val="22"/>
          <w:lang w:val="es-ES"/>
        </w:rPr>
        <w:t>Plazos Reducidos</w:t>
      </w:r>
    </w:p>
    <w:p w14:paraId="4B6744A8" w14:textId="77777777" w:rsidR="00B25763" w:rsidRPr="004A1108" w:rsidRDefault="00B25763"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4A1108">
        <w:rPr>
          <w:rFonts w:ascii="Arial" w:hAnsi="Arial" w:cs="Arial"/>
          <w:bCs/>
          <w:szCs w:val="22"/>
        </w:rPr>
        <w:t>DenunciaINE</w:t>
      </w:r>
      <w:proofErr w:type="spellEnd"/>
      <w:r w:rsidRPr="004A1108">
        <w:rPr>
          <w:rFonts w:ascii="Arial" w:hAnsi="Arial" w:cs="Arial"/>
          <w:bCs/>
          <w:szCs w:val="22"/>
        </w:rPr>
        <w:t>,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2818A31C" w:rsidR="00C520CC" w:rsidRPr="004A1108" w:rsidRDefault="00A01E47" w:rsidP="00C520CC">
            <w:pPr>
              <w:ind w:left="284"/>
              <w:jc w:val="center"/>
              <w:rPr>
                <w:rFonts w:ascii="Arial" w:hAnsi="Arial" w:cs="Arial"/>
                <w:b/>
              </w:rPr>
            </w:pPr>
            <w:r>
              <w:rPr>
                <w:rFonts w:ascii="Arial" w:hAnsi="Arial" w:cs="Arial"/>
                <w:b/>
              </w:rPr>
              <w:t>0</w:t>
            </w:r>
            <w:r w:rsidR="00C174D2">
              <w:rPr>
                <w:rFonts w:ascii="Arial" w:hAnsi="Arial" w:cs="Arial"/>
                <w:b/>
              </w:rPr>
              <w:t>5</w:t>
            </w:r>
          </w:p>
        </w:tc>
        <w:tc>
          <w:tcPr>
            <w:tcW w:w="900" w:type="dxa"/>
            <w:shd w:val="clear" w:color="auto" w:fill="D9D9D9" w:themeFill="background1" w:themeFillShade="D9"/>
            <w:vAlign w:val="center"/>
          </w:tcPr>
          <w:p w14:paraId="5B4CE9D2" w14:textId="431146B8" w:rsidR="00C520CC" w:rsidRPr="004A1108" w:rsidRDefault="00C520CC" w:rsidP="00C520CC">
            <w:pPr>
              <w:jc w:val="center"/>
              <w:rPr>
                <w:rFonts w:ascii="Arial" w:hAnsi="Arial" w:cs="Arial"/>
                <w:b/>
              </w:rPr>
            </w:pPr>
            <w:r w:rsidRPr="004A1108">
              <w:rPr>
                <w:rFonts w:ascii="Arial" w:hAnsi="Arial" w:cs="Arial"/>
                <w:b/>
              </w:rPr>
              <w:t>MES:</w:t>
            </w:r>
          </w:p>
        </w:tc>
        <w:tc>
          <w:tcPr>
            <w:tcW w:w="1620" w:type="dxa"/>
            <w:shd w:val="clear" w:color="auto" w:fill="D9D9D9" w:themeFill="background1" w:themeFillShade="D9"/>
            <w:vAlign w:val="center"/>
          </w:tcPr>
          <w:p w14:paraId="30B301FE" w14:textId="3593F69F" w:rsidR="00C520CC" w:rsidRPr="004A1108" w:rsidRDefault="00A01E47" w:rsidP="005045FB">
            <w:pPr>
              <w:ind w:left="284"/>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5E604BE8" w14:textId="08D2E9BF" w:rsidR="00C520CC" w:rsidRPr="004A1108" w:rsidRDefault="00C520CC" w:rsidP="00C520CC">
            <w:pPr>
              <w:jc w:val="center"/>
              <w:rPr>
                <w:rFonts w:ascii="Arial" w:hAnsi="Arial" w:cs="Arial"/>
                <w:b/>
              </w:rPr>
            </w:pPr>
            <w:r w:rsidRPr="004A1108">
              <w:rPr>
                <w:rFonts w:ascii="Arial" w:hAnsi="Arial" w:cs="Arial"/>
                <w:b/>
              </w:rPr>
              <w:t>AÑO:</w:t>
            </w:r>
          </w:p>
        </w:tc>
        <w:tc>
          <w:tcPr>
            <w:tcW w:w="1080" w:type="dxa"/>
            <w:shd w:val="clear" w:color="auto" w:fill="D9D9D9" w:themeFill="background1" w:themeFillShade="D9"/>
            <w:vAlign w:val="center"/>
          </w:tcPr>
          <w:p w14:paraId="568D61EB" w14:textId="0FE9E00E" w:rsidR="00C520CC" w:rsidRPr="00C520CC" w:rsidRDefault="00332D54" w:rsidP="00332D54">
            <w:pPr>
              <w:rPr>
                <w:rFonts w:ascii="Arial" w:hAnsi="Arial" w:cs="Arial"/>
                <w:b/>
              </w:rPr>
            </w:pPr>
            <w:r>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1108" w:rsidRDefault="00C520CC" w:rsidP="00C520CC">
            <w:pPr>
              <w:jc w:val="center"/>
              <w:rPr>
                <w:rFonts w:ascii="Arial" w:hAnsi="Arial" w:cs="Arial"/>
                <w:b/>
              </w:rPr>
            </w:pPr>
            <w:r w:rsidRPr="004A1108">
              <w:rPr>
                <w:rFonts w:ascii="Arial" w:hAnsi="Arial" w:cs="Arial"/>
                <w:b/>
              </w:rPr>
              <w:t>HORA:</w:t>
            </w:r>
          </w:p>
        </w:tc>
        <w:tc>
          <w:tcPr>
            <w:tcW w:w="1039" w:type="dxa"/>
            <w:shd w:val="clear" w:color="auto" w:fill="D9D9D9" w:themeFill="background1" w:themeFillShade="D9"/>
            <w:vAlign w:val="center"/>
          </w:tcPr>
          <w:p w14:paraId="352A44A6" w14:textId="73D25DD7" w:rsidR="00C520CC" w:rsidRPr="004A1108" w:rsidRDefault="00C174D2" w:rsidP="000D1C28">
            <w:pPr>
              <w:jc w:val="center"/>
              <w:rPr>
                <w:rFonts w:ascii="Arial" w:hAnsi="Arial" w:cs="Arial"/>
                <w:b/>
              </w:rPr>
            </w:pPr>
            <w:r>
              <w:rPr>
                <w:rFonts w:ascii="Arial" w:hAnsi="Arial" w:cs="Arial"/>
                <w:b/>
              </w:rPr>
              <w:t>13</w:t>
            </w:r>
            <w:r w:rsidR="000D1C28">
              <w:rPr>
                <w:rFonts w:ascii="Arial" w:hAnsi="Arial" w:cs="Arial"/>
                <w:b/>
              </w:rPr>
              <w:t>:</w:t>
            </w:r>
            <w:r>
              <w:rPr>
                <w:rFonts w:ascii="Arial" w:hAnsi="Arial" w:cs="Arial"/>
                <w:b/>
              </w:rPr>
              <w:t>3</w:t>
            </w:r>
            <w:r w:rsidR="000D1C28">
              <w:rPr>
                <w:rFonts w:ascii="Arial" w:hAnsi="Arial" w:cs="Arial"/>
                <w:b/>
              </w:rPr>
              <w:t>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5FB5F0D4"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Pr>
                <w:rFonts w:ascii="Arial" w:hAnsi="Arial" w:cs="Arial"/>
                <w:b/>
                <w:bCs/>
                <w:shd w:val="clear" w:color="auto" w:fill="D9D9D9" w:themeFill="background1" w:themeFillShade="D9"/>
              </w:rPr>
              <w:t>:</w:t>
            </w:r>
            <w:r w:rsidR="000D1C28">
              <w:rPr>
                <w:rFonts w:ascii="Arial" w:hAnsi="Arial" w:cs="Arial"/>
                <w:b/>
                <w:bCs/>
                <w:shd w:val="clear" w:color="auto" w:fill="D9D9D9" w:themeFill="background1" w:themeFillShade="D9"/>
              </w:rPr>
              <w:t xml:space="preserve"> </w:t>
            </w:r>
            <w:r w:rsidR="00A01E47">
              <w:rPr>
                <w:rFonts w:ascii="Arial" w:hAnsi="Arial" w:cs="Arial"/>
                <w:b/>
                <w:bCs/>
                <w:shd w:val="clear" w:color="auto" w:fill="D9D9D9" w:themeFill="background1" w:themeFillShade="D9"/>
              </w:rPr>
              <w:t>0</w:t>
            </w:r>
            <w:r w:rsidR="00C174D2">
              <w:rPr>
                <w:rFonts w:ascii="Arial" w:hAnsi="Arial" w:cs="Arial"/>
                <w:b/>
                <w:bCs/>
                <w:shd w:val="clear" w:color="auto" w:fill="D9D9D9" w:themeFill="background1" w:themeFillShade="D9"/>
              </w:rPr>
              <w:t>3</w:t>
            </w:r>
            <w:r w:rsidR="00A01E47">
              <w:rPr>
                <w:rFonts w:ascii="Arial" w:hAnsi="Arial" w:cs="Arial"/>
                <w:b/>
                <w:bCs/>
                <w:shd w:val="clear" w:color="auto" w:fill="D9D9D9" w:themeFill="background1" w:themeFillShade="D9"/>
              </w:rPr>
              <w:t xml:space="preserve"> </w:t>
            </w:r>
            <w:r w:rsidRPr="004A1108">
              <w:rPr>
                <w:rFonts w:ascii="Arial" w:hAnsi="Arial" w:cs="Arial"/>
                <w:b/>
                <w:shd w:val="clear" w:color="auto" w:fill="D9D9D9" w:themeFill="background1" w:themeFillShade="D9"/>
              </w:rPr>
              <w:t>de</w:t>
            </w:r>
            <w:r w:rsidR="00A01E47">
              <w:rPr>
                <w:rFonts w:ascii="Arial" w:hAnsi="Arial" w:cs="Arial"/>
                <w:b/>
                <w:shd w:val="clear" w:color="auto" w:fill="D9D9D9" w:themeFill="background1" w:themeFillShade="D9"/>
              </w:rPr>
              <w:t xml:space="preserve"> noviembre</w:t>
            </w:r>
            <w:r w:rsidR="000D1C28">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 xml:space="preserve">de </w:t>
            </w:r>
            <w:r w:rsidR="00332D54">
              <w:rPr>
                <w:rFonts w:ascii="Arial" w:hAnsi="Arial" w:cs="Arial"/>
                <w:b/>
                <w:shd w:val="clear" w:color="auto" w:fill="D9D9D9" w:themeFill="background1" w:themeFillShade="D9"/>
              </w:rPr>
              <w:t>2025</w:t>
            </w:r>
            <w:r w:rsidRPr="004A1108">
              <w:rPr>
                <w:rFonts w:ascii="Arial" w:hAnsi="Arial" w:cs="Arial"/>
                <w:b/>
                <w:shd w:val="clear" w:color="auto" w:fill="D9D9D9" w:themeFill="background1" w:themeFillShade="D9"/>
              </w:rPr>
              <w:t xml:space="preserve"> a las </w:t>
            </w:r>
            <w:r w:rsidR="00C174D2">
              <w:rPr>
                <w:rFonts w:ascii="Arial" w:hAnsi="Arial" w:cs="Arial"/>
                <w:b/>
                <w:shd w:val="clear" w:color="auto" w:fill="D9D9D9" w:themeFill="background1" w:themeFillShade="D9"/>
              </w:rPr>
              <w:t xml:space="preserve">13:30 </w:t>
            </w:r>
            <w:r w:rsidRPr="004A1108">
              <w:rPr>
                <w:rFonts w:ascii="Arial" w:hAnsi="Arial" w:cs="Arial"/>
                <w:b/>
                <w:shd w:val="clear" w:color="auto" w:fill="D9D9D9" w:themeFill="background1" w:themeFillShade="D9"/>
              </w:rPr>
              <w:t>horas</w:t>
            </w:r>
            <w:r w:rsidRPr="004A1108">
              <w:rPr>
                <w:rFonts w:ascii="Arial" w:hAnsi="Arial" w:cs="Arial"/>
                <w:shd w:val="clear" w:color="auto" w:fill="D9D9D9" w:themeFill="background1" w:themeFillShade="D9"/>
              </w:rPr>
              <w:t>,</w:t>
            </w:r>
            <w:r w:rsidRPr="004A1108">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1108"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547057C2" w:rsidR="000521FE" w:rsidRPr="004A1108" w:rsidRDefault="00C174D2" w:rsidP="00C520CC">
            <w:pPr>
              <w:ind w:left="284"/>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2D5A7CDF" w14:textId="54B7252B"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MES:</w:t>
            </w:r>
          </w:p>
        </w:tc>
        <w:tc>
          <w:tcPr>
            <w:tcW w:w="1608" w:type="dxa"/>
            <w:shd w:val="clear" w:color="auto" w:fill="D9D9D9" w:themeFill="background1" w:themeFillShade="D9"/>
            <w:vAlign w:val="center"/>
          </w:tcPr>
          <w:p w14:paraId="037551AE" w14:textId="004AEFD1" w:rsidR="000521FE" w:rsidRPr="004A1108" w:rsidRDefault="00A01E47" w:rsidP="000D1C28">
            <w:pPr>
              <w:ind w:left="284"/>
              <w:jc w:val="center"/>
              <w:rPr>
                <w:rFonts w:ascii="Arial" w:hAnsi="Arial" w:cs="Arial"/>
                <w:b/>
              </w:rPr>
            </w:pPr>
            <w:r>
              <w:rPr>
                <w:rFonts w:ascii="Arial" w:hAnsi="Arial" w:cs="Arial"/>
                <w:b/>
              </w:rPr>
              <w:t>noviembre</w:t>
            </w:r>
          </w:p>
        </w:tc>
        <w:tc>
          <w:tcPr>
            <w:tcW w:w="912" w:type="dxa"/>
            <w:shd w:val="clear" w:color="auto" w:fill="D9D9D9" w:themeFill="background1" w:themeFillShade="D9"/>
            <w:vAlign w:val="center"/>
          </w:tcPr>
          <w:p w14:paraId="46CB2B72" w14:textId="3674D5D5"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AÑO:</w:t>
            </w:r>
          </w:p>
        </w:tc>
        <w:tc>
          <w:tcPr>
            <w:tcW w:w="1080" w:type="dxa"/>
            <w:shd w:val="clear" w:color="auto" w:fill="D9D9D9" w:themeFill="background1" w:themeFillShade="D9"/>
            <w:vAlign w:val="center"/>
          </w:tcPr>
          <w:p w14:paraId="7B4E86D5" w14:textId="7F535B39" w:rsidR="000521FE" w:rsidRPr="004A1108" w:rsidRDefault="00332D54"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HORA:</w:t>
            </w:r>
          </w:p>
        </w:tc>
        <w:tc>
          <w:tcPr>
            <w:tcW w:w="1260" w:type="dxa"/>
            <w:shd w:val="clear" w:color="auto" w:fill="D9D9D9" w:themeFill="background1" w:themeFillShade="D9"/>
            <w:vAlign w:val="center"/>
          </w:tcPr>
          <w:p w14:paraId="67CC47CE" w14:textId="11348D2D" w:rsidR="000521FE" w:rsidRPr="004A1108" w:rsidRDefault="00C174D2" w:rsidP="005045FB">
            <w:pPr>
              <w:ind w:left="284"/>
              <w:rPr>
                <w:rFonts w:ascii="Arial" w:hAnsi="Arial" w:cs="Arial"/>
                <w:b/>
              </w:rPr>
            </w:pPr>
            <w:r>
              <w:rPr>
                <w:rFonts w:ascii="Arial" w:hAnsi="Arial" w:cs="Arial"/>
                <w:b/>
              </w:rPr>
              <w:t>16</w:t>
            </w:r>
            <w:r w:rsidR="000D1C28">
              <w:rPr>
                <w:rFonts w:ascii="Arial" w:hAnsi="Arial" w:cs="Arial"/>
                <w:b/>
              </w:rPr>
              <w:t>:00</w:t>
            </w:r>
            <w:r w:rsidR="00A01E47">
              <w:rPr>
                <w:rFonts w:ascii="Arial" w:hAnsi="Arial" w:cs="Arial"/>
                <w:b/>
              </w:rPr>
              <w:t>:00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05627625" w:rsidR="008C3E69" w:rsidRPr="004A1108" w:rsidRDefault="00A01E47" w:rsidP="000D1C28">
            <w:pPr>
              <w:ind w:left="284"/>
              <w:jc w:val="center"/>
              <w:rPr>
                <w:rFonts w:ascii="Arial" w:hAnsi="Arial" w:cs="Arial"/>
                <w:b/>
              </w:rPr>
            </w:pPr>
            <w:r>
              <w:rPr>
                <w:rFonts w:ascii="Arial" w:hAnsi="Arial" w:cs="Arial"/>
                <w:b/>
              </w:rPr>
              <w:t>19</w:t>
            </w:r>
          </w:p>
        </w:tc>
        <w:tc>
          <w:tcPr>
            <w:tcW w:w="1417" w:type="dxa"/>
            <w:shd w:val="clear" w:color="auto" w:fill="D9D9D9" w:themeFill="background1" w:themeFillShade="D9"/>
            <w:vAlign w:val="center"/>
          </w:tcPr>
          <w:p w14:paraId="51C4F9A6" w14:textId="0273DE02" w:rsidR="008C3E69" w:rsidRPr="004A1108" w:rsidRDefault="008C3E69" w:rsidP="005F135D">
            <w:pPr>
              <w:ind w:left="284"/>
              <w:rPr>
                <w:rFonts w:ascii="Arial" w:hAnsi="Arial" w:cs="Arial"/>
                <w:b/>
              </w:rPr>
            </w:pPr>
            <w:r>
              <w:rPr>
                <w:rFonts w:ascii="Arial" w:hAnsi="Arial" w:cs="Arial"/>
                <w:b/>
              </w:rPr>
              <w:t xml:space="preserve"> MES:</w:t>
            </w:r>
          </w:p>
        </w:tc>
        <w:tc>
          <w:tcPr>
            <w:tcW w:w="2126" w:type="dxa"/>
            <w:shd w:val="clear" w:color="auto" w:fill="D9D9D9" w:themeFill="background1" w:themeFillShade="D9"/>
            <w:vAlign w:val="center"/>
          </w:tcPr>
          <w:p w14:paraId="14B3F049" w14:textId="7F03B402" w:rsidR="008C3E69" w:rsidRPr="004A1108" w:rsidRDefault="00A01E47" w:rsidP="000D1C28">
            <w:pPr>
              <w:ind w:left="284"/>
              <w:jc w:val="center"/>
              <w:rPr>
                <w:rFonts w:ascii="Arial" w:hAnsi="Arial" w:cs="Arial"/>
                <w:b/>
              </w:rPr>
            </w:pPr>
            <w:r>
              <w:rPr>
                <w:rFonts w:ascii="Arial" w:hAnsi="Arial" w:cs="Arial"/>
                <w:b/>
              </w:rPr>
              <w:t>noviembre</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8F5F390"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41E76889"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A216FC" w:rsidRPr="0087267D">
        <w:rPr>
          <w:rFonts w:ascii="Arial" w:hAnsi="Arial" w:cs="Arial"/>
          <w:bCs/>
        </w:rPr>
        <w:t xml:space="preserve"> </w:t>
      </w:r>
      <w:r w:rsidR="002D607F" w:rsidRPr="00BA054C">
        <w:rPr>
          <w:rFonts w:ascii="Arial" w:hAnsi="Arial" w:cs="Arial"/>
          <w:bCs/>
        </w:rPr>
        <w:t>29</w:t>
      </w:r>
      <w:r w:rsidR="00283440" w:rsidRPr="0087267D">
        <w:rPr>
          <w:rFonts w:ascii="Arial" w:hAnsi="Arial" w:cs="Arial"/>
          <w:bCs/>
        </w:rPr>
        <w:t xml:space="preserve"> de</w:t>
      </w:r>
      <w:r w:rsidR="00007C67" w:rsidRPr="0087267D">
        <w:rPr>
          <w:rFonts w:ascii="Arial" w:hAnsi="Arial" w:cs="Arial"/>
          <w:bCs/>
        </w:rPr>
        <w:t xml:space="preserve"> </w:t>
      </w:r>
      <w:r w:rsidR="002D607F">
        <w:rPr>
          <w:rFonts w:ascii="Arial" w:hAnsi="Arial" w:cs="Arial"/>
          <w:bCs/>
        </w:rPr>
        <w:t>octubre</w:t>
      </w:r>
      <w:r w:rsidR="002422EC">
        <w:rPr>
          <w:rFonts w:ascii="Arial" w:hAnsi="Arial" w:cs="Arial"/>
          <w:bCs/>
        </w:rPr>
        <w:t xml:space="preserve"> </w:t>
      </w:r>
      <w:r w:rsidR="006852BF" w:rsidRPr="0087267D">
        <w:rPr>
          <w:rFonts w:ascii="Arial" w:hAnsi="Arial" w:cs="Arial"/>
          <w:bCs/>
        </w:rPr>
        <w:t>de 202</w:t>
      </w:r>
      <w:r w:rsidR="009D08BE" w:rsidRPr="0087267D">
        <w:rPr>
          <w:rFonts w:ascii="Arial" w:hAnsi="Arial" w:cs="Arial"/>
          <w:bCs/>
        </w:rPr>
        <w:t>5</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2D607F" w:rsidRPr="00BA054C">
        <w:rPr>
          <w:rFonts w:ascii="Arial" w:hAnsi="Arial" w:cs="Arial"/>
          <w:bCs/>
        </w:rPr>
        <w:t>04</w:t>
      </w:r>
      <w:r w:rsidR="002422EC" w:rsidRPr="00BA054C">
        <w:rPr>
          <w:rFonts w:ascii="Arial" w:hAnsi="Arial" w:cs="Arial"/>
          <w:bCs/>
        </w:rPr>
        <w:t xml:space="preserve"> </w:t>
      </w:r>
      <w:r w:rsidR="006852BF" w:rsidRPr="00BA054C">
        <w:rPr>
          <w:rFonts w:ascii="Arial" w:hAnsi="Arial" w:cs="Arial"/>
          <w:bCs/>
        </w:rPr>
        <w:t>de</w:t>
      </w:r>
      <w:r w:rsidR="00DE762C" w:rsidRPr="00BA054C">
        <w:rPr>
          <w:rFonts w:ascii="Arial" w:hAnsi="Arial" w:cs="Arial"/>
          <w:bCs/>
        </w:rPr>
        <w:t xml:space="preserve"> </w:t>
      </w:r>
      <w:r w:rsidR="002D607F" w:rsidRPr="00BA054C">
        <w:rPr>
          <w:rFonts w:ascii="Arial" w:hAnsi="Arial" w:cs="Arial"/>
          <w:bCs/>
        </w:rPr>
        <w:t>noviembre</w:t>
      </w:r>
      <w:r w:rsidR="002422EC" w:rsidRPr="00BA054C">
        <w:rPr>
          <w:rFonts w:ascii="Arial" w:hAnsi="Arial" w:cs="Arial"/>
          <w:bCs/>
        </w:rPr>
        <w:t xml:space="preserve"> </w:t>
      </w:r>
      <w:r w:rsidR="006852BF" w:rsidRPr="00BA054C">
        <w:rPr>
          <w:rFonts w:ascii="Arial" w:hAnsi="Arial" w:cs="Arial"/>
          <w:bCs/>
        </w:rPr>
        <w:t xml:space="preserve">de </w:t>
      </w:r>
      <w:r w:rsidR="002422EC" w:rsidRPr="00BA054C">
        <w:rPr>
          <w:rFonts w:ascii="Arial" w:hAnsi="Arial" w:cs="Arial"/>
          <w:bCs/>
        </w:rPr>
        <w:t>2025</w:t>
      </w:r>
      <w:r w:rsidR="006852BF" w:rsidRPr="00BA054C">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w:t>
      </w:r>
      <w:r w:rsidRPr="004A1108">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 o cédula profesional).</w:t>
      </w:r>
    </w:p>
    <w:p w14:paraId="0E59F8D4"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41A9768D"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 o cédula profesional).</w:t>
      </w:r>
    </w:p>
    <w:p w14:paraId="3B624DF9"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2F52D98" w14:textId="4AC6D6CA" w:rsidR="00C31A4B" w:rsidRPr="004A1108" w:rsidRDefault="00C31A4B" w:rsidP="00C31A4B">
      <w:pPr>
        <w:pStyle w:val="Textocomentario"/>
        <w:jc w:val="both"/>
        <w:rPr>
          <w:rStyle w:val="Hipervnculo"/>
          <w:rFonts w:ascii="Arial" w:hAnsi="Arial" w:cs="Arial"/>
          <w:noProof/>
          <w:kern w:val="32"/>
          <w:sz w:val="18"/>
          <w:szCs w:val="18"/>
        </w:rPr>
      </w:pPr>
      <w:r w:rsidRPr="00BA054C">
        <w:rPr>
          <w:rFonts w:ascii="Arial" w:hAnsi="Arial" w:cs="Arial"/>
        </w:rPr>
        <w:t>En caso de que el LICITANTE resulte adjudicado, se deberá atender lo señalado e</w:t>
      </w:r>
      <w:r w:rsidRPr="00BA054C">
        <w:rPr>
          <w:rFonts w:ascii="Arial" w:hAnsi="Arial" w:cs="Arial"/>
          <w:bCs/>
        </w:rPr>
        <w:t xml:space="preserve">n el numeral </w:t>
      </w:r>
      <w:hyperlink w:anchor="_FORMALIZACIÓN_DEL_CONTRATO" w:history="1">
        <w:r w:rsidRPr="00BA054C">
          <w:rPr>
            <w:rStyle w:val="Hipervnculo"/>
            <w:rFonts w:ascii="Arial" w:hAnsi="Arial" w:cs="Arial"/>
            <w:noProof/>
            <w:kern w:val="32"/>
            <w:sz w:val="18"/>
            <w:szCs w:val="18"/>
          </w:rPr>
          <w:t>7</w:t>
        </w:r>
      </w:hyperlink>
      <w:r w:rsidRPr="00BA054C">
        <w:rPr>
          <w:rFonts w:ascii="Arial" w:hAnsi="Arial" w:cs="Arial"/>
          <w:bCs/>
        </w:rPr>
        <w:t xml:space="preserve"> </w:t>
      </w:r>
      <w:hyperlink w:anchor="_FORMALIZACIÓN_DEL_CONTRATO" w:history="1">
        <w:r w:rsidRPr="00BA054C">
          <w:rPr>
            <w:rStyle w:val="Hipervnculo"/>
            <w:rFonts w:ascii="Arial" w:hAnsi="Arial" w:cs="Arial"/>
            <w:noProof/>
            <w:kern w:val="32"/>
            <w:sz w:val="18"/>
            <w:szCs w:val="18"/>
          </w:rPr>
          <w:t>FORMALIZACIÓN DEL CONTRATO</w:t>
        </w:r>
      </w:hyperlink>
      <w:r w:rsidRPr="00BA054C">
        <w:rPr>
          <w:rStyle w:val="Hipervnculo"/>
          <w:rFonts w:ascii="Arial" w:hAnsi="Arial" w:cs="Arial"/>
          <w:noProof/>
          <w:kern w:val="32"/>
          <w:sz w:val="18"/>
          <w:szCs w:val="18"/>
        </w:rPr>
        <w:t>.</w:t>
      </w: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44AED6A1"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Pr="004A1108">
        <w:rPr>
          <w:rFonts w:ascii="Arial" w:hAnsi="Arial" w:cs="Arial"/>
        </w:rPr>
        <w:t xml:space="preserve"> </w:t>
      </w:r>
      <w:r w:rsidRPr="00747C6D">
        <w:rPr>
          <w:rFonts w:ascii="Arial" w:hAnsi="Arial" w:cs="Arial"/>
        </w:rPr>
        <w:t xml:space="preserve">fracción </w:t>
      </w:r>
      <w:r w:rsidR="00F70339" w:rsidRPr="00747C6D">
        <w:rPr>
          <w:rFonts w:ascii="Arial" w:hAnsi="Arial" w:cs="Arial"/>
        </w:rPr>
        <w:t>I</w:t>
      </w:r>
      <w:r w:rsidR="00395D0A" w:rsidRPr="00747C6D">
        <w:rPr>
          <w:rFonts w:ascii="Arial" w:hAnsi="Arial" w:cs="Arial"/>
        </w:rPr>
        <w:t>,</w:t>
      </w:r>
      <w:r w:rsidR="00BA054C">
        <w:rPr>
          <w:rFonts w:ascii="Arial" w:hAnsi="Arial" w:cs="Arial"/>
        </w:rPr>
        <w:t xml:space="preserve"> </w:t>
      </w:r>
      <w:r w:rsidR="00B25763" w:rsidRPr="00747C6D">
        <w:rPr>
          <w:rFonts w:ascii="Arial" w:hAnsi="Arial" w:cs="Arial"/>
        </w:rPr>
        <w:t>38 párrafo tercero</w:t>
      </w:r>
      <w:r w:rsidR="00640E6A" w:rsidRPr="00747C6D">
        <w:rPr>
          <w:rFonts w:ascii="Arial" w:hAnsi="Arial" w:cs="Arial"/>
        </w:rPr>
        <w:t xml:space="preserve"> y </w:t>
      </w:r>
      <w:r w:rsidR="00284C89" w:rsidRPr="00747C6D">
        <w:rPr>
          <w:rFonts w:ascii="Arial" w:hAnsi="Arial" w:cs="Arial"/>
        </w:rPr>
        <w:t>43</w:t>
      </w:r>
      <w:r w:rsidR="00CB3AC0" w:rsidRPr="00747C6D">
        <w:rPr>
          <w:rFonts w:ascii="Arial" w:hAnsi="Arial" w:cs="Arial"/>
        </w:rPr>
        <w:t xml:space="preserve"> </w:t>
      </w:r>
      <w:r w:rsidR="00A56A30" w:rsidRPr="00747C6D">
        <w:rPr>
          <w:rFonts w:ascii="Arial" w:hAnsi="Arial" w:cs="Arial"/>
        </w:rPr>
        <w:t>tercer</w:t>
      </w:r>
      <w:r w:rsidR="00A0034B" w:rsidRPr="00747C6D">
        <w:rPr>
          <w:rFonts w:ascii="Arial" w:hAnsi="Arial" w:cs="Arial"/>
        </w:rPr>
        <w:t xml:space="preserve"> </w:t>
      </w:r>
      <w:r w:rsidR="001C40F1" w:rsidRPr="00747C6D">
        <w:rPr>
          <w:rFonts w:ascii="Arial" w:hAnsi="Arial" w:cs="Arial"/>
        </w:rPr>
        <w:t>párrafo</w:t>
      </w:r>
      <w:r w:rsidR="00640E6A" w:rsidRPr="00747C6D">
        <w:rPr>
          <w:rFonts w:ascii="Arial" w:hAnsi="Arial" w:cs="Arial"/>
        </w:rPr>
        <w:t xml:space="preserve"> </w:t>
      </w:r>
      <w:r w:rsidR="00284C89" w:rsidRPr="00747C6D">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2A9362D5"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de</w:t>
      </w:r>
      <w:r w:rsidR="008B562A" w:rsidRPr="004A1108">
        <w:rPr>
          <w:rFonts w:ascii="Arial" w:hAnsi="Arial" w:cs="Arial"/>
        </w:rPr>
        <w:t>l</w:t>
      </w:r>
      <w:r w:rsidR="002E374A">
        <w:rPr>
          <w:rFonts w:ascii="Arial" w:hAnsi="Arial" w:cs="Arial"/>
        </w:rPr>
        <w:t xml:space="preserve"> servicio de</w:t>
      </w:r>
      <w:r w:rsidR="00B00742" w:rsidRPr="004A1108">
        <w:rPr>
          <w:rFonts w:ascii="Arial" w:hAnsi="Arial" w:cs="Arial"/>
        </w:rPr>
        <w:t xml:space="preserve"> </w:t>
      </w:r>
      <w:r w:rsidR="003822A8">
        <w:rPr>
          <w:rFonts w:ascii="Arial" w:hAnsi="Arial" w:cs="Arial"/>
          <w:b/>
          <w:bCs/>
        </w:rPr>
        <w:t>“</w:t>
      </w:r>
      <w:r w:rsidR="003822A8" w:rsidRPr="003822A8">
        <w:rPr>
          <w:rFonts w:ascii="Arial" w:hAnsi="Arial" w:cs="Arial"/>
          <w:b/>
          <w:bCs/>
        </w:rPr>
        <w:t>Renovación para la carga, optimización de transferencia, descarga y alojamiento de archivos de audio, video y datos en nube</w:t>
      </w:r>
      <w:r w:rsidR="00705111">
        <w:rPr>
          <w:rFonts w:ascii="Arial" w:hAnsi="Arial" w:cs="Arial"/>
          <w:b/>
          <w:bCs/>
        </w:rPr>
        <w:t xml:space="preserve">’’, </w:t>
      </w:r>
      <w:r w:rsidR="00034D13" w:rsidRPr="004A1108">
        <w:rPr>
          <w:rFonts w:ascii="Arial" w:hAnsi="Arial" w:cs="Arial"/>
        </w:rPr>
        <w:t>se realiza en atención a la solicitud de la</w:t>
      </w:r>
      <w:r w:rsidR="00D002E3" w:rsidRPr="004A1108">
        <w:rPr>
          <w:rFonts w:ascii="Arial" w:hAnsi="Arial" w:cs="Arial"/>
        </w:rPr>
        <w:t xml:space="preserve"> </w:t>
      </w:r>
      <w:r w:rsidR="003822A8">
        <w:rPr>
          <w:rFonts w:ascii="Arial" w:hAnsi="Arial" w:cs="Arial"/>
        </w:rPr>
        <w:t>Dirección de Procesos Tecnológicos de la Dirección Ejecutiva de Prerrogativas y Partidos Políticos</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31585BE0"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2333DC" w:rsidRPr="002333DC">
        <w:rPr>
          <w:rFonts w:ascii="Arial" w:hAnsi="Arial" w:cs="Arial"/>
          <w:b/>
          <w:bCs/>
        </w:rPr>
        <w:t>Vigésimo Séptima Sesión Extraordinaria 2025</w:t>
      </w:r>
      <w:r w:rsidR="002333DC">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2333DC">
        <w:rPr>
          <w:rFonts w:ascii="Arial" w:hAnsi="Arial" w:cs="Arial"/>
          <w:b/>
        </w:rPr>
        <w:t>27</w:t>
      </w:r>
      <w:r w:rsidR="009018AA">
        <w:rPr>
          <w:rFonts w:ascii="Arial" w:hAnsi="Arial" w:cs="Arial"/>
          <w:b/>
        </w:rPr>
        <w:t xml:space="preserve"> de</w:t>
      </w:r>
      <w:r w:rsidR="002333DC">
        <w:rPr>
          <w:rFonts w:ascii="Arial" w:hAnsi="Arial" w:cs="Arial"/>
          <w:b/>
        </w:rPr>
        <w:t xml:space="preserve"> octubre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Pr="004A1108" w:rsidRDefault="00994E2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37527758" w14:textId="77777777" w:rsidR="00B22920" w:rsidRDefault="00B22920" w:rsidP="29986EFF">
      <w:pPr>
        <w:pStyle w:val="GREEN4"/>
        <w:spacing w:before="120" w:after="120"/>
        <w:ind w:right="-114"/>
        <w:rPr>
          <w:rFonts w:ascii="Arial" w:hAnsi="Arial" w:cs="Arial"/>
          <w:lang w:val="es-ES"/>
        </w:rPr>
      </w:pPr>
    </w:p>
    <w:p w14:paraId="1AC54182" w14:textId="7E08EBFE"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w:t>
      </w:r>
      <w:r w:rsidRPr="00747C6D">
        <w:rPr>
          <w:rFonts w:cs="Arial"/>
          <w:b w:val="0"/>
          <w:bCs/>
          <w:iCs/>
          <w:sz w:val="20"/>
          <w:lang w:val="es-MX"/>
        </w:rPr>
        <w:t>comprende</w:t>
      </w:r>
      <w:r w:rsidR="00E55F2F" w:rsidRPr="00747C6D">
        <w:rPr>
          <w:rFonts w:cs="Arial"/>
          <w:bCs/>
          <w:iCs/>
          <w:sz w:val="20"/>
          <w:lang w:val="es-MX"/>
        </w:rPr>
        <w:t xml:space="preserve"> </w:t>
      </w:r>
      <w:r w:rsidR="0083268C" w:rsidRPr="00747C6D">
        <w:rPr>
          <w:rFonts w:cs="Arial"/>
          <w:bCs/>
          <w:iCs/>
          <w:sz w:val="20"/>
          <w:lang w:val="es-MX"/>
        </w:rPr>
        <w:t>1</w:t>
      </w:r>
      <w:r w:rsidRPr="00747C6D">
        <w:rPr>
          <w:rFonts w:cs="Arial"/>
          <w:bCs/>
          <w:iCs/>
          <w:sz w:val="20"/>
          <w:lang w:val="es-MX"/>
        </w:rPr>
        <w:t xml:space="preserve"> (</w:t>
      </w:r>
      <w:r w:rsidR="0083268C" w:rsidRPr="00747C6D">
        <w:rPr>
          <w:rFonts w:cs="Arial"/>
          <w:bCs/>
          <w:iCs/>
          <w:sz w:val="20"/>
          <w:lang w:val="es-MX"/>
        </w:rPr>
        <w:t>una</w:t>
      </w:r>
      <w:r w:rsidRPr="00747C6D">
        <w:rPr>
          <w:rFonts w:cs="Arial"/>
          <w:bCs/>
          <w:iCs/>
          <w:sz w:val="20"/>
          <w:lang w:val="es-MX"/>
        </w:rPr>
        <w:t>) partida</w:t>
      </w:r>
      <w:r w:rsidRPr="00747C6D">
        <w:rPr>
          <w:rFonts w:cs="Arial"/>
          <w:b w:val="0"/>
          <w:bCs/>
          <w:iCs/>
          <w:sz w:val="20"/>
          <w:lang w:val="es-MX"/>
        </w:rPr>
        <w:t xml:space="preserve">, por </w:t>
      </w:r>
      <w:r w:rsidRPr="004A1108">
        <w:rPr>
          <w:rFonts w:cs="Arial"/>
          <w:b w:val="0"/>
          <w:bCs/>
          <w:iCs/>
          <w:sz w:val="20"/>
          <w:lang w:val="es-MX"/>
        </w:rPr>
        <w:t>lo tanto, la adjudicación del contrato será a un</w:t>
      </w:r>
      <w:r w:rsidR="00FE4E4F" w:rsidRPr="004A1108">
        <w:rPr>
          <w:rFonts w:cs="Arial"/>
          <w:b w:val="0"/>
          <w:bCs/>
          <w:iCs/>
          <w:sz w:val="20"/>
          <w:lang w:val="es-MX"/>
        </w:rPr>
        <w:t xml:space="preserve"> </w:t>
      </w:r>
      <w:r w:rsidR="0083268C" w:rsidRPr="004A1108">
        <w:rPr>
          <w:rFonts w:cs="Arial"/>
          <w:b w:val="0"/>
          <w:bCs/>
          <w:iCs/>
          <w:sz w:val="20"/>
          <w:lang w:val="es-MX"/>
        </w:rPr>
        <w:t>solo</w:t>
      </w:r>
      <w:r w:rsidR="00765D60" w:rsidRPr="004A1108">
        <w:rPr>
          <w:rFonts w:cs="Arial"/>
          <w:b w:val="0"/>
          <w:bCs/>
          <w:iCs/>
          <w:sz w:val="20"/>
          <w:lang w:val="es-MX"/>
        </w:rPr>
        <w:t xml:space="preserve"> </w:t>
      </w:r>
      <w:r w:rsidRPr="004A1108">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792EFE59"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Pr="00747C6D" w:rsidRDefault="00070538" w:rsidP="00E35F3A">
      <w:pPr>
        <w:pStyle w:val="Texto0"/>
        <w:numPr>
          <w:ilvl w:val="0"/>
          <w:numId w:val="28"/>
        </w:numPr>
        <w:spacing w:before="120" w:after="120" w:line="240" w:lineRule="auto"/>
        <w:ind w:left="567" w:hanging="283"/>
        <w:rPr>
          <w:rFonts w:cs="Arial"/>
          <w:sz w:val="20"/>
        </w:rPr>
      </w:pPr>
      <w:r w:rsidRPr="00747C6D">
        <w:rPr>
          <w:rFonts w:cs="Arial"/>
          <w:b/>
          <w:sz w:val="20"/>
        </w:rPr>
        <w:t>DEA:</w:t>
      </w:r>
      <w:r w:rsidRPr="00747C6D">
        <w:rPr>
          <w:rFonts w:cs="Arial"/>
          <w:sz w:val="20"/>
        </w:rPr>
        <w:t xml:space="preserve"> Dirección Ejecutiva de Administración;</w:t>
      </w:r>
    </w:p>
    <w:p w14:paraId="597C00DC" w14:textId="3B357711" w:rsidR="001835D6" w:rsidRPr="00747C6D" w:rsidRDefault="001835D6" w:rsidP="00E35F3A">
      <w:pPr>
        <w:pStyle w:val="Texto0"/>
        <w:numPr>
          <w:ilvl w:val="0"/>
          <w:numId w:val="28"/>
        </w:numPr>
        <w:spacing w:before="120" w:after="120" w:line="240" w:lineRule="auto"/>
        <w:ind w:left="567" w:hanging="283"/>
        <w:rPr>
          <w:rFonts w:cs="Arial"/>
          <w:sz w:val="20"/>
        </w:rPr>
      </w:pPr>
      <w:r w:rsidRPr="00747C6D">
        <w:rPr>
          <w:rFonts w:cs="Arial"/>
          <w:b/>
          <w:sz w:val="20"/>
        </w:rPr>
        <w:t>DE</w:t>
      </w:r>
      <w:r w:rsidR="004008CE" w:rsidRPr="00747C6D">
        <w:rPr>
          <w:rFonts w:cs="Arial"/>
          <w:b/>
          <w:sz w:val="20"/>
        </w:rPr>
        <w:t>PPP:</w:t>
      </w:r>
      <w:r w:rsidR="004008CE" w:rsidRPr="00747C6D">
        <w:rPr>
          <w:rFonts w:cs="Arial"/>
          <w:sz w:val="20"/>
        </w:rPr>
        <w:t xml:space="preserve"> Dirección Ejecutiva de Prerrogativas y Partidos Políticos</w:t>
      </w:r>
    </w:p>
    <w:p w14:paraId="7B63B7F9" w14:textId="754E2CE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lastRenderedPageBreak/>
        <w:t>Precio no aceptable:</w:t>
      </w:r>
      <w:r w:rsidRPr="004A110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5BB0C9D" w14:textId="31C9F4CB"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627F9084" w14:textId="77777777" w:rsidR="00722C16" w:rsidRDefault="00896295" w:rsidP="00805ADF">
      <w:pPr>
        <w:spacing w:line="276" w:lineRule="auto"/>
        <w:jc w:val="center"/>
        <w:outlineLvl w:val="0"/>
        <w:rPr>
          <w:noProof/>
        </w:rPr>
      </w:pPr>
      <w:bookmarkStart w:id="40"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59AC3C1E" w14:textId="74E0C6A8"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0" w:history="1">
        <w:r w:rsidRPr="00950AE9">
          <w:rPr>
            <w:rStyle w:val="Hipervnculo"/>
          </w:rPr>
          <w:t>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INFORMACIÓN GENÉRICA Y ALCANCE DE LA CONTRATACIÓN</w:t>
        </w:r>
        <w:r>
          <w:rPr>
            <w:webHidden/>
          </w:rPr>
          <w:tab/>
        </w:r>
        <w:r>
          <w:rPr>
            <w:webHidden/>
          </w:rPr>
          <w:fldChar w:fldCharType="begin"/>
        </w:r>
        <w:r>
          <w:rPr>
            <w:webHidden/>
          </w:rPr>
          <w:instrText xml:space="preserve"> PAGEREF _Toc197702600 \h </w:instrText>
        </w:r>
        <w:r>
          <w:rPr>
            <w:webHidden/>
          </w:rPr>
        </w:r>
        <w:r>
          <w:rPr>
            <w:webHidden/>
          </w:rPr>
          <w:fldChar w:fldCharType="separate"/>
        </w:r>
        <w:r w:rsidR="00E4454E">
          <w:rPr>
            <w:webHidden/>
          </w:rPr>
          <w:t>13</w:t>
        </w:r>
        <w:r>
          <w:rPr>
            <w:webHidden/>
          </w:rPr>
          <w:fldChar w:fldCharType="end"/>
        </w:r>
      </w:hyperlink>
    </w:p>
    <w:p w14:paraId="3F8B391E" w14:textId="132EDFD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1" w:history="1">
        <w:r w:rsidRPr="00950AE9">
          <w:rPr>
            <w:rStyle w:val="Hipervnculo"/>
          </w:rPr>
          <w:t>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Objeto de la contratación</w:t>
        </w:r>
        <w:r>
          <w:rPr>
            <w:webHidden/>
          </w:rPr>
          <w:tab/>
        </w:r>
        <w:r>
          <w:rPr>
            <w:webHidden/>
          </w:rPr>
          <w:fldChar w:fldCharType="begin"/>
        </w:r>
        <w:r>
          <w:rPr>
            <w:webHidden/>
          </w:rPr>
          <w:instrText xml:space="preserve"> PAGEREF _Toc197702601 \h </w:instrText>
        </w:r>
        <w:r>
          <w:rPr>
            <w:webHidden/>
          </w:rPr>
        </w:r>
        <w:r>
          <w:rPr>
            <w:webHidden/>
          </w:rPr>
          <w:fldChar w:fldCharType="separate"/>
        </w:r>
        <w:r w:rsidR="00E4454E">
          <w:rPr>
            <w:webHidden/>
          </w:rPr>
          <w:t>13</w:t>
        </w:r>
        <w:r>
          <w:rPr>
            <w:webHidden/>
          </w:rPr>
          <w:fldChar w:fldCharType="end"/>
        </w:r>
      </w:hyperlink>
    </w:p>
    <w:p w14:paraId="5B1B1527" w14:textId="3230CB8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2" w:history="1">
        <w:r w:rsidRPr="00950AE9">
          <w:rPr>
            <w:rStyle w:val="Hipervnculo"/>
          </w:rPr>
          <w:t>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Tipo de contratación</w:t>
        </w:r>
        <w:r>
          <w:rPr>
            <w:webHidden/>
          </w:rPr>
          <w:tab/>
        </w:r>
        <w:r>
          <w:rPr>
            <w:webHidden/>
          </w:rPr>
          <w:fldChar w:fldCharType="begin"/>
        </w:r>
        <w:r>
          <w:rPr>
            <w:webHidden/>
          </w:rPr>
          <w:instrText xml:space="preserve"> PAGEREF _Toc197702602 \h </w:instrText>
        </w:r>
        <w:r>
          <w:rPr>
            <w:webHidden/>
          </w:rPr>
        </w:r>
        <w:r>
          <w:rPr>
            <w:webHidden/>
          </w:rPr>
          <w:fldChar w:fldCharType="separate"/>
        </w:r>
        <w:r w:rsidR="00E4454E">
          <w:rPr>
            <w:webHidden/>
          </w:rPr>
          <w:t>13</w:t>
        </w:r>
        <w:r>
          <w:rPr>
            <w:webHidden/>
          </w:rPr>
          <w:fldChar w:fldCharType="end"/>
        </w:r>
      </w:hyperlink>
    </w:p>
    <w:p w14:paraId="39077088" w14:textId="2275C61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3" w:history="1">
        <w:r w:rsidRPr="00950AE9">
          <w:rPr>
            <w:rStyle w:val="Hipervnculo"/>
          </w:rPr>
          <w:t>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Vigencia del contrato</w:t>
        </w:r>
        <w:r>
          <w:rPr>
            <w:webHidden/>
          </w:rPr>
          <w:tab/>
        </w:r>
        <w:r>
          <w:rPr>
            <w:webHidden/>
          </w:rPr>
          <w:fldChar w:fldCharType="begin"/>
        </w:r>
        <w:r>
          <w:rPr>
            <w:webHidden/>
          </w:rPr>
          <w:instrText xml:space="preserve"> PAGEREF _Toc197702603 \h </w:instrText>
        </w:r>
        <w:r>
          <w:rPr>
            <w:webHidden/>
          </w:rPr>
        </w:r>
        <w:r>
          <w:rPr>
            <w:webHidden/>
          </w:rPr>
          <w:fldChar w:fldCharType="separate"/>
        </w:r>
        <w:r w:rsidR="00E4454E">
          <w:rPr>
            <w:webHidden/>
          </w:rPr>
          <w:t>13</w:t>
        </w:r>
        <w:r>
          <w:rPr>
            <w:webHidden/>
          </w:rPr>
          <w:fldChar w:fldCharType="end"/>
        </w:r>
      </w:hyperlink>
    </w:p>
    <w:p w14:paraId="6D74D271" w14:textId="69522F28"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4" w:history="1">
        <w:r w:rsidRPr="00950AE9">
          <w:rPr>
            <w:rStyle w:val="Hipervnculo"/>
          </w:rPr>
          <w:t>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Plazo, lugar y condiciones para la prestación del servicio</w:t>
        </w:r>
        <w:r>
          <w:rPr>
            <w:webHidden/>
          </w:rPr>
          <w:tab/>
        </w:r>
        <w:r>
          <w:rPr>
            <w:webHidden/>
          </w:rPr>
          <w:fldChar w:fldCharType="begin"/>
        </w:r>
        <w:r>
          <w:rPr>
            <w:webHidden/>
          </w:rPr>
          <w:instrText xml:space="preserve"> PAGEREF _Toc197702604 \h </w:instrText>
        </w:r>
        <w:r>
          <w:rPr>
            <w:webHidden/>
          </w:rPr>
        </w:r>
        <w:r>
          <w:rPr>
            <w:webHidden/>
          </w:rPr>
          <w:fldChar w:fldCharType="separate"/>
        </w:r>
        <w:r w:rsidR="00E4454E">
          <w:rPr>
            <w:webHidden/>
          </w:rPr>
          <w:t>14</w:t>
        </w:r>
        <w:r>
          <w:rPr>
            <w:webHidden/>
          </w:rPr>
          <w:fldChar w:fldCharType="end"/>
        </w:r>
      </w:hyperlink>
    </w:p>
    <w:p w14:paraId="35BA2C5E" w14:textId="2E2BD6F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5" w:history="1">
        <w:r w:rsidRPr="00950AE9">
          <w:rPr>
            <w:rStyle w:val="Hipervnculo"/>
          </w:rPr>
          <w:t>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Idioma de la presentación de las proposiciones</w:t>
        </w:r>
        <w:r>
          <w:rPr>
            <w:webHidden/>
          </w:rPr>
          <w:tab/>
        </w:r>
        <w:r>
          <w:rPr>
            <w:webHidden/>
          </w:rPr>
          <w:fldChar w:fldCharType="begin"/>
        </w:r>
        <w:r>
          <w:rPr>
            <w:webHidden/>
          </w:rPr>
          <w:instrText xml:space="preserve"> PAGEREF _Toc197702605 \h </w:instrText>
        </w:r>
        <w:r>
          <w:rPr>
            <w:webHidden/>
          </w:rPr>
        </w:r>
        <w:r>
          <w:rPr>
            <w:webHidden/>
          </w:rPr>
          <w:fldChar w:fldCharType="separate"/>
        </w:r>
        <w:r w:rsidR="00E4454E">
          <w:rPr>
            <w:webHidden/>
          </w:rPr>
          <w:t>15</w:t>
        </w:r>
        <w:r>
          <w:rPr>
            <w:webHidden/>
          </w:rPr>
          <w:fldChar w:fldCharType="end"/>
        </w:r>
      </w:hyperlink>
    </w:p>
    <w:p w14:paraId="4244DA9B" w14:textId="0529EF5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6" w:history="1">
        <w:r w:rsidRPr="00950AE9">
          <w:rPr>
            <w:rStyle w:val="Hipervnculo"/>
          </w:rPr>
          <w:t>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Normas aplicables</w:t>
        </w:r>
        <w:r>
          <w:rPr>
            <w:webHidden/>
          </w:rPr>
          <w:tab/>
        </w:r>
        <w:r>
          <w:rPr>
            <w:webHidden/>
          </w:rPr>
          <w:fldChar w:fldCharType="begin"/>
        </w:r>
        <w:r>
          <w:rPr>
            <w:webHidden/>
          </w:rPr>
          <w:instrText xml:space="preserve"> PAGEREF _Toc197702606 \h </w:instrText>
        </w:r>
        <w:r>
          <w:rPr>
            <w:webHidden/>
          </w:rPr>
        </w:r>
        <w:r>
          <w:rPr>
            <w:webHidden/>
          </w:rPr>
          <w:fldChar w:fldCharType="separate"/>
        </w:r>
        <w:r w:rsidR="00E4454E">
          <w:rPr>
            <w:webHidden/>
          </w:rPr>
          <w:t>15</w:t>
        </w:r>
        <w:r>
          <w:rPr>
            <w:webHidden/>
          </w:rPr>
          <w:fldChar w:fldCharType="end"/>
        </w:r>
      </w:hyperlink>
    </w:p>
    <w:p w14:paraId="66833895" w14:textId="133193DD"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7" w:history="1">
        <w:r w:rsidRPr="00950AE9">
          <w:rPr>
            <w:rStyle w:val="Hipervnculo"/>
          </w:rPr>
          <w:t>1.7.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Administración y vigilancia del contrato</w:t>
        </w:r>
        <w:r>
          <w:rPr>
            <w:webHidden/>
          </w:rPr>
          <w:tab/>
        </w:r>
        <w:r>
          <w:rPr>
            <w:webHidden/>
          </w:rPr>
          <w:fldChar w:fldCharType="begin"/>
        </w:r>
        <w:r>
          <w:rPr>
            <w:webHidden/>
          </w:rPr>
          <w:instrText xml:space="preserve"> PAGEREF _Toc197702607 \h </w:instrText>
        </w:r>
        <w:r>
          <w:rPr>
            <w:webHidden/>
          </w:rPr>
        </w:r>
        <w:r>
          <w:rPr>
            <w:webHidden/>
          </w:rPr>
          <w:fldChar w:fldCharType="separate"/>
        </w:r>
        <w:r w:rsidR="00E4454E">
          <w:rPr>
            <w:webHidden/>
          </w:rPr>
          <w:t>15</w:t>
        </w:r>
        <w:r>
          <w:rPr>
            <w:webHidden/>
          </w:rPr>
          <w:fldChar w:fldCharType="end"/>
        </w:r>
      </w:hyperlink>
    </w:p>
    <w:p w14:paraId="531EA8E2" w14:textId="23A0FBF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8" w:history="1">
        <w:r w:rsidRPr="00950AE9">
          <w:rPr>
            <w:rStyle w:val="Hipervnculo"/>
          </w:rPr>
          <w:t>1.8.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Moneda en que se deberá cotizar y efectuar el pago respectivo</w:t>
        </w:r>
        <w:r>
          <w:rPr>
            <w:webHidden/>
          </w:rPr>
          <w:tab/>
        </w:r>
        <w:r>
          <w:rPr>
            <w:webHidden/>
          </w:rPr>
          <w:fldChar w:fldCharType="begin"/>
        </w:r>
        <w:r>
          <w:rPr>
            <w:webHidden/>
          </w:rPr>
          <w:instrText xml:space="preserve"> PAGEREF _Toc197702608 \h </w:instrText>
        </w:r>
        <w:r>
          <w:rPr>
            <w:webHidden/>
          </w:rPr>
        </w:r>
        <w:r>
          <w:rPr>
            <w:webHidden/>
          </w:rPr>
          <w:fldChar w:fldCharType="separate"/>
        </w:r>
        <w:r w:rsidR="00E4454E">
          <w:rPr>
            <w:webHidden/>
          </w:rPr>
          <w:t>16</w:t>
        </w:r>
        <w:r>
          <w:rPr>
            <w:webHidden/>
          </w:rPr>
          <w:fldChar w:fldCharType="end"/>
        </w:r>
      </w:hyperlink>
    </w:p>
    <w:p w14:paraId="5A41D080" w14:textId="061F0BD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9" w:history="1">
        <w:r w:rsidRPr="00950AE9">
          <w:rPr>
            <w:rStyle w:val="Hipervnculo"/>
          </w:rPr>
          <w:t>1.9.</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Condiciones de pago</w:t>
        </w:r>
        <w:r>
          <w:rPr>
            <w:webHidden/>
          </w:rPr>
          <w:tab/>
        </w:r>
        <w:r>
          <w:rPr>
            <w:webHidden/>
          </w:rPr>
          <w:fldChar w:fldCharType="begin"/>
        </w:r>
        <w:r>
          <w:rPr>
            <w:webHidden/>
          </w:rPr>
          <w:instrText xml:space="preserve"> PAGEREF _Toc197702609 \h </w:instrText>
        </w:r>
        <w:r>
          <w:rPr>
            <w:webHidden/>
          </w:rPr>
        </w:r>
        <w:r>
          <w:rPr>
            <w:webHidden/>
          </w:rPr>
          <w:fldChar w:fldCharType="separate"/>
        </w:r>
        <w:r w:rsidR="00E4454E">
          <w:rPr>
            <w:webHidden/>
          </w:rPr>
          <w:t>16</w:t>
        </w:r>
        <w:r>
          <w:rPr>
            <w:webHidden/>
          </w:rPr>
          <w:fldChar w:fldCharType="end"/>
        </w:r>
      </w:hyperlink>
    </w:p>
    <w:p w14:paraId="29E895A5" w14:textId="0FB3576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0" w:history="1">
        <w:r w:rsidRPr="00950AE9">
          <w:rPr>
            <w:rStyle w:val="Hipervnculo"/>
          </w:rPr>
          <w:t>1.10.</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Anticipos</w:t>
        </w:r>
        <w:r>
          <w:rPr>
            <w:webHidden/>
          </w:rPr>
          <w:tab/>
        </w:r>
        <w:r>
          <w:rPr>
            <w:webHidden/>
          </w:rPr>
          <w:fldChar w:fldCharType="begin"/>
        </w:r>
        <w:r>
          <w:rPr>
            <w:webHidden/>
          </w:rPr>
          <w:instrText xml:space="preserve"> PAGEREF _Toc197702610 \h </w:instrText>
        </w:r>
        <w:r>
          <w:rPr>
            <w:webHidden/>
          </w:rPr>
        </w:r>
        <w:r>
          <w:rPr>
            <w:webHidden/>
          </w:rPr>
          <w:fldChar w:fldCharType="separate"/>
        </w:r>
        <w:r w:rsidR="00E4454E">
          <w:rPr>
            <w:webHidden/>
          </w:rPr>
          <w:t>16</w:t>
        </w:r>
        <w:r>
          <w:rPr>
            <w:webHidden/>
          </w:rPr>
          <w:fldChar w:fldCharType="end"/>
        </w:r>
      </w:hyperlink>
    </w:p>
    <w:p w14:paraId="5AC197EF" w14:textId="3D00ADA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1" w:history="1">
        <w:r w:rsidRPr="00950AE9">
          <w:rPr>
            <w:rStyle w:val="Hipervnculo"/>
          </w:rPr>
          <w:t>1.11.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Requisitos para la presentación del CFDI y trámite de pago</w:t>
        </w:r>
        <w:r>
          <w:rPr>
            <w:webHidden/>
          </w:rPr>
          <w:tab/>
        </w:r>
        <w:r>
          <w:rPr>
            <w:webHidden/>
          </w:rPr>
          <w:fldChar w:fldCharType="begin"/>
        </w:r>
        <w:r>
          <w:rPr>
            <w:webHidden/>
          </w:rPr>
          <w:instrText xml:space="preserve"> PAGEREF _Toc197702611 \h </w:instrText>
        </w:r>
        <w:r>
          <w:rPr>
            <w:webHidden/>
          </w:rPr>
        </w:r>
        <w:r>
          <w:rPr>
            <w:webHidden/>
          </w:rPr>
          <w:fldChar w:fldCharType="separate"/>
        </w:r>
        <w:r w:rsidR="00E4454E">
          <w:rPr>
            <w:webHidden/>
          </w:rPr>
          <w:t>16</w:t>
        </w:r>
        <w:r>
          <w:rPr>
            <w:webHidden/>
          </w:rPr>
          <w:fldChar w:fldCharType="end"/>
        </w:r>
      </w:hyperlink>
    </w:p>
    <w:p w14:paraId="4FEE801E" w14:textId="73CFBF8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2" w:history="1">
        <w:r w:rsidRPr="00950AE9">
          <w:rPr>
            <w:rStyle w:val="Hipervnculo"/>
          </w:rPr>
          <w:t>1.12.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Impuestos y derechos</w:t>
        </w:r>
        <w:r>
          <w:rPr>
            <w:webHidden/>
          </w:rPr>
          <w:tab/>
        </w:r>
        <w:r>
          <w:rPr>
            <w:webHidden/>
          </w:rPr>
          <w:fldChar w:fldCharType="begin"/>
        </w:r>
        <w:r>
          <w:rPr>
            <w:webHidden/>
          </w:rPr>
          <w:instrText xml:space="preserve"> PAGEREF _Toc197702612 \h </w:instrText>
        </w:r>
        <w:r>
          <w:rPr>
            <w:webHidden/>
          </w:rPr>
        </w:r>
        <w:r>
          <w:rPr>
            <w:webHidden/>
          </w:rPr>
          <w:fldChar w:fldCharType="separate"/>
        </w:r>
        <w:r w:rsidR="00E4454E">
          <w:rPr>
            <w:webHidden/>
          </w:rPr>
          <w:t>17</w:t>
        </w:r>
        <w:r>
          <w:rPr>
            <w:webHidden/>
          </w:rPr>
          <w:fldChar w:fldCharType="end"/>
        </w:r>
      </w:hyperlink>
    </w:p>
    <w:p w14:paraId="0BB5E601" w14:textId="277CF939"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3" w:history="1">
        <w:r w:rsidRPr="00950AE9">
          <w:rPr>
            <w:rStyle w:val="Hipervnculo"/>
          </w:rPr>
          <w:t>1.13.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Transferencia de derechos</w:t>
        </w:r>
        <w:r>
          <w:rPr>
            <w:webHidden/>
          </w:rPr>
          <w:tab/>
        </w:r>
        <w:r>
          <w:rPr>
            <w:webHidden/>
          </w:rPr>
          <w:fldChar w:fldCharType="begin"/>
        </w:r>
        <w:r>
          <w:rPr>
            <w:webHidden/>
          </w:rPr>
          <w:instrText xml:space="preserve"> PAGEREF _Toc197702613 \h </w:instrText>
        </w:r>
        <w:r>
          <w:rPr>
            <w:webHidden/>
          </w:rPr>
        </w:r>
        <w:r>
          <w:rPr>
            <w:webHidden/>
          </w:rPr>
          <w:fldChar w:fldCharType="separate"/>
        </w:r>
        <w:r w:rsidR="00E4454E">
          <w:rPr>
            <w:webHidden/>
          </w:rPr>
          <w:t>17</w:t>
        </w:r>
        <w:r>
          <w:rPr>
            <w:webHidden/>
          </w:rPr>
          <w:fldChar w:fldCharType="end"/>
        </w:r>
      </w:hyperlink>
    </w:p>
    <w:p w14:paraId="5C456571" w14:textId="267DB208"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4" w:history="1">
        <w:r w:rsidRPr="00950AE9">
          <w:rPr>
            <w:rStyle w:val="Hipervnculo"/>
          </w:rPr>
          <w:t>1.14.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Derechos de Autor y Propiedad Intelectual</w:t>
        </w:r>
        <w:r>
          <w:rPr>
            <w:webHidden/>
          </w:rPr>
          <w:tab/>
        </w:r>
        <w:r>
          <w:rPr>
            <w:webHidden/>
          </w:rPr>
          <w:fldChar w:fldCharType="begin"/>
        </w:r>
        <w:r>
          <w:rPr>
            <w:webHidden/>
          </w:rPr>
          <w:instrText xml:space="preserve"> PAGEREF _Toc197702614 \h </w:instrText>
        </w:r>
        <w:r>
          <w:rPr>
            <w:webHidden/>
          </w:rPr>
        </w:r>
        <w:r>
          <w:rPr>
            <w:webHidden/>
          </w:rPr>
          <w:fldChar w:fldCharType="separate"/>
        </w:r>
        <w:r w:rsidR="00E4454E">
          <w:rPr>
            <w:webHidden/>
          </w:rPr>
          <w:t>17</w:t>
        </w:r>
        <w:r>
          <w:rPr>
            <w:webHidden/>
          </w:rPr>
          <w:fldChar w:fldCharType="end"/>
        </w:r>
      </w:hyperlink>
    </w:p>
    <w:p w14:paraId="6D5178EA" w14:textId="53F66ACC"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5" w:history="1">
        <w:r w:rsidRPr="00950AE9">
          <w:rPr>
            <w:rStyle w:val="Hipervnculo"/>
          </w:rPr>
          <w:t>1.15.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Transparencia y Acceso a la Información Pública</w:t>
        </w:r>
        <w:r>
          <w:rPr>
            <w:webHidden/>
          </w:rPr>
          <w:tab/>
        </w:r>
        <w:r>
          <w:rPr>
            <w:webHidden/>
          </w:rPr>
          <w:fldChar w:fldCharType="begin"/>
        </w:r>
        <w:r>
          <w:rPr>
            <w:webHidden/>
          </w:rPr>
          <w:instrText xml:space="preserve"> PAGEREF _Toc197702615 \h </w:instrText>
        </w:r>
        <w:r>
          <w:rPr>
            <w:webHidden/>
          </w:rPr>
        </w:r>
        <w:r>
          <w:rPr>
            <w:webHidden/>
          </w:rPr>
          <w:fldChar w:fldCharType="separate"/>
        </w:r>
        <w:r w:rsidR="00E4454E">
          <w:rPr>
            <w:webHidden/>
          </w:rPr>
          <w:t>18</w:t>
        </w:r>
        <w:r>
          <w:rPr>
            <w:webHidden/>
          </w:rPr>
          <w:fldChar w:fldCharType="end"/>
        </w:r>
      </w:hyperlink>
    </w:p>
    <w:p w14:paraId="6998932E" w14:textId="5D1B17D9"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6" w:history="1">
        <w:r w:rsidRPr="00950AE9">
          <w:rPr>
            <w:rStyle w:val="Hipervnculo"/>
          </w:rPr>
          <w:t>1.16.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Responsabilidad laboral</w:t>
        </w:r>
        <w:r>
          <w:rPr>
            <w:webHidden/>
          </w:rPr>
          <w:tab/>
        </w:r>
        <w:r>
          <w:rPr>
            <w:webHidden/>
          </w:rPr>
          <w:fldChar w:fldCharType="begin"/>
        </w:r>
        <w:r>
          <w:rPr>
            <w:webHidden/>
          </w:rPr>
          <w:instrText xml:space="preserve"> PAGEREF _Toc197702616 \h </w:instrText>
        </w:r>
        <w:r>
          <w:rPr>
            <w:webHidden/>
          </w:rPr>
        </w:r>
        <w:r>
          <w:rPr>
            <w:webHidden/>
          </w:rPr>
          <w:fldChar w:fldCharType="separate"/>
        </w:r>
        <w:r w:rsidR="00E4454E">
          <w:rPr>
            <w:webHidden/>
          </w:rPr>
          <w:t>18</w:t>
        </w:r>
        <w:r>
          <w:rPr>
            <w:webHidden/>
          </w:rPr>
          <w:fldChar w:fldCharType="end"/>
        </w:r>
      </w:hyperlink>
    </w:p>
    <w:p w14:paraId="1D533463" w14:textId="7E8A36F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7" w:history="1">
        <w:r w:rsidRPr="00950AE9">
          <w:rPr>
            <w:rStyle w:val="Hipervnculo"/>
          </w:rPr>
          <w:t>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INSTRUCCIONES PARA ELABORAR LA OFERTA TÉCNICA Y LA OFERTA ECONÓMICA</w:t>
        </w:r>
        <w:r>
          <w:rPr>
            <w:webHidden/>
          </w:rPr>
          <w:tab/>
        </w:r>
        <w:r>
          <w:rPr>
            <w:webHidden/>
          </w:rPr>
          <w:fldChar w:fldCharType="begin"/>
        </w:r>
        <w:r>
          <w:rPr>
            <w:webHidden/>
          </w:rPr>
          <w:instrText xml:space="preserve"> PAGEREF _Toc197702617 \h </w:instrText>
        </w:r>
        <w:r>
          <w:rPr>
            <w:webHidden/>
          </w:rPr>
        </w:r>
        <w:r>
          <w:rPr>
            <w:webHidden/>
          </w:rPr>
          <w:fldChar w:fldCharType="separate"/>
        </w:r>
        <w:r w:rsidR="00E4454E">
          <w:rPr>
            <w:webHidden/>
          </w:rPr>
          <w:t>18</w:t>
        </w:r>
        <w:r>
          <w:rPr>
            <w:webHidden/>
          </w:rPr>
          <w:fldChar w:fldCharType="end"/>
        </w:r>
      </w:hyperlink>
    </w:p>
    <w:p w14:paraId="1C0D8A4A" w14:textId="171360DE"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8" w:history="1">
        <w:r w:rsidRPr="00950AE9">
          <w:rPr>
            <w:rStyle w:val="Hipervnculo"/>
          </w:rPr>
          <w:t>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PARTICIPACIÓN EN EL PROCEDIMIENTO Y PRESENTACIÓN DE PROPOSICIONES</w:t>
        </w:r>
        <w:r>
          <w:rPr>
            <w:webHidden/>
          </w:rPr>
          <w:tab/>
        </w:r>
        <w:r>
          <w:rPr>
            <w:webHidden/>
          </w:rPr>
          <w:fldChar w:fldCharType="begin"/>
        </w:r>
        <w:r>
          <w:rPr>
            <w:webHidden/>
          </w:rPr>
          <w:instrText xml:space="preserve"> PAGEREF _Toc197702618 \h </w:instrText>
        </w:r>
        <w:r>
          <w:rPr>
            <w:webHidden/>
          </w:rPr>
        </w:r>
        <w:r>
          <w:rPr>
            <w:webHidden/>
          </w:rPr>
          <w:fldChar w:fldCharType="separate"/>
        </w:r>
        <w:r w:rsidR="00E4454E">
          <w:rPr>
            <w:webHidden/>
          </w:rPr>
          <w:t>19</w:t>
        </w:r>
        <w:r>
          <w:rPr>
            <w:webHidden/>
          </w:rPr>
          <w:fldChar w:fldCharType="end"/>
        </w:r>
      </w:hyperlink>
    </w:p>
    <w:p w14:paraId="64D70417" w14:textId="5B12652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2" w:history="1">
        <w:r w:rsidRPr="00950AE9">
          <w:rPr>
            <w:rStyle w:val="Hipervnculo"/>
          </w:rPr>
          <w:t>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CONTENIDO DE LAS PROPOSICIONES</w:t>
        </w:r>
        <w:r>
          <w:rPr>
            <w:webHidden/>
          </w:rPr>
          <w:tab/>
        </w:r>
        <w:r>
          <w:rPr>
            <w:webHidden/>
          </w:rPr>
          <w:fldChar w:fldCharType="begin"/>
        </w:r>
        <w:r>
          <w:rPr>
            <w:webHidden/>
          </w:rPr>
          <w:instrText xml:space="preserve"> PAGEREF _Toc197702622 \h </w:instrText>
        </w:r>
        <w:r>
          <w:rPr>
            <w:webHidden/>
          </w:rPr>
        </w:r>
        <w:r>
          <w:rPr>
            <w:webHidden/>
          </w:rPr>
          <w:fldChar w:fldCharType="separate"/>
        </w:r>
        <w:r w:rsidR="00E4454E">
          <w:rPr>
            <w:webHidden/>
          </w:rPr>
          <w:t>21</w:t>
        </w:r>
        <w:r>
          <w:rPr>
            <w:webHidden/>
          </w:rPr>
          <w:fldChar w:fldCharType="end"/>
        </w:r>
      </w:hyperlink>
    </w:p>
    <w:p w14:paraId="4C736006" w14:textId="09009D93"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6" w:history="1">
        <w:r w:rsidRPr="00950AE9">
          <w:rPr>
            <w:rStyle w:val="Hipervnculo"/>
          </w:rPr>
          <w:t>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CRITERIO DE EVALUACIÓN Y ADJUDICACIÓN DEL CONTRATO</w:t>
        </w:r>
        <w:r>
          <w:rPr>
            <w:webHidden/>
          </w:rPr>
          <w:tab/>
        </w:r>
        <w:r>
          <w:rPr>
            <w:webHidden/>
          </w:rPr>
          <w:fldChar w:fldCharType="begin"/>
        </w:r>
        <w:r>
          <w:rPr>
            <w:webHidden/>
          </w:rPr>
          <w:instrText xml:space="preserve"> PAGEREF _Toc197702626 \h </w:instrText>
        </w:r>
        <w:r>
          <w:rPr>
            <w:webHidden/>
          </w:rPr>
        </w:r>
        <w:r>
          <w:rPr>
            <w:webHidden/>
          </w:rPr>
          <w:fldChar w:fldCharType="separate"/>
        </w:r>
        <w:r w:rsidR="00E4454E">
          <w:rPr>
            <w:webHidden/>
          </w:rPr>
          <w:t>23</w:t>
        </w:r>
        <w:r>
          <w:rPr>
            <w:webHidden/>
          </w:rPr>
          <w:fldChar w:fldCharType="end"/>
        </w:r>
      </w:hyperlink>
    </w:p>
    <w:p w14:paraId="29DEE319" w14:textId="47B815CE"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30" w:history="1">
        <w:r w:rsidRPr="00950AE9">
          <w:rPr>
            <w:rStyle w:val="Hipervnculo"/>
          </w:rPr>
          <w:t>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ACTOS QUE SE EFECTUARÁN DURANTE EL DESARROLLO DEL PROCEDIMIENTO</w:t>
        </w:r>
        <w:r>
          <w:rPr>
            <w:webHidden/>
          </w:rPr>
          <w:tab/>
        </w:r>
        <w:r>
          <w:rPr>
            <w:webHidden/>
          </w:rPr>
          <w:fldChar w:fldCharType="begin"/>
        </w:r>
        <w:r>
          <w:rPr>
            <w:webHidden/>
          </w:rPr>
          <w:instrText xml:space="preserve"> PAGEREF _Toc197702630 \h </w:instrText>
        </w:r>
        <w:r>
          <w:rPr>
            <w:webHidden/>
          </w:rPr>
        </w:r>
        <w:r>
          <w:rPr>
            <w:webHidden/>
          </w:rPr>
          <w:fldChar w:fldCharType="separate"/>
        </w:r>
        <w:r w:rsidR="00E4454E">
          <w:rPr>
            <w:webHidden/>
          </w:rPr>
          <w:t>37</w:t>
        </w:r>
        <w:r>
          <w:rPr>
            <w:webHidden/>
          </w:rPr>
          <w:fldChar w:fldCharType="end"/>
        </w:r>
      </w:hyperlink>
    </w:p>
    <w:p w14:paraId="35355BB7" w14:textId="5A6A879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1" w:history="1">
        <w:r w:rsidRPr="00950AE9">
          <w:rPr>
            <w:rStyle w:val="Hipervnculo"/>
          </w:rPr>
          <w:t>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FORMALIZACIÓN DEL CONTRATO</w:t>
        </w:r>
        <w:r>
          <w:rPr>
            <w:webHidden/>
          </w:rPr>
          <w:tab/>
        </w:r>
        <w:r>
          <w:rPr>
            <w:webHidden/>
          </w:rPr>
          <w:fldChar w:fldCharType="begin"/>
        </w:r>
        <w:r>
          <w:rPr>
            <w:webHidden/>
          </w:rPr>
          <w:instrText xml:space="preserve"> PAGEREF _Toc197702641 \h </w:instrText>
        </w:r>
        <w:r>
          <w:rPr>
            <w:webHidden/>
          </w:rPr>
        </w:r>
        <w:r>
          <w:rPr>
            <w:webHidden/>
          </w:rPr>
          <w:fldChar w:fldCharType="separate"/>
        </w:r>
        <w:r w:rsidR="00E4454E">
          <w:rPr>
            <w:webHidden/>
          </w:rPr>
          <w:t>40</w:t>
        </w:r>
        <w:r>
          <w:rPr>
            <w:webHidden/>
          </w:rPr>
          <w:fldChar w:fldCharType="end"/>
        </w:r>
      </w:hyperlink>
    </w:p>
    <w:p w14:paraId="240013C8" w14:textId="4614B66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7" w:history="1">
        <w:r w:rsidRPr="00950AE9">
          <w:rPr>
            <w:rStyle w:val="Hipervnculo"/>
          </w:rPr>
          <w:t>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PENAS CONVENCIONALES</w:t>
        </w:r>
        <w:r>
          <w:rPr>
            <w:webHidden/>
          </w:rPr>
          <w:tab/>
        </w:r>
        <w:r>
          <w:rPr>
            <w:webHidden/>
          </w:rPr>
          <w:fldChar w:fldCharType="begin"/>
        </w:r>
        <w:r>
          <w:rPr>
            <w:webHidden/>
          </w:rPr>
          <w:instrText xml:space="preserve"> PAGEREF _Toc197702647 \h </w:instrText>
        </w:r>
        <w:r>
          <w:rPr>
            <w:webHidden/>
          </w:rPr>
        </w:r>
        <w:r>
          <w:rPr>
            <w:webHidden/>
          </w:rPr>
          <w:fldChar w:fldCharType="separate"/>
        </w:r>
        <w:r w:rsidR="00E4454E">
          <w:rPr>
            <w:webHidden/>
          </w:rPr>
          <w:t>45</w:t>
        </w:r>
        <w:r>
          <w:rPr>
            <w:webHidden/>
          </w:rPr>
          <w:fldChar w:fldCharType="end"/>
        </w:r>
      </w:hyperlink>
    </w:p>
    <w:p w14:paraId="3203A62A" w14:textId="196DB1F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8" w:history="1">
        <w:r w:rsidRPr="00950AE9">
          <w:rPr>
            <w:rStyle w:val="Hipervnculo"/>
          </w:rPr>
          <w:t>9.</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DEDUCCIONES</w:t>
        </w:r>
        <w:r>
          <w:rPr>
            <w:webHidden/>
          </w:rPr>
          <w:tab/>
        </w:r>
        <w:r>
          <w:rPr>
            <w:webHidden/>
          </w:rPr>
          <w:fldChar w:fldCharType="begin"/>
        </w:r>
        <w:r>
          <w:rPr>
            <w:webHidden/>
          </w:rPr>
          <w:instrText xml:space="preserve"> PAGEREF _Toc197702648 \h </w:instrText>
        </w:r>
        <w:r>
          <w:rPr>
            <w:webHidden/>
          </w:rPr>
        </w:r>
        <w:r>
          <w:rPr>
            <w:webHidden/>
          </w:rPr>
          <w:fldChar w:fldCharType="separate"/>
        </w:r>
        <w:r w:rsidR="00E4454E">
          <w:rPr>
            <w:webHidden/>
          </w:rPr>
          <w:t>46</w:t>
        </w:r>
        <w:r>
          <w:rPr>
            <w:webHidden/>
          </w:rPr>
          <w:fldChar w:fldCharType="end"/>
        </w:r>
      </w:hyperlink>
    </w:p>
    <w:p w14:paraId="510A702D" w14:textId="61EF965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9" w:history="1">
        <w:r w:rsidRPr="00950AE9">
          <w:rPr>
            <w:rStyle w:val="Hipervnculo"/>
          </w:rPr>
          <w:t>10.</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PRÓRROGAS</w:t>
        </w:r>
        <w:r>
          <w:rPr>
            <w:webHidden/>
          </w:rPr>
          <w:tab/>
        </w:r>
        <w:r>
          <w:rPr>
            <w:webHidden/>
          </w:rPr>
          <w:fldChar w:fldCharType="begin"/>
        </w:r>
        <w:r>
          <w:rPr>
            <w:webHidden/>
          </w:rPr>
          <w:instrText xml:space="preserve"> PAGEREF _Toc197702649 \h </w:instrText>
        </w:r>
        <w:r>
          <w:rPr>
            <w:webHidden/>
          </w:rPr>
        </w:r>
        <w:r>
          <w:rPr>
            <w:webHidden/>
          </w:rPr>
          <w:fldChar w:fldCharType="separate"/>
        </w:r>
        <w:r w:rsidR="00E4454E">
          <w:rPr>
            <w:webHidden/>
          </w:rPr>
          <w:t>46</w:t>
        </w:r>
        <w:r>
          <w:rPr>
            <w:webHidden/>
          </w:rPr>
          <w:fldChar w:fldCharType="end"/>
        </w:r>
      </w:hyperlink>
    </w:p>
    <w:p w14:paraId="187E3CCD" w14:textId="75D9ABBB"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0" w:history="1">
        <w:r w:rsidRPr="00950AE9">
          <w:rPr>
            <w:rStyle w:val="Hipervnculo"/>
          </w:rPr>
          <w:t>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TERMINACIÓN ANTICIPADA DEL CONTRATO</w:t>
        </w:r>
        <w:r>
          <w:rPr>
            <w:webHidden/>
          </w:rPr>
          <w:tab/>
        </w:r>
        <w:r>
          <w:rPr>
            <w:webHidden/>
          </w:rPr>
          <w:fldChar w:fldCharType="begin"/>
        </w:r>
        <w:r>
          <w:rPr>
            <w:webHidden/>
          </w:rPr>
          <w:instrText xml:space="preserve"> PAGEREF _Toc197702650 \h </w:instrText>
        </w:r>
        <w:r>
          <w:rPr>
            <w:webHidden/>
          </w:rPr>
        </w:r>
        <w:r>
          <w:rPr>
            <w:webHidden/>
          </w:rPr>
          <w:fldChar w:fldCharType="separate"/>
        </w:r>
        <w:r w:rsidR="00E4454E">
          <w:rPr>
            <w:webHidden/>
          </w:rPr>
          <w:t>47</w:t>
        </w:r>
        <w:r>
          <w:rPr>
            <w:webHidden/>
          </w:rPr>
          <w:fldChar w:fldCharType="end"/>
        </w:r>
      </w:hyperlink>
    </w:p>
    <w:p w14:paraId="3DEF3EC4" w14:textId="5D23A29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1" w:history="1">
        <w:r w:rsidRPr="00950AE9">
          <w:rPr>
            <w:rStyle w:val="Hipervnculo"/>
          </w:rPr>
          <w:t>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RESCISIÓN DEL CONTRATO</w:t>
        </w:r>
        <w:r>
          <w:rPr>
            <w:webHidden/>
          </w:rPr>
          <w:tab/>
        </w:r>
        <w:r>
          <w:rPr>
            <w:webHidden/>
          </w:rPr>
          <w:fldChar w:fldCharType="begin"/>
        </w:r>
        <w:r>
          <w:rPr>
            <w:webHidden/>
          </w:rPr>
          <w:instrText xml:space="preserve"> PAGEREF _Toc197702651 \h </w:instrText>
        </w:r>
        <w:r>
          <w:rPr>
            <w:webHidden/>
          </w:rPr>
        </w:r>
        <w:r>
          <w:rPr>
            <w:webHidden/>
          </w:rPr>
          <w:fldChar w:fldCharType="separate"/>
        </w:r>
        <w:r w:rsidR="00E4454E">
          <w:rPr>
            <w:webHidden/>
          </w:rPr>
          <w:t>47</w:t>
        </w:r>
        <w:r>
          <w:rPr>
            <w:webHidden/>
          </w:rPr>
          <w:fldChar w:fldCharType="end"/>
        </w:r>
      </w:hyperlink>
    </w:p>
    <w:p w14:paraId="1E47CB2F" w14:textId="6A16834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2" w:history="1">
        <w:r w:rsidRPr="00950AE9">
          <w:rPr>
            <w:rStyle w:val="Hipervnculo"/>
          </w:rPr>
          <w:t>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MODIFICACIONES AL CONTRATO Y CANTIDADES ADICIONALES QUE PODRÁN CONTRATARSE</w:t>
        </w:r>
        <w:r>
          <w:rPr>
            <w:webHidden/>
          </w:rPr>
          <w:tab/>
        </w:r>
        <w:r>
          <w:rPr>
            <w:webHidden/>
          </w:rPr>
          <w:fldChar w:fldCharType="begin"/>
        </w:r>
        <w:r>
          <w:rPr>
            <w:webHidden/>
          </w:rPr>
          <w:instrText xml:space="preserve"> PAGEREF _Toc197702652 \h </w:instrText>
        </w:r>
        <w:r>
          <w:rPr>
            <w:webHidden/>
          </w:rPr>
        </w:r>
        <w:r>
          <w:rPr>
            <w:webHidden/>
          </w:rPr>
          <w:fldChar w:fldCharType="separate"/>
        </w:r>
        <w:r w:rsidR="00E4454E">
          <w:rPr>
            <w:webHidden/>
          </w:rPr>
          <w:t>48</w:t>
        </w:r>
        <w:r>
          <w:rPr>
            <w:webHidden/>
          </w:rPr>
          <w:fldChar w:fldCharType="end"/>
        </w:r>
      </w:hyperlink>
    </w:p>
    <w:p w14:paraId="434A85B8" w14:textId="0631F9BB"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3" w:history="1">
        <w:r w:rsidRPr="00950AE9">
          <w:rPr>
            <w:rStyle w:val="Hipervnculo"/>
          </w:rPr>
          <w:t>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_Toc197702653 \h </w:instrText>
        </w:r>
        <w:r>
          <w:rPr>
            <w:webHidden/>
          </w:rPr>
        </w:r>
        <w:r>
          <w:rPr>
            <w:webHidden/>
          </w:rPr>
          <w:fldChar w:fldCharType="separate"/>
        </w:r>
        <w:r w:rsidR="00E4454E">
          <w:rPr>
            <w:webHidden/>
          </w:rPr>
          <w:t>48</w:t>
        </w:r>
        <w:r>
          <w:rPr>
            <w:webHidden/>
          </w:rPr>
          <w:fldChar w:fldCharType="end"/>
        </w:r>
      </w:hyperlink>
    </w:p>
    <w:p w14:paraId="0B443D09" w14:textId="0E49B9FE"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7" w:history="1">
        <w:r w:rsidRPr="00950AE9">
          <w:rPr>
            <w:rStyle w:val="Hipervnculo"/>
          </w:rPr>
          <w:t>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INFRACCIONES Y SANCIONES</w:t>
        </w:r>
        <w:r>
          <w:rPr>
            <w:webHidden/>
          </w:rPr>
          <w:tab/>
        </w:r>
        <w:r>
          <w:rPr>
            <w:webHidden/>
          </w:rPr>
          <w:fldChar w:fldCharType="begin"/>
        </w:r>
        <w:r>
          <w:rPr>
            <w:webHidden/>
          </w:rPr>
          <w:instrText xml:space="preserve"> PAGEREF _Toc197702657 \h </w:instrText>
        </w:r>
        <w:r>
          <w:rPr>
            <w:webHidden/>
          </w:rPr>
        </w:r>
        <w:r>
          <w:rPr>
            <w:webHidden/>
          </w:rPr>
          <w:fldChar w:fldCharType="separate"/>
        </w:r>
        <w:r w:rsidR="00E4454E">
          <w:rPr>
            <w:webHidden/>
          </w:rPr>
          <w:t>49</w:t>
        </w:r>
        <w:r>
          <w:rPr>
            <w:webHidden/>
          </w:rPr>
          <w:fldChar w:fldCharType="end"/>
        </w:r>
      </w:hyperlink>
    </w:p>
    <w:p w14:paraId="53E63957" w14:textId="3100FB1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8" w:history="1">
        <w:r w:rsidRPr="00950AE9">
          <w:rPr>
            <w:rStyle w:val="Hipervnculo"/>
          </w:rPr>
          <w:t>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INCONFORMIDADES</w:t>
        </w:r>
        <w:r>
          <w:rPr>
            <w:webHidden/>
          </w:rPr>
          <w:tab/>
        </w:r>
        <w:r>
          <w:rPr>
            <w:webHidden/>
          </w:rPr>
          <w:fldChar w:fldCharType="begin"/>
        </w:r>
        <w:r>
          <w:rPr>
            <w:webHidden/>
          </w:rPr>
          <w:instrText xml:space="preserve"> PAGEREF _Toc197702658 \h </w:instrText>
        </w:r>
        <w:r>
          <w:rPr>
            <w:webHidden/>
          </w:rPr>
        </w:r>
        <w:r>
          <w:rPr>
            <w:webHidden/>
          </w:rPr>
          <w:fldChar w:fldCharType="separate"/>
        </w:r>
        <w:r w:rsidR="00E4454E">
          <w:rPr>
            <w:webHidden/>
          </w:rPr>
          <w:t>49</w:t>
        </w:r>
        <w:r>
          <w:rPr>
            <w:webHidden/>
          </w:rPr>
          <w:fldChar w:fldCharType="end"/>
        </w:r>
      </w:hyperlink>
    </w:p>
    <w:p w14:paraId="4232ABDA" w14:textId="2923E51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9" w:history="1">
        <w:r w:rsidRPr="00950AE9">
          <w:rPr>
            <w:rStyle w:val="Hipervnculo"/>
          </w:rPr>
          <w:t>17.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SOLICITUD DE INFORMACIÓN</w:t>
        </w:r>
        <w:r>
          <w:rPr>
            <w:webHidden/>
          </w:rPr>
          <w:tab/>
        </w:r>
        <w:r>
          <w:rPr>
            <w:webHidden/>
          </w:rPr>
          <w:fldChar w:fldCharType="begin"/>
        </w:r>
        <w:r>
          <w:rPr>
            <w:webHidden/>
          </w:rPr>
          <w:instrText xml:space="preserve"> PAGEREF _Toc197702659 \h </w:instrText>
        </w:r>
        <w:r>
          <w:rPr>
            <w:webHidden/>
          </w:rPr>
        </w:r>
        <w:r>
          <w:rPr>
            <w:webHidden/>
          </w:rPr>
          <w:fldChar w:fldCharType="separate"/>
        </w:r>
        <w:r w:rsidR="00E4454E">
          <w:rPr>
            <w:webHidden/>
          </w:rPr>
          <w:t>50</w:t>
        </w:r>
        <w:r>
          <w:rPr>
            <w:webHidden/>
          </w:rPr>
          <w:fldChar w:fldCharType="end"/>
        </w:r>
      </w:hyperlink>
    </w:p>
    <w:p w14:paraId="2CF79D98" w14:textId="142BB92E"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0" w:history="1">
        <w:r w:rsidRPr="00950AE9">
          <w:rPr>
            <w:rStyle w:val="Hipervnculo"/>
          </w:rPr>
          <w:t>18.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_Toc197702660 \h </w:instrText>
        </w:r>
        <w:r>
          <w:rPr>
            <w:webHidden/>
          </w:rPr>
        </w:r>
        <w:r>
          <w:rPr>
            <w:webHidden/>
          </w:rPr>
          <w:fldChar w:fldCharType="separate"/>
        </w:r>
        <w:r w:rsidR="00E4454E">
          <w:rPr>
            <w:webHidden/>
          </w:rPr>
          <w:t>50</w:t>
        </w:r>
        <w:r>
          <w:rPr>
            <w:webHidden/>
          </w:rPr>
          <w:fldChar w:fldCharType="end"/>
        </w:r>
      </w:hyperlink>
    </w:p>
    <w:p w14:paraId="32658A11" w14:textId="7D750A13"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1" w:history="1">
        <w:r w:rsidRPr="00950AE9">
          <w:rPr>
            <w:rStyle w:val="Hipervnculo"/>
          </w:rPr>
          <w:t>ANEXO 1</w:t>
        </w:r>
        <w:r>
          <w:rPr>
            <w:webHidden/>
          </w:rPr>
          <w:tab/>
        </w:r>
        <w:r>
          <w:rPr>
            <w:webHidden/>
          </w:rPr>
          <w:fldChar w:fldCharType="begin"/>
        </w:r>
        <w:r>
          <w:rPr>
            <w:webHidden/>
          </w:rPr>
          <w:instrText xml:space="preserve"> PAGEREF _Toc197702661 \h </w:instrText>
        </w:r>
        <w:r>
          <w:rPr>
            <w:webHidden/>
          </w:rPr>
        </w:r>
        <w:r>
          <w:rPr>
            <w:webHidden/>
          </w:rPr>
          <w:fldChar w:fldCharType="separate"/>
        </w:r>
        <w:r w:rsidR="00E4454E">
          <w:rPr>
            <w:webHidden/>
          </w:rPr>
          <w:t>51</w:t>
        </w:r>
        <w:r>
          <w:rPr>
            <w:webHidden/>
          </w:rPr>
          <w:fldChar w:fldCharType="end"/>
        </w:r>
      </w:hyperlink>
    </w:p>
    <w:p w14:paraId="37BB252B" w14:textId="26F9A77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89" w:history="1">
        <w:r w:rsidRPr="00950AE9">
          <w:rPr>
            <w:rStyle w:val="Hipervnculo"/>
          </w:rPr>
          <w:t>ANEXO 2</w:t>
        </w:r>
        <w:r>
          <w:rPr>
            <w:webHidden/>
          </w:rPr>
          <w:tab/>
        </w:r>
        <w:r>
          <w:rPr>
            <w:webHidden/>
          </w:rPr>
          <w:fldChar w:fldCharType="begin"/>
        </w:r>
        <w:r>
          <w:rPr>
            <w:webHidden/>
          </w:rPr>
          <w:instrText xml:space="preserve"> PAGEREF _Toc197702689 \h </w:instrText>
        </w:r>
        <w:r>
          <w:rPr>
            <w:webHidden/>
          </w:rPr>
        </w:r>
        <w:r>
          <w:rPr>
            <w:webHidden/>
          </w:rPr>
          <w:fldChar w:fldCharType="separate"/>
        </w:r>
        <w:r w:rsidR="00E4454E">
          <w:rPr>
            <w:webHidden/>
          </w:rPr>
          <w:t>74</w:t>
        </w:r>
        <w:r>
          <w:rPr>
            <w:webHidden/>
          </w:rPr>
          <w:fldChar w:fldCharType="end"/>
        </w:r>
      </w:hyperlink>
    </w:p>
    <w:p w14:paraId="218DC60E" w14:textId="7832FAD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0" w:history="1">
        <w:r w:rsidRPr="00950AE9">
          <w:rPr>
            <w:rStyle w:val="Hipervnculo"/>
          </w:rPr>
          <w:t>ANEXO 3 “A”</w:t>
        </w:r>
        <w:r>
          <w:rPr>
            <w:webHidden/>
          </w:rPr>
          <w:tab/>
        </w:r>
        <w:r>
          <w:rPr>
            <w:webHidden/>
          </w:rPr>
          <w:fldChar w:fldCharType="begin"/>
        </w:r>
        <w:r>
          <w:rPr>
            <w:webHidden/>
          </w:rPr>
          <w:instrText xml:space="preserve"> PAGEREF _Toc197702690 \h </w:instrText>
        </w:r>
        <w:r>
          <w:rPr>
            <w:webHidden/>
          </w:rPr>
        </w:r>
        <w:r>
          <w:rPr>
            <w:webHidden/>
          </w:rPr>
          <w:fldChar w:fldCharType="separate"/>
        </w:r>
        <w:r w:rsidR="00E4454E">
          <w:rPr>
            <w:webHidden/>
          </w:rPr>
          <w:t>75</w:t>
        </w:r>
        <w:r>
          <w:rPr>
            <w:webHidden/>
          </w:rPr>
          <w:fldChar w:fldCharType="end"/>
        </w:r>
      </w:hyperlink>
    </w:p>
    <w:p w14:paraId="56F3BBFC" w14:textId="37EA3BD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1" w:history="1">
        <w:r w:rsidRPr="00950AE9">
          <w:rPr>
            <w:rStyle w:val="Hipervnculo"/>
          </w:rPr>
          <w:t>ANEXO 3 “B”</w:t>
        </w:r>
        <w:r>
          <w:rPr>
            <w:webHidden/>
          </w:rPr>
          <w:tab/>
        </w:r>
        <w:r>
          <w:rPr>
            <w:webHidden/>
          </w:rPr>
          <w:fldChar w:fldCharType="begin"/>
        </w:r>
        <w:r>
          <w:rPr>
            <w:webHidden/>
          </w:rPr>
          <w:instrText xml:space="preserve"> PAGEREF _Toc197702691 \h </w:instrText>
        </w:r>
        <w:r>
          <w:rPr>
            <w:webHidden/>
          </w:rPr>
        </w:r>
        <w:r>
          <w:rPr>
            <w:webHidden/>
          </w:rPr>
          <w:fldChar w:fldCharType="separate"/>
        </w:r>
        <w:r w:rsidR="00E4454E">
          <w:rPr>
            <w:webHidden/>
          </w:rPr>
          <w:t>76</w:t>
        </w:r>
        <w:r>
          <w:rPr>
            <w:webHidden/>
          </w:rPr>
          <w:fldChar w:fldCharType="end"/>
        </w:r>
      </w:hyperlink>
    </w:p>
    <w:p w14:paraId="5F7F9587" w14:textId="761FDBC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2" w:history="1">
        <w:r w:rsidRPr="00950AE9">
          <w:rPr>
            <w:rStyle w:val="Hipervnculo"/>
          </w:rPr>
          <w:t>ANEXO 3 “C”</w:t>
        </w:r>
        <w:r>
          <w:rPr>
            <w:webHidden/>
          </w:rPr>
          <w:tab/>
        </w:r>
        <w:r>
          <w:rPr>
            <w:webHidden/>
          </w:rPr>
          <w:fldChar w:fldCharType="begin"/>
        </w:r>
        <w:r>
          <w:rPr>
            <w:webHidden/>
          </w:rPr>
          <w:instrText xml:space="preserve"> PAGEREF _Toc197702692 \h </w:instrText>
        </w:r>
        <w:r>
          <w:rPr>
            <w:webHidden/>
          </w:rPr>
        </w:r>
        <w:r>
          <w:rPr>
            <w:webHidden/>
          </w:rPr>
          <w:fldChar w:fldCharType="separate"/>
        </w:r>
        <w:r w:rsidR="00E4454E">
          <w:rPr>
            <w:webHidden/>
          </w:rPr>
          <w:t>77</w:t>
        </w:r>
        <w:r>
          <w:rPr>
            <w:webHidden/>
          </w:rPr>
          <w:fldChar w:fldCharType="end"/>
        </w:r>
      </w:hyperlink>
    </w:p>
    <w:p w14:paraId="3C9833DC" w14:textId="6C723BC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3" w:history="1">
        <w:r w:rsidRPr="00950AE9">
          <w:rPr>
            <w:rStyle w:val="Hipervnculo"/>
          </w:rPr>
          <w:t>ANEXO 4</w:t>
        </w:r>
        <w:r>
          <w:rPr>
            <w:webHidden/>
          </w:rPr>
          <w:tab/>
        </w:r>
        <w:r>
          <w:rPr>
            <w:webHidden/>
          </w:rPr>
          <w:fldChar w:fldCharType="begin"/>
        </w:r>
        <w:r>
          <w:rPr>
            <w:webHidden/>
          </w:rPr>
          <w:instrText xml:space="preserve"> PAGEREF _Toc197702693 \h </w:instrText>
        </w:r>
        <w:r>
          <w:rPr>
            <w:webHidden/>
          </w:rPr>
        </w:r>
        <w:r>
          <w:rPr>
            <w:webHidden/>
          </w:rPr>
          <w:fldChar w:fldCharType="separate"/>
        </w:r>
        <w:r w:rsidR="00E4454E">
          <w:rPr>
            <w:webHidden/>
          </w:rPr>
          <w:t>78</w:t>
        </w:r>
        <w:r>
          <w:rPr>
            <w:webHidden/>
          </w:rPr>
          <w:fldChar w:fldCharType="end"/>
        </w:r>
      </w:hyperlink>
    </w:p>
    <w:p w14:paraId="454F8A45" w14:textId="4741366B"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5" w:history="1">
        <w:r w:rsidRPr="00950AE9">
          <w:rPr>
            <w:rStyle w:val="Hipervnculo"/>
          </w:rPr>
          <w:t>ANEXO 5</w:t>
        </w:r>
        <w:r>
          <w:rPr>
            <w:webHidden/>
          </w:rPr>
          <w:tab/>
        </w:r>
        <w:r>
          <w:rPr>
            <w:webHidden/>
          </w:rPr>
          <w:fldChar w:fldCharType="begin"/>
        </w:r>
        <w:r>
          <w:rPr>
            <w:webHidden/>
          </w:rPr>
          <w:instrText xml:space="preserve"> PAGEREF _Toc197702695 \h </w:instrText>
        </w:r>
        <w:r>
          <w:rPr>
            <w:webHidden/>
          </w:rPr>
        </w:r>
        <w:r>
          <w:rPr>
            <w:webHidden/>
          </w:rPr>
          <w:fldChar w:fldCharType="separate"/>
        </w:r>
        <w:r w:rsidR="00E4454E">
          <w:rPr>
            <w:webHidden/>
          </w:rPr>
          <w:t>79</w:t>
        </w:r>
        <w:r>
          <w:rPr>
            <w:webHidden/>
          </w:rPr>
          <w:fldChar w:fldCharType="end"/>
        </w:r>
      </w:hyperlink>
    </w:p>
    <w:p w14:paraId="1778638B" w14:textId="1E2424B9"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6" w:history="1">
        <w:r w:rsidRPr="00950AE9">
          <w:rPr>
            <w:rStyle w:val="Hipervnculo"/>
          </w:rPr>
          <w:t>ANEXO 6</w:t>
        </w:r>
        <w:r>
          <w:rPr>
            <w:webHidden/>
          </w:rPr>
          <w:tab/>
        </w:r>
        <w:r>
          <w:rPr>
            <w:webHidden/>
          </w:rPr>
          <w:fldChar w:fldCharType="begin"/>
        </w:r>
        <w:r>
          <w:rPr>
            <w:webHidden/>
          </w:rPr>
          <w:instrText xml:space="preserve"> PAGEREF _Toc197702696 \h </w:instrText>
        </w:r>
        <w:r>
          <w:rPr>
            <w:webHidden/>
          </w:rPr>
        </w:r>
        <w:r>
          <w:rPr>
            <w:webHidden/>
          </w:rPr>
          <w:fldChar w:fldCharType="separate"/>
        </w:r>
        <w:r w:rsidR="00E4454E">
          <w:rPr>
            <w:webHidden/>
          </w:rPr>
          <w:t>80</w:t>
        </w:r>
        <w:r>
          <w:rPr>
            <w:webHidden/>
          </w:rPr>
          <w:fldChar w:fldCharType="end"/>
        </w:r>
      </w:hyperlink>
    </w:p>
    <w:p w14:paraId="008F833F" w14:textId="32059AE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7" w:history="1">
        <w:r w:rsidRPr="00950AE9">
          <w:rPr>
            <w:rStyle w:val="Hipervnculo"/>
          </w:rPr>
          <w:t>ANEXO 7</w:t>
        </w:r>
        <w:r>
          <w:rPr>
            <w:webHidden/>
          </w:rPr>
          <w:tab/>
        </w:r>
        <w:r>
          <w:rPr>
            <w:webHidden/>
          </w:rPr>
          <w:fldChar w:fldCharType="begin"/>
        </w:r>
        <w:r>
          <w:rPr>
            <w:webHidden/>
          </w:rPr>
          <w:instrText xml:space="preserve"> PAGEREF _Toc197702697 \h </w:instrText>
        </w:r>
        <w:r>
          <w:rPr>
            <w:webHidden/>
          </w:rPr>
        </w:r>
        <w:r>
          <w:rPr>
            <w:webHidden/>
          </w:rPr>
          <w:fldChar w:fldCharType="separate"/>
        </w:r>
        <w:r w:rsidR="00E4454E">
          <w:rPr>
            <w:webHidden/>
          </w:rPr>
          <w:t>81</w:t>
        </w:r>
        <w:r>
          <w:rPr>
            <w:webHidden/>
          </w:rPr>
          <w:fldChar w:fldCharType="end"/>
        </w:r>
      </w:hyperlink>
    </w:p>
    <w:p w14:paraId="1CAAC0C3" w14:textId="3297A2DB"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8" w:history="1">
        <w:r w:rsidRPr="00950AE9">
          <w:rPr>
            <w:rStyle w:val="Hipervnculo"/>
          </w:rPr>
          <w:t>ANEXO 9</w:t>
        </w:r>
        <w:r>
          <w:rPr>
            <w:webHidden/>
          </w:rPr>
          <w:tab/>
        </w:r>
        <w:r>
          <w:rPr>
            <w:webHidden/>
          </w:rPr>
          <w:fldChar w:fldCharType="begin"/>
        </w:r>
        <w:r>
          <w:rPr>
            <w:webHidden/>
          </w:rPr>
          <w:instrText xml:space="preserve"> PAGEREF _Toc197702698 \h </w:instrText>
        </w:r>
        <w:r>
          <w:rPr>
            <w:webHidden/>
          </w:rPr>
        </w:r>
        <w:r>
          <w:rPr>
            <w:webHidden/>
          </w:rPr>
          <w:fldChar w:fldCharType="separate"/>
        </w:r>
        <w:r w:rsidR="00E4454E">
          <w:rPr>
            <w:webHidden/>
          </w:rPr>
          <w:t>84</w:t>
        </w:r>
        <w:r>
          <w:rPr>
            <w:webHidden/>
          </w:rPr>
          <w:fldChar w:fldCharType="end"/>
        </w:r>
      </w:hyperlink>
    </w:p>
    <w:p w14:paraId="03662587" w14:textId="47B85A0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0" w:history="1">
        <w:r w:rsidRPr="00950AE9">
          <w:rPr>
            <w:rStyle w:val="Hipervnculo"/>
          </w:rPr>
          <w:t>ANEXO 10</w:t>
        </w:r>
        <w:r>
          <w:rPr>
            <w:webHidden/>
          </w:rPr>
          <w:tab/>
        </w:r>
        <w:r>
          <w:rPr>
            <w:webHidden/>
          </w:rPr>
          <w:fldChar w:fldCharType="begin"/>
        </w:r>
        <w:r>
          <w:rPr>
            <w:webHidden/>
          </w:rPr>
          <w:instrText xml:space="preserve"> PAGEREF _Toc197702700 \h </w:instrText>
        </w:r>
        <w:r>
          <w:rPr>
            <w:webHidden/>
          </w:rPr>
        </w:r>
        <w:r>
          <w:rPr>
            <w:webHidden/>
          </w:rPr>
          <w:fldChar w:fldCharType="separate"/>
        </w:r>
        <w:r w:rsidR="00E4454E">
          <w:rPr>
            <w:webHidden/>
          </w:rPr>
          <w:t>91</w:t>
        </w:r>
        <w:r>
          <w:rPr>
            <w:webHidden/>
          </w:rPr>
          <w:fldChar w:fldCharType="end"/>
        </w:r>
      </w:hyperlink>
    </w:p>
    <w:p w14:paraId="07B03159" w14:textId="0C4C5E0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2" w:history="1">
        <w:r w:rsidRPr="00950AE9">
          <w:rPr>
            <w:rStyle w:val="Hipervnculo"/>
          </w:rPr>
          <w:t>ANEXO 11</w:t>
        </w:r>
        <w:r>
          <w:rPr>
            <w:webHidden/>
          </w:rPr>
          <w:tab/>
        </w:r>
        <w:r>
          <w:rPr>
            <w:webHidden/>
          </w:rPr>
          <w:fldChar w:fldCharType="begin"/>
        </w:r>
        <w:r>
          <w:rPr>
            <w:webHidden/>
          </w:rPr>
          <w:instrText xml:space="preserve"> PAGEREF _Toc197702702 \h </w:instrText>
        </w:r>
        <w:r>
          <w:rPr>
            <w:webHidden/>
          </w:rPr>
        </w:r>
        <w:r>
          <w:rPr>
            <w:webHidden/>
          </w:rPr>
          <w:fldChar w:fldCharType="separate"/>
        </w:r>
        <w:r w:rsidR="00E4454E">
          <w:rPr>
            <w:webHidden/>
          </w:rPr>
          <w:t>92</w:t>
        </w:r>
        <w:r>
          <w:rPr>
            <w:webHidden/>
          </w:rPr>
          <w:fldChar w:fldCharType="end"/>
        </w:r>
      </w:hyperlink>
    </w:p>
    <w:p w14:paraId="7CF94630" w14:textId="0543CBE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4" w:history="1">
        <w:r w:rsidRPr="00950AE9">
          <w:rPr>
            <w:rStyle w:val="Hipervnculo"/>
          </w:rPr>
          <w:t>ANEXO 12</w:t>
        </w:r>
        <w:r>
          <w:rPr>
            <w:webHidden/>
          </w:rPr>
          <w:tab/>
        </w:r>
        <w:r>
          <w:rPr>
            <w:webHidden/>
          </w:rPr>
          <w:fldChar w:fldCharType="begin"/>
        </w:r>
        <w:r>
          <w:rPr>
            <w:webHidden/>
          </w:rPr>
          <w:instrText xml:space="preserve"> PAGEREF _Toc197702704 \h </w:instrText>
        </w:r>
        <w:r>
          <w:rPr>
            <w:webHidden/>
          </w:rPr>
        </w:r>
        <w:r>
          <w:rPr>
            <w:webHidden/>
          </w:rPr>
          <w:fldChar w:fldCharType="separate"/>
        </w:r>
        <w:r w:rsidR="00E4454E">
          <w:rPr>
            <w:webHidden/>
          </w:rPr>
          <w:t>93</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p>
    <w:p w14:paraId="52A9864C" w14:textId="77777777" w:rsidR="00A2616B" w:rsidRPr="00A2616B" w:rsidRDefault="00A2616B" w:rsidP="00A2616B">
      <w:pPr>
        <w:rPr>
          <w:lang w:val="es-ES"/>
        </w:rPr>
      </w:pPr>
    </w:p>
    <w:p w14:paraId="50668733" w14:textId="77777777" w:rsidR="00B33FF1" w:rsidRPr="00B33FF1" w:rsidRDefault="00B33FF1" w:rsidP="00B33FF1">
      <w:pPr>
        <w:rPr>
          <w:lang w:val="es-ES"/>
        </w:rPr>
      </w:pPr>
    </w:p>
    <w:p w14:paraId="7916CC3D" w14:textId="507A0F9E" w:rsidR="00F70FCA" w:rsidRPr="004A1108" w:rsidRDefault="001E0B56" w:rsidP="008729FB">
      <w:pPr>
        <w:pStyle w:val="Ttulo1"/>
        <w:spacing w:before="240" w:after="60"/>
        <w:rPr>
          <w:rFonts w:cs="Arial"/>
          <w:sz w:val="17"/>
          <w:szCs w:val="17"/>
        </w:rPr>
      </w:pPr>
      <w:bookmarkStart w:id="55" w:name="_Toc193296083"/>
      <w:bookmarkStart w:id="56" w:name="_Toc193881309"/>
      <w:bookmarkStart w:id="57" w:name="_Toc197702599"/>
      <w:r w:rsidRPr="004A1108">
        <w:rPr>
          <w:rFonts w:cs="Arial"/>
          <w:szCs w:val="24"/>
        </w:rPr>
        <w:lastRenderedPageBreak/>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58" w:name="_Toc289064560"/>
      <w:bookmarkStart w:id="59" w:name="_Toc314085291"/>
      <w:bookmarkStart w:id="60" w:name="_Toc314094112"/>
      <w:bookmarkStart w:id="61" w:name="_Toc434004079"/>
      <w:bookmarkStart w:id="62" w:name="_Toc197702600"/>
      <w:bookmarkStart w:id="63" w:name="_Toc289064579"/>
      <w:bookmarkStart w:id="64" w:name="_Toc284238903"/>
      <w:bookmarkStart w:id="65" w:name="_Toc289064581"/>
      <w:bookmarkStart w:id="66" w:name="_Toc310514791"/>
      <w:bookmarkStart w:id="67" w:name="_Toc312083757"/>
      <w:bookmarkStart w:id="68" w:name="_Toc312402702"/>
      <w:bookmarkStart w:id="69" w:name="_Toc313943676"/>
      <w:bookmarkStart w:id="70" w:name="_Toc313943738"/>
      <w:bookmarkStart w:id="71" w:name="_Toc313999941"/>
      <w:bookmarkStart w:id="72" w:name="_Toc314007645"/>
      <w:bookmarkEnd w:id="40"/>
      <w:r w:rsidRPr="004A1108">
        <w:rPr>
          <w:rFonts w:cs="Arial"/>
          <w:color w:val="244061" w:themeColor="accent1" w:themeShade="80"/>
          <w:kern w:val="32"/>
          <w:sz w:val="20"/>
        </w:rPr>
        <w:t>INFORMACIÓN GENÉRICA Y ALCANCE DE LA CONTRATACIÓN</w:t>
      </w:r>
      <w:bookmarkEnd w:id="58"/>
      <w:bookmarkEnd w:id="59"/>
      <w:bookmarkEnd w:id="60"/>
      <w:bookmarkEnd w:id="61"/>
      <w:bookmarkEnd w:id="62"/>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3" w:name="_Toc289064561"/>
      <w:bookmarkStart w:id="74" w:name="_Toc314085292"/>
      <w:bookmarkStart w:id="75" w:name="_Toc314094113"/>
      <w:bookmarkStart w:id="76" w:name="_Toc434004080"/>
      <w:bookmarkStart w:id="77" w:name="_Toc197702601"/>
      <w:r w:rsidRPr="004A1108">
        <w:rPr>
          <w:rFonts w:cs="Arial"/>
          <w:bCs/>
          <w:color w:val="244061" w:themeColor="accent1" w:themeShade="80"/>
          <w:sz w:val="20"/>
        </w:rPr>
        <w:t>Objeto de la contratación</w:t>
      </w:r>
      <w:bookmarkEnd w:id="73"/>
      <w:bookmarkEnd w:id="74"/>
      <w:bookmarkEnd w:id="75"/>
      <w:bookmarkEnd w:id="76"/>
      <w:bookmarkEnd w:id="77"/>
    </w:p>
    <w:p w14:paraId="4CD50BDD" w14:textId="1DEF177E" w:rsidR="00981205" w:rsidRDefault="0075205B" w:rsidP="005F3623">
      <w:pPr>
        <w:ind w:left="709"/>
        <w:jc w:val="both"/>
        <w:rPr>
          <w:rFonts w:ascii="Arial" w:hAnsi="Arial" w:cs="Arial"/>
        </w:rPr>
      </w:pPr>
      <w:bookmarkStart w:id="78" w:name="_Toc289064562"/>
      <w:bookmarkStart w:id="79" w:name="_Toc314085293"/>
      <w:bookmarkStart w:id="80"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a contratación</w:t>
      </w:r>
      <w:r w:rsidR="00DB7098">
        <w:rPr>
          <w:rFonts w:ascii="Arial" w:hAnsi="Arial" w:cs="Arial"/>
        </w:rPr>
        <w:t xml:space="preserve"> para la</w:t>
      </w:r>
      <w:r w:rsidR="00F90968" w:rsidRPr="004A1108">
        <w:rPr>
          <w:rFonts w:ascii="Arial" w:hAnsi="Arial" w:cs="Arial"/>
        </w:rPr>
        <w:t xml:space="preserve"> </w:t>
      </w:r>
      <w:r w:rsidR="00DB7098" w:rsidRPr="00DB7098">
        <w:rPr>
          <w:rFonts w:ascii="Arial" w:hAnsi="Arial" w:cs="Arial"/>
          <w:b/>
          <w:bCs/>
          <w:sz w:val="21"/>
        </w:rPr>
        <w:t>“Renovación para la carga, optimización de transferencia, descarga y alojamiento de archivos de audio, video y datos en nube”</w:t>
      </w:r>
      <w:r w:rsidR="00B572A7">
        <w:rPr>
          <w:rFonts w:ascii="Arial" w:hAnsi="Arial" w:cs="Arial"/>
          <w:b/>
          <w:bCs/>
          <w:sz w:val="21"/>
        </w:rPr>
        <w:t xml:space="preserve">’ </w:t>
      </w:r>
      <w:r w:rsidR="00A14C19" w:rsidRPr="004A1108">
        <w:rPr>
          <w:rFonts w:ascii="Arial" w:hAnsi="Arial" w:cs="Arial"/>
        </w:rPr>
        <w:t xml:space="preserve">que consiste </w:t>
      </w:r>
      <w:r w:rsidR="00A14C19" w:rsidRPr="00C110E4">
        <w:rPr>
          <w:rFonts w:ascii="Arial" w:hAnsi="Arial" w:cs="Arial"/>
        </w:rPr>
        <w:t>en</w:t>
      </w:r>
      <w:r w:rsidR="005B079A" w:rsidRPr="00C110E4">
        <w:rPr>
          <w:rFonts w:ascii="Arial" w:hAnsi="Arial" w:cs="Arial"/>
        </w:rPr>
        <w:t xml:space="preserve"> </w:t>
      </w:r>
      <w:r w:rsidR="00E23BAC" w:rsidRPr="00C110E4">
        <w:rPr>
          <w:rFonts w:ascii="Arial" w:hAnsi="Arial" w:cs="Arial"/>
          <w:b/>
        </w:rPr>
        <w:t>1</w:t>
      </w:r>
      <w:r w:rsidR="00A14C19" w:rsidRPr="00C110E4">
        <w:rPr>
          <w:rFonts w:ascii="Arial" w:hAnsi="Arial" w:cs="Arial"/>
          <w:b/>
        </w:rPr>
        <w:t xml:space="preserve"> </w:t>
      </w:r>
      <w:r w:rsidR="005B079A" w:rsidRPr="00C110E4">
        <w:rPr>
          <w:rFonts w:ascii="Arial" w:hAnsi="Arial" w:cs="Arial"/>
          <w:b/>
        </w:rPr>
        <w:t>(</w:t>
      </w:r>
      <w:r w:rsidR="00E23BAC" w:rsidRPr="00C110E4">
        <w:rPr>
          <w:rFonts w:ascii="Arial" w:hAnsi="Arial" w:cs="Arial"/>
          <w:b/>
        </w:rPr>
        <w:t>una</w:t>
      </w:r>
      <w:r w:rsidR="00A14C19" w:rsidRPr="00C110E4">
        <w:rPr>
          <w:rFonts w:ascii="Arial" w:hAnsi="Arial" w:cs="Arial"/>
          <w:b/>
        </w:rPr>
        <w:t>)</w:t>
      </w:r>
      <w:r w:rsidR="00C94DEC" w:rsidRPr="00C110E4">
        <w:rPr>
          <w:rFonts w:ascii="Arial" w:hAnsi="Arial" w:cs="Arial"/>
          <w:b/>
        </w:rPr>
        <w:t xml:space="preserve"> partida</w:t>
      </w:r>
      <w:r w:rsidR="00A14C19" w:rsidRPr="00C110E4">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6904E66D" w14:textId="77777777" w:rsidR="009C6372" w:rsidRDefault="009C6372" w:rsidP="00981205">
      <w:pPr>
        <w:jc w:val="both"/>
        <w:rPr>
          <w:rFonts w:ascii="Arial" w:hAnsi="Arial" w:cs="Arial"/>
          <w:b/>
          <w:bCs/>
        </w:rPr>
      </w:pP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DB7098">
        <w:rPr>
          <w:rFonts w:ascii="Arial" w:hAnsi="Arial" w:cs="Arial"/>
          <w:b/>
          <w:lang w:val="es-ES_tradnl"/>
        </w:rPr>
        <w:t>Anexo 1 “Especificaciones técnicas</w:t>
      </w:r>
      <w:r w:rsidR="00075DA4" w:rsidRPr="00DB7098">
        <w:rPr>
          <w:rFonts w:ascii="Arial" w:hAnsi="Arial" w:cs="Arial"/>
          <w:b/>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1" w:name="_Toc434004081"/>
    </w:p>
    <w:p w14:paraId="44CFCB5B" w14:textId="4D784246" w:rsidR="00C650B6" w:rsidRPr="00C110E4" w:rsidRDefault="00412321" w:rsidP="00C110E4">
      <w:pPr>
        <w:pStyle w:val="Ttulo1"/>
        <w:numPr>
          <w:ilvl w:val="1"/>
          <w:numId w:val="1"/>
        </w:numPr>
        <w:spacing w:before="120" w:after="120"/>
        <w:jc w:val="both"/>
        <w:rPr>
          <w:rFonts w:cs="Arial"/>
          <w:bCs/>
          <w:color w:val="244061" w:themeColor="accent1" w:themeShade="80"/>
          <w:sz w:val="20"/>
        </w:rPr>
      </w:pPr>
      <w:bookmarkStart w:id="82" w:name="_Toc197702602"/>
      <w:r w:rsidRPr="00C110E4">
        <w:rPr>
          <w:rFonts w:cs="Arial"/>
          <w:bCs/>
          <w:color w:val="244061" w:themeColor="accent1" w:themeShade="80"/>
          <w:sz w:val="20"/>
        </w:rPr>
        <w:t>Tipo de contratación</w:t>
      </w:r>
      <w:bookmarkStart w:id="83" w:name="_Toc289064563"/>
      <w:bookmarkStart w:id="84" w:name="_Toc314085294"/>
      <w:bookmarkStart w:id="85" w:name="_Toc314094115"/>
      <w:bookmarkEnd w:id="78"/>
      <w:bookmarkEnd w:id="79"/>
      <w:bookmarkEnd w:id="80"/>
      <w:bookmarkEnd w:id="81"/>
      <w:bookmarkEnd w:id="82"/>
    </w:p>
    <w:p w14:paraId="7A4624B7" w14:textId="5288D4E3" w:rsidR="0066204F" w:rsidRPr="00C110E4" w:rsidRDefault="005447BA" w:rsidP="00B572A7">
      <w:pPr>
        <w:pStyle w:val="Sangra3detindependiente1"/>
        <w:spacing w:before="120" w:after="120"/>
        <w:ind w:left="705"/>
        <w:rPr>
          <w:rFonts w:cs="Arial"/>
          <w:sz w:val="20"/>
        </w:rPr>
      </w:pPr>
      <w:r w:rsidRPr="004F780D">
        <w:rPr>
          <w:rFonts w:cs="Arial"/>
          <w:sz w:val="20"/>
        </w:rPr>
        <w:t>Para el contrato que se adjudique se ejercerán recursos de</w:t>
      </w:r>
      <w:r w:rsidR="009D3C10" w:rsidRPr="004F780D">
        <w:rPr>
          <w:rFonts w:cs="Arial"/>
          <w:sz w:val="20"/>
        </w:rPr>
        <w:t xml:space="preserve"> los</w:t>
      </w:r>
      <w:r w:rsidRPr="004F780D">
        <w:rPr>
          <w:rFonts w:cs="Arial"/>
          <w:sz w:val="20"/>
        </w:rPr>
        <w:t xml:space="preserve"> ejercicio</w:t>
      </w:r>
      <w:r w:rsidR="009D3C10" w:rsidRPr="004F780D">
        <w:rPr>
          <w:rFonts w:cs="Arial"/>
          <w:sz w:val="20"/>
        </w:rPr>
        <w:t>s</w:t>
      </w:r>
      <w:r w:rsidRPr="004F780D">
        <w:rPr>
          <w:rFonts w:cs="Arial"/>
          <w:sz w:val="20"/>
        </w:rPr>
        <w:t xml:space="preserve"> </w:t>
      </w:r>
      <w:r w:rsidRPr="00C110E4">
        <w:rPr>
          <w:rFonts w:cs="Arial"/>
          <w:sz w:val="20"/>
        </w:rPr>
        <w:t>fiscal</w:t>
      </w:r>
      <w:r w:rsidR="009D3C10" w:rsidRPr="00C110E4">
        <w:rPr>
          <w:rFonts w:cs="Arial"/>
          <w:sz w:val="20"/>
        </w:rPr>
        <w:t>es</w:t>
      </w:r>
      <w:r w:rsidRPr="00C110E4">
        <w:rPr>
          <w:rFonts w:cs="Arial"/>
          <w:sz w:val="20"/>
        </w:rPr>
        <w:t xml:space="preserve"> 2025</w:t>
      </w:r>
      <w:r w:rsidR="004F780D" w:rsidRPr="00C110E4">
        <w:rPr>
          <w:rFonts w:cs="Arial"/>
          <w:sz w:val="20"/>
        </w:rPr>
        <w:t xml:space="preserve">, </w:t>
      </w:r>
      <w:r w:rsidR="00E27936" w:rsidRPr="00C110E4">
        <w:rPr>
          <w:rFonts w:cs="Arial"/>
          <w:sz w:val="20"/>
        </w:rPr>
        <w:t>2026</w:t>
      </w:r>
      <w:r w:rsidRPr="00C110E4">
        <w:rPr>
          <w:rFonts w:cs="Arial"/>
          <w:sz w:val="20"/>
        </w:rPr>
        <w:t>,</w:t>
      </w:r>
      <w:r w:rsidR="004F780D" w:rsidRPr="00C110E4">
        <w:rPr>
          <w:rFonts w:cs="Arial"/>
          <w:sz w:val="20"/>
        </w:rPr>
        <w:t xml:space="preserve"> 2027, 2028 y 2029</w:t>
      </w:r>
      <w:r w:rsidR="00101892">
        <w:rPr>
          <w:rFonts w:cs="Arial"/>
          <w:sz w:val="20"/>
        </w:rPr>
        <w:t>,</w:t>
      </w:r>
      <w:r w:rsidRPr="00C110E4">
        <w:rPr>
          <w:rFonts w:cs="Arial"/>
          <w:sz w:val="20"/>
        </w:rPr>
        <w:t xml:space="preserve"> y se adjudicará al LICITANTE cuya proposición resulte solvente</w:t>
      </w:r>
      <w:r w:rsidR="00981205" w:rsidRPr="00C110E4">
        <w:rPr>
          <w:rFonts w:cs="Arial"/>
          <w:sz w:val="20"/>
        </w:rPr>
        <w:t xml:space="preserve"> </w:t>
      </w:r>
      <w:proofErr w:type="gramStart"/>
      <w:r w:rsidR="005323C7" w:rsidRPr="00C110E4">
        <w:rPr>
          <w:rFonts w:cs="Arial"/>
          <w:sz w:val="20"/>
        </w:rPr>
        <w:t>de acuerdo a</w:t>
      </w:r>
      <w:proofErr w:type="gramEnd"/>
      <w:r w:rsidR="005323C7" w:rsidRPr="00C110E4">
        <w:rPr>
          <w:rFonts w:cs="Arial"/>
          <w:sz w:val="20"/>
        </w:rPr>
        <w:t xml:space="preserve"> lo siguiente:</w:t>
      </w:r>
    </w:p>
    <w:tbl>
      <w:tblPr>
        <w:tblW w:w="4149" w:type="pct"/>
        <w:jc w:val="center"/>
        <w:tblCellMar>
          <w:left w:w="70" w:type="dxa"/>
          <w:right w:w="70" w:type="dxa"/>
        </w:tblCellMar>
        <w:tblLook w:val="04A0" w:firstRow="1" w:lastRow="0" w:firstColumn="1" w:lastColumn="0" w:noHBand="0" w:noVBand="1"/>
      </w:tblPr>
      <w:tblGrid>
        <w:gridCol w:w="809"/>
        <w:gridCol w:w="1257"/>
        <w:gridCol w:w="1529"/>
        <w:gridCol w:w="1326"/>
        <w:gridCol w:w="1559"/>
        <w:gridCol w:w="1403"/>
      </w:tblGrid>
      <w:tr w:rsidR="00B97327" w:rsidRPr="00F069C4" w14:paraId="5ADF25D3" w14:textId="77777777" w:rsidTr="00B97327">
        <w:trPr>
          <w:trHeight w:val="868"/>
          <w:jc w:val="center"/>
        </w:trPr>
        <w:tc>
          <w:tcPr>
            <w:tcW w:w="512" w:type="pct"/>
            <w:tcBorders>
              <w:top w:val="nil"/>
              <w:left w:val="single" w:sz="8" w:space="0" w:color="7030A0"/>
              <w:bottom w:val="single" w:sz="8" w:space="0" w:color="7030A0"/>
              <w:right w:val="single" w:sz="8" w:space="0" w:color="FFFFFF"/>
            </w:tcBorders>
            <w:shd w:val="clear" w:color="000000" w:fill="512F73"/>
            <w:vAlign w:val="center"/>
            <w:hideMark/>
          </w:tcPr>
          <w:p w14:paraId="2C10BF26" w14:textId="77777777" w:rsidR="00B97327" w:rsidRPr="00F069C4" w:rsidRDefault="00B97327" w:rsidP="00F41533">
            <w:pPr>
              <w:jc w:val="center"/>
              <w:rPr>
                <w:rFonts w:ascii="Arial" w:hAnsi="Arial" w:cs="Arial"/>
                <w:b/>
                <w:bCs/>
                <w:color w:val="FFFFFF"/>
                <w:sz w:val="16"/>
                <w:szCs w:val="16"/>
                <w:lang w:eastAsia="es-MX"/>
              </w:rPr>
            </w:pPr>
            <w:r w:rsidRPr="00F069C4">
              <w:rPr>
                <w:rFonts w:ascii="Arial" w:hAnsi="Arial" w:cs="Arial"/>
                <w:b/>
                <w:bCs/>
                <w:color w:val="FFFFFF"/>
                <w:sz w:val="16"/>
                <w:szCs w:val="16"/>
                <w:lang w:eastAsia="es-MX"/>
              </w:rPr>
              <w:t xml:space="preserve">Ejercicio </w:t>
            </w:r>
            <w:r w:rsidRPr="00F069C4">
              <w:rPr>
                <w:rFonts w:ascii="Arial" w:hAnsi="Arial" w:cs="Arial"/>
                <w:b/>
                <w:bCs/>
                <w:color w:val="FFFFFF"/>
                <w:sz w:val="16"/>
                <w:szCs w:val="16"/>
                <w:lang w:eastAsia="es-MX"/>
              </w:rPr>
              <w:br/>
              <w:t>Fiscal</w:t>
            </w:r>
          </w:p>
        </w:tc>
        <w:tc>
          <w:tcPr>
            <w:tcW w:w="797" w:type="pct"/>
            <w:tcBorders>
              <w:top w:val="nil"/>
              <w:left w:val="nil"/>
              <w:bottom w:val="single" w:sz="8" w:space="0" w:color="7030A0"/>
              <w:right w:val="single" w:sz="8" w:space="0" w:color="FFFFFF"/>
            </w:tcBorders>
            <w:shd w:val="clear" w:color="000000" w:fill="512F73"/>
            <w:vAlign w:val="center"/>
            <w:hideMark/>
          </w:tcPr>
          <w:p w14:paraId="1981E102" w14:textId="49F97B49" w:rsidR="00B97327" w:rsidRPr="00F069C4" w:rsidRDefault="00F069C4" w:rsidP="00F41533">
            <w:pPr>
              <w:jc w:val="center"/>
              <w:rPr>
                <w:rFonts w:ascii="Arial" w:hAnsi="Arial" w:cs="Arial"/>
                <w:b/>
                <w:bCs/>
                <w:color w:val="FFFFFF"/>
                <w:sz w:val="16"/>
                <w:szCs w:val="16"/>
                <w:lang w:eastAsia="es-MX"/>
              </w:rPr>
            </w:pPr>
            <w:r>
              <w:rPr>
                <w:rFonts w:ascii="Arial" w:hAnsi="Arial" w:cs="Arial"/>
                <w:b/>
                <w:bCs/>
                <w:color w:val="FFFFFF"/>
                <w:sz w:val="16"/>
                <w:szCs w:val="16"/>
                <w:lang w:eastAsia="es-MX"/>
              </w:rPr>
              <w:t xml:space="preserve">Servicio de </w:t>
            </w:r>
            <w:r w:rsidR="00B97327" w:rsidRPr="00F069C4">
              <w:rPr>
                <w:rFonts w:ascii="Arial" w:hAnsi="Arial" w:cs="Arial"/>
                <w:b/>
                <w:bCs/>
                <w:color w:val="FFFFFF"/>
                <w:sz w:val="16"/>
                <w:szCs w:val="16"/>
                <w:lang w:eastAsia="es-MX"/>
              </w:rPr>
              <w:t>Integración</w:t>
            </w:r>
            <w:r>
              <w:rPr>
                <w:rFonts w:ascii="Arial" w:hAnsi="Arial" w:cs="Arial"/>
                <w:b/>
                <w:bCs/>
                <w:color w:val="FFFFFF"/>
                <w:sz w:val="16"/>
                <w:szCs w:val="16"/>
                <w:lang w:eastAsia="es-MX"/>
              </w:rPr>
              <w:t xml:space="preserve"> y Soporte Técnico</w:t>
            </w:r>
            <w:r w:rsidR="00B97327" w:rsidRPr="00F069C4">
              <w:rPr>
                <w:rFonts w:ascii="Arial" w:hAnsi="Arial" w:cs="Arial"/>
                <w:b/>
                <w:bCs/>
                <w:color w:val="FFFFFF"/>
                <w:sz w:val="16"/>
                <w:szCs w:val="16"/>
                <w:lang w:eastAsia="es-MX"/>
              </w:rPr>
              <w:t xml:space="preserve"> </w:t>
            </w:r>
          </w:p>
          <w:p w14:paraId="26A1D927" w14:textId="05F90763" w:rsidR="00B97327" w:rsidRPr="00F069C4" w:rsidRDefault="00B97327" w:rsidP="00F41533">
            <w:pPr>
              <w:jc w:val="center"/>
              <w:rPr>
                <w:rFonts w:ascii="Arial" w:hAnsi="Arial" w:cs="Arial"/>
                <w:b/>
                <w:bCs/>
                <w:color w:val="FFFFFF"/>
                <w:sz w:val="16"/>
                <w:szCs w:val="16"/>
                <w:lang w:eastAsia="es-MX"/>
              </w:rPr>
            </w:pPr>
          </w:p>
        </w:tc>
        <w:tc>
          <w:tcPr>
            <w:tcW w:w="970" w:type="pct"/>
            <w:tcBorders>
              <w:top w:val="nil"/>
              <w:left w:val="nil"/>
              <w:bottom w:val="single" w:sz="8" w:space="0" w:color="7030A0"/>
              <w:right w:val="single" w:sz="8" w:space="0" w:color="FFFFFF"/>
            </w:tcBorders>
            <w:shd w:val="clear" w:color="000000" w:fill="512F73"/>
            <w:vAlign w:val="center"/>
            <w:hideMark/>
          </w:tcPr>
          <w:p w14:paraId="32075F48" w14:textId="77777777" w:rsidR="00B97327" w:rsidRDefault="00B97327" w:rsidP="00F41533">
            <w:pPr>
              <w:jc w:val="center"/>
              <w:rPr>
                <w:rFonts w:ascii="Arial" w:hAnsi="Arial" w:cs="Arial"/>
                <w:b/>
                <w:bCs/>
                <w:color w:val="FFFFFF"/>
                <w:sz w:val="16"/>
                <w:szCs w:val="16"/>
                <w:lang w:eastAsia="es-MX"/>
              </w:rPr>
            </w:pPr>
            <w:r w:rsidRPr="00F069C4">
              <w:rPr>
                <w:rFonts w:ascii="Arial" w:hAnsi="Arial" w:cs="Arial"/>
                <w:b/>
                <w:bCs/>
                <w:color w:val="FFFFFF"/>
                <w:sz w:val="16"/>
                <w:szCs w:val="16"/>
                <w:lang w:eastAsia="es-MX"/>
              </w:rPr>
              <w:t>Optimización de transferencia de carga y descarga (aceleración) y soporte técnico</w:t>
            </w:r>
          </w:p>
          <w:p w14:paraId="2A147553" w14:textId="3DF322BA" w:rsidR="00FA6932" w:rsidRPr="00F069C4" w:rsidRDefault="00FA6932" w:rsidP="00F41533">
            <w:pPr>
              <w:jc w:val="center"/>
              <w:rPr>
                <w:rFonts w:ascii="Arial" w:hAnsi="Arial" w:cs="Arial"/>
                <w:b/>
                <w:bCs/>
                <w:color w:val="FFFFFF"/>
                <w:sz w:val="16"/>
                <w:szCs w:val="16"/>
                <w:lang w:eastAsia="es-MX"/>
              </w:rPr>
            </w:pPr>
            <w:r>
              <w:rPr>
                <w:rFonts w:ascii="Arial" w:hAnsi="Arial" w:cs="Arial"/>
                <w:b/>
                <w:bCs/>
                <w:color w:val="FFFFFF"/>
                <w:sz w:val="16"/>
                <w:szCs w:val="16"/>
                <w:lang w:eastAsia="es-MX"/>
              </w:rPr>
              <w:t>(GB Anual)</w:t>
            </w:r>
          </w:p>
        </w:tc>
        <w:tc>
          <w:tcPr>
            <w:tcW w:w="841" w:type="pct"/>
            <w:tcBorders>
              <w:top w:val="nil"/>
              <w:left w:val="nil"/>
              <w:bottom w:val="single" w:sz="8" w:space="0" w:color="7030A0"/>
              <w:right w:val="single" w:sz="8" w:space="0" w:color="FFFFFF"/>
            </w:tcBorders>
            <w:shd w:val="clear" w:color="000000" w:fill="512F73"/>
            <w:vAlign w:val="center"/>
            <w:hideMark/>
          </w:tcPr>
          <w:p w14:paraId="5FFCBA75" w14:textId="77777777" w:rsidR="00B97327" w:rsidRDefault="00B97327" w:rsidP="00F41533">
            <w:pPr>
              <w:jc w:val="center"/>
              <w:rPr>
                <w:rFonts w:ascii="Arial" w:hAnsi="Arial" w:cs="Arial"/>
                <w:b/>
                <w:bCs/>
                <w:color w:val="FFFFFF"/>
                <w:sz w:val="16"/>
                <w:szCs w:val="16"/>
                <w:lang w:eastAsia="es-MX"/>
              </w:rPr>
            </w:pPr>
            <w:r w:rsidRPr="00F069C4">
              <w:rPr>
                <w:rFonts w:ascii="Arial" w:hAnsi="Arial" w:cs="Arial"/>
                <w:b/>
                <w:bCs/>
                <w:color w:val="FFFFFF"/>
                <w:sz w:val="16"/>
                <w:szCs w:val="16"/>
                <w:lang w:eastAsia="es-MX"/>
              </w:rPr>
              <w:t>Alojamiento en nube y soporte técnico</w:t>
            </w:r>
          </w:p>
          <w:p w14:paraId="6DE5C7EB" w14:textId="7D8A0A85" w:rsidR="00FA6932" w:rsidRPr="00F069C4" w:rsidRDefault="00FA6932" w:rsidP="00F41533">
            <w:pPr>
              <w:jc w:val="center"/>
              <w:rPr>
                <w:rFonts w:ascii="Arial" w:hAnsi="Arial" w:cs="Arial"/>
                <w:b/>
                <w:bCs/>
                <w:color w:val="FFFFFF"/>
                <w:sz w:val="16"/>
                <w:szCs w:val="16"/>
                <w:lang w:eastAsia="es-MX"/>
              </w:rPr>
            </w:pPr>
            <w:r>
              <w:rPr>
                <w:rFonts w:ascii="Arial" w:hAnsi="Arial" w:cs="Arial"/>
                <w:b/>
                <w:bCs/>
                <w:color w:val="FFFFFF"/>
                <w:sz w:val="16"/>
                <w:szCs w:val="16"/>
                <w:lang w:eastAsia="es-MX"/>
              </w:rPr>
              <w:t>(GB Anual)</w:t>
            </w:r>
          </w:p>
        </w:tc>
        <w:tc>
          <w:tcPr>
            <w:tcW w:w="989" w:type="pct"/>
            <w:tcBorders>
              <w:top w:val="nil"/>
              <w:left w:val="nil"/>
              <w:bottom w:val="single" w:sz="8" w:space="0" w:color="7030A0"/>
              <w:right w:val="single" w:sz="8" w:space="0" w:color="FFFFFF"/>
            </w:tcBorders>
            <w:shd w:val="clear" w:color="000000" w:fill="512F73"/>
            <w:vAlign w:val="center"/>
            <w:hideMark/>
          </w:tcPr>
          <w:p w14:paraId="479CCDC1" w14:textId="77777777" w:rsidR="00B97327" w:rsidRDefault="00B97327" w:rsidP="00F41533">
            <w:pPr>
              <w:jc w:val="center"/>
              <w:rPr>
                <w:rFonts w:ascii="Arial" w:hAnsi="Arial" w:cs="Arial"/>
                <w:b/>
                <w:bCs/>
                <w:color w:val="FFFFFF"/>
                <w:sz w:val="16"/>
                <w:szCs w:val="16"/>
                <w:lang w:eastAsia="es-MX"/>
              </w:rPr>
            </w:pPr>
            <w:r w:rsidRPr="00F069C4">
              <w:rPr>
                <w:rFonts w:ascii="Arial" w:hAnsi="Arial" w:cs="Arial"/>
                <w:b/>
                <w:bCs/>
                <w:color w:val="FFFFFF"/>
                <w:sz w:val="16"/>
                <w:szCs w:val="16"/>
                <w:lang w:eastAsia="es-MX"/>
              </w:rPr>
              <w:t>Carga de archivos en nube y soporte técnico</w:t>
            </w:r>
          </w:p>
          <w:p w14:paraId="23336940" w14:textId="658E3D14" w:rsidR="00FA6932" w:rsidRPr="00F069C4" w:rsidRDefault="00FA6932" w:rsidP="00F41533">
            <w:pPr>
              <w:jc w:val="center"/>
              <w:rPr>
                <w:rFonts w:ascii="Arial" w:hAnsi="Arial" w:cs="Arial"/>
                <w:b/>
                <w:bCs/>
                <w:color w:val="FFFFFF"/>
                <w:sz w:val="16"/>
                <w:szCs w:val="16"/>
                <w:lang w:eastAsia="es-MX"/>
              </w:rPr>
            </w:pPr>
            <w:r>
              <w:rPr>
                <w:rFonts w:ascii="Arial" w:hAnsi="Arial" w:cs="Arial"/>
                <w:b/>
                <w:bCs/>
                <w:color w:val="FFFFFF"/>
                <w:sz w:val="16"/>
                <w:szCs w:val="16"/>
                <w:lang w:eastAsia="es-MX"/>
              </w:rPr>
              <w:t>(GB Anual)</w:t>
            </w:r>
          </w:p>
        </w:tc>
        <w:tc>
          <w:tcPr>
            <w:tcW w:w="890" w:type="pct"/>
            <w:tcBorders>
              <w:top w:val="nil"/>
              <w:left w:val="nil"/>
              <w:bottom w:val="single" w:sz="8" w:space="0" w:color="7030A0"/>
              <w:right w:val="single" w:sz="8" w:space="0" w:color="FFFFFF"/>
            </w:tcBorders>
            <w:shd w:val="clear" w:color="000000" w:fill="512F73"/>
            <w:vAlign w:val="center"/>
            <w:hideMark/>
          </w:tcPr>
          <w:p w14:paraId="0E29C730" w14:textId="77777777" w:rsidR="00B97327" w:rsidRDefault="00B97327" w:rsidP="00F41533">
            <w:pPr>
              <w:jc w:val="center"/>
              <w:rPr>
                <w:rFonts w:ascii="Arial" w:hAnsi="Arial" w:cs="Arial"/>
                <w:b/>
                <w:bCs/>
                <w:color w:val="FFFFFF"/>
                <w:sz w:val="16"/>
                <w:szCs w:val="16"/>
                <w:lang w:eastAsia="es-MX"/>
              </w:rPr>
            </w:pPr>
            <w:r w:rsidRPr="00F069C4">
              <w:rPr>
                <w:rFonts w:ascii="Arial" w:hAnsi="Arial" w:cs="Arial"/>
                <w:b/>
                <w:bCs/>
                <w:color w:val="FFFFFF"/>
                <w:sz w:val="16"/>
                <w:szCs w:val="16"/>
                <w:lang w:eastAsia="es-MX"/>
              </w:rPr>
              <w:t>Descarga de archivos en nube y soporte técnico</w:t>
            </w:r>
          </w:p>
          <w:p w14:paraId="06597EDD" w14:textId="73CB414B" w:rsidR="00FA6932" w:rsidRPr="00F069C4" w:rsidRDefault="00FA6932" w:rsidP="00F41533">
            <w:pPr>
              <w:jc w:val="center"/>
              <w:rPr>
                <w:rFonts w:ascii="Arial" w:hAnsi="Arial" w:cs="Arial"/>
                <w:b/>
                <w:bCs/>
                <w:color w:val="FFFFFF"/>
                <w:sz w:val="16"/>
                <w:szCs w:val="16"/>
                <w:lang w:eastAsia="es-MX"/>
              </w:rPr>
            </w:pPr>
            <w:r>
              <w:rPr>
                <w:rFonts w:ascii="Arial" w:hAnsi="Arial" w:cs="Arial"/>
                <w:b/>
                <w:bCs/>
                <w:color w:val="FFFFFF"/>
                <w:sz w:val="16"/>
                <w:szCs w:val="16"/>
                <w:lang w:eastAsia="es-MX"/>
              </w:rPr>
              <w:t>(GB Anual)</w:t>
            </w:r>
          </w:p>
        </w:tc>
      </w:tr>
      <w:tr w:rsidR="00B97327" w:rsidRPr="00F069C4" w14:paraId="1753E75E" w14:textId="77777777" w:rsidTr="00B97327">
        <w:trPr>
          <w:trHeight w:val="169"/>
          <w:jc w:val="center"/>
        </w:trPr>
        <w:tc>
          <w:tcPr>
            <w:tcW w:w="512" w:type="pct"/>
            <w:tcBorders>
              <w:top w:val="nil"/>
              <w:left w:val="single" w:sz="8" w:space="0" w:color="7030A0"/>
              <w:bottom w:val="single" w:sz="8" w:space="0" w:color="7030A0"/>
              <w:right w:val="single" w:sz="8" w:space="0" w:color="7030A0"/>
            </w:tcBorders>
            <w:vAlign w:val="center"/>
            <w:hideMark/>
          </w:tcPr>
          <w:p w14:paraId="3DBB0331" w14:textId="77777777" w:rsidR="00B97327" w:rsidRPr="00F069C4" w:rsidRDefault="00B97327" w:rsidP="00F41533">
            <w:pPr>
              <w:jc w:val="center"/>
              <w:rPr>
                <w:rFonts w:ascii="Arial" w:hAnsi="Arial" w:cs="Arial"/>
                <w:color w:val="000000"/>
                <w:sz w:val="16"/>
                <w:szCs w:val="16"/>
                <w:lang w:eastAsia="es-MX"/>
              </w:rPr>
            </w:pPr>
            <w:r w:rsidRPr="00F069C4">
              <w:rPr>
                <w:rFonts w:ascii="Arial" w:hAnsi="Arial" w:cs="Arial"/>
                <w:color w:val="000000"/>
                <w:sz w:val="16"/>
                <w:szCs w:val="16"/>
                <w:lang w:eastAsia="es-MX"/>
              </w:rPr>
              <w:t>2025</w:t>
            </w:r>
          </w:p>
        </w:tc>
        <w:tc>
          <w:tcPr>
            <w:tcW w:w="797" w:type="pct"/>
            <w:tcBorders>
              <w:top w:val="nil"/>
              <w:left w:val="nil"/>
              <w:bottom w:val="single" w:sz="8" w:space="0" w:color="7030A0"/>
              <w:right w:val="single" w:sz="8" w:space="0" w:color="7030A0"/>
            </w:tcBorders>
            <w:vAlign w:val="center"/>
            <w:hideMark/>
          </w:tcPr>
          <w:p w14:paraId="4A764C16" w14:textId="544F81FF" w:rsidR="00B97327" w:rsidRPr="00F069C4" w:rsidRDefault="00B97327" w:rsidP="00914D5E">
            <w:pPr>
              <w:jc w:val="center"/>
              <w:rPr>
                <w:rFonts w:ascii="Arial" w:hAnsi="Arial" w:cs="Arial"/>
                <w:color w:val="000000"/>
                <w:sz w:val="16"/>
                <w:szCs w:val="16"/>
                <w:lang w:eastAsia="es-MX"/>
              </w:rPr>
            </w:pPr>
            <w:r w:rsidRPr="00F069C4">
              <w:rPr>
                <w:rFonts w:ascii="Arial" w:hAnsi="Arial" w:cs="Arial"/>
                <w:color w:val="000000"/>
                <w:sz w:val="16"/>
                <w:szCs w:val="16"/>
                <w:lang w:eastAsia="es-MX"/>
              </w:rPr>
              <w:t>1</w:t>
            </w:r>
          </w:p>
        </w:tc>
        <w:tc>
          <w:tcPr>
            <w:tcW w:w="970" w:type="pct"/>
            <w:tcBorders>
              <w:top w:val="single" w:sz="8" w:space="0" w:color="7030A0"/>
              <w:left w:val="nil"/>
              <w:bottom w:val="single" w:sz="8" w:space="0" w:color="7030A0"/>
              <w:right w:val="single" w:sz="8" w:space="0" w:color="7030A0"/>
              <w:tr2bl w:val="single" w:sz="4" w:space="0" w:color="auto"/>
            </w:tcBorders>
            <w:vAlign w:val="center"/>
            <w:hideMark/>
          </w:tcPr>
          <w:p w14:paraId="3751C74D" w14:textId="3D553F9D" w:rsidR="00B97327" w:rsidRPr="00F069C4" w:rsidRDefault="00B97327" w:rsidP="00914D5E">
            <w:pPr>
              <w:jc w:val="center"/>
              <w:rPr>
                <w:rFonts w:ascii="Arial" w:hAnsi="Arial" w:cs="Arial"/>
                <w:color w:val="000000"/>
                <w:sz w:val="16"/>
                <w:szCs w:val="16"/>
                <w:lang w:eastAsia="es-MX"/>
              </w:rPr>
            </w:pPr>
          </w:p>
        </w:tc>
        <w:tc>
          <w:tcPr>
            <w:tcW w:w="841" w:type="pct"/>
            <w:tcBorders>
              <w:top w:val="single" w:sz="8" w:space="0" w:color="7030A0"/>
              <w:left w:val="nil"/>
              <w:bottom w:val="single" w:sz="8" w:space="0" w:color="7030A0"/>
              <w:right w:val="single" w:sz="8" w:space="0" w:color="7030A0"/>
              <w:tr2bl w:val="single" w:sz="4" w:space="0" w:color="auto"/>
            </w:tcBorders>
            <w:vAlign w:val="center"/>
            <w:hideMark/>
          </w:tcPr>
          <w:p w14:paraId="5757B09C" w14:textId="093B01C9" w:rsidR="00B97327" w:rsidRPr="00F069C4" w:rsidRDefault="00B97327" w:rsidP="00914D5E">
            <w:pPr>
              <w:jc w:val="center"/>
              <w:rPr>
                <w:rFonts w:ascii="Arial" w:hAnsi="Arial" w:cs="Arial"/>
                <w:color w:val="000000"/>
                <w:sz w:val="16"/>
                <w:szCs w:val="16"/>
                <w:lang w:eastAsia="es-MX"/>
              </w:rPr>
            </w:pPr>
          </w:p>
        </w:tc>
        <w:tc>
          <w:tcPr>
            <w:tcW w:w="989" w:type="pct"/>
            <w:tcBorders>
              <w:top w:val="single" w:sz="8" w:space="0" w:color="7030A0"/>
              <w:left w:val="nil"/>
              <w:bottom w:val="single" w:sz="8" w:space="0" w:color="7030A0"/>
              <w:right w:val="single" w:sz="8" w:space="0" w:color="7030A0"/>
              <w:tr2bl w:val="single" w:sz="4" w:space="0" w:color="auto"/>
            </w:tcBorders>
            <w:vAlign w:val="center"/>
            <w:hideMark/>
          </w:tcPr>
          <w:p w14:paraId="5A1F3021" w14:textId="37C02FF2" w:rsidR="00B97327" w:rsidRPr="00F069C4" w:rsidRDefault="00B97327" w:rsidP="00914D5E">
            <w:pPr>
              <w:jc w:val="center"/>
              <w:rPr>
                <w:rFonts w:ascii="Arial" w:hAnsi="Arial" w:cs="Arial"/>
                <w:color w:val="000000"/>
                <w:sz w:val="16"/>
                <w:szCs w:val="16"/>
                <w:lang w:eastAsia="es-MX"/>
              </w:rPr>
            </w:pPr>
          </w:p>
        </w:tc>
        <w:tc>
          <w:tcPr>
            <w:tcW w:w="890" w:type="pct"/>
            <w:tcBorders>
              <w:top w:val="single" w:sz="8" w:space="0" w:color="7030A0"/>
              <w:left w:val="nil"/>
              <w:bottom w:val="single" w:sz="8" w:space="0" w:color="7030A0"/>
              <w:right w:val="single" w:sz="8" w:space="0" w:color="7030A0"/>
              <w:tr2bl w:val="single" w:sz="4" w:space="0" w:color="auto"/>
            </w:tcBorders>
            <w:vAlign w:val="center"/>
            <w:hideMark/>
          </w:tcPr>
          <w:p w14:paraId="79864B8F" w14:textId="62FC2C08" w:rsidR="00B97327" w:rsidRPr="00F069C4" w:rsidRDefault="00B97327" w:rsidP="00914D5E">
            <w:pPr>
              <w:jc w:val="center"/>
              <w:rPr>
                <w:rFonts w:ascii="Arial" w:hAnsi="Arial" w:cs="Arial"/>
                <w:color w:val="000000"/>
                <w:sz w:val="16"/>
                <w:szCs w:val="16"/>
                <w:lang w:eastAsia="es-MX"/>
              </w:rPr>
            </w:pPr>
          </w:p>
        </w:tc>
      </w:tr>
      <w:tr w:rsidR="00B97327" w:rsidRPr="00F069C4" w14:paraId="597B1414" w14:textId="77777777" w:rsidTr="00B97327">
        <w:trPr>
          <w:trHeight w:val="101"/>
          <w:jc w:val="center"/>
        </w:trPr>
        <w:tc>
          <w:tcPr>
            <w:tcW w:w="512" w:type="pct"/>
            <w:tcBorders>
              <w:top w:val="nil"/>
              <w:left w:val="single" w:sz="8" w:space="0" w:color="7030A0"/>
              <w:bottom w:val="single" w:sz="8" w:space="0" w:color="7030A0"/>
              <w:right w:val="single" w:sz="8" w:space="0" w:color="7030A0"/>
            </w:tcBorders>
            <w:vAlign w:val="center"/>
            <w:hideMark/>
          </w:tcPr>
          <w:p w14:paraId="08DFD153" w14:textId="77777777" w:rsidR="00B97327" w:rsidRPr="00F069C4" w:rsidRDefault="00B97327" w:rsidP="00F41533">
            <w:pPr>
              <w:jc w:val="center"/>
              <w:rPr>
                <w:rFonts w:ascii="Arial" w:hAnsi="Arial" w:cs="Arial"/>
                <w:color w:val="000000"/>
                <w:sz w:val="16"/>
                <w:szCs w:val="16"/>
                <w:lang w:eastAsia="es-MX"/>
              </w:rPr>
            </w:pPr>
            <w:r w:rsidRPr="00F069C4">
              <w:rPr>
                <w:rFonts w:ascii="Arial" w:hAnsi="Arial" w:cs="Arial"/>
                <w:color w:val="000000"/>
                <w:sz w:val="16"/>
                <w:szCs w:val="16"/>
                <w:lang w:eastAsia="es-MX"/>
              </w:rPr>
              <w:t>2026</w:t>
            </w:r>
          </w:p>
        </w:tc>
        <w:tc>
          <w:tcPr>
            <w:tcW w:w="797" w:type="pct"/>
            <w:tcBorders>
              <w:top w:val="single" w:sz="8" w:space="0" w:color="7030A0"/>
              <w:left w:val="nil"/>
              <w:bottom w:val="single" w:sz="8" w:space="0" w:color="7030A0"/>
              <w:right w:val="single" w:sz="8" w:space="0" w:color="7030A0"/>
              <w:tr2bl w:val="single" w:sz="8" w:space="0" w:color="7030A0"/>
            </w:tcBorders>
            <w:vAlign w:val="center"/>
            <w:hideMark/>
          </w:tcPr>
          <w:p w14:paraId="0D6E1E45" w14:textId="7F3215EE" w:rsidR="00B97327" w:rsidRPr="00F069C4" w:rsidRDefault="00B97327" w:rsidP="00914D5E">
            <w:pPr>
              <w:jc w:val="center"/>
              <w:rPr>
                <w:rFonts w:ascii="Arial" w:hAnsi="Arial" w:cs="Arial"/>
                <w:color w:val="000000"/>
                <w:sz w:val="16"/>
                <w:szCs w:val="16"/>
                <w:lang w:eastAsia="es-MX"/>
              </w:rPr>
            </w:pPr>
          </w:p>
        </w:tc>
        <w:tc>
          <w:tcPr>
            <w:tcW w:w="970" w:type="pct"/>
            <w:tcBorders>
              <w:top w:val="nil"/>
              <w:left w:val="nil"/>
              <w:bottom w:val="single" w:sz="8" w:space="0" w:color="7030A0"/>
              <w:right w:val="single" w:sz="8" w:space="0" w:color="7030A0"/>
            </w:tcBorders>
            <w:vAlign w:val="center"/>
            <w:hideMark/>
          </w:tcPr>
          <w:p w14:paraId="548BEA9F" w14:textId="3F80424C" w:rsidR="00B97327" w:rsidRPr="00F069C4" w:rsidRDefault="00F069C4" w:rsidP="00914D5E">
            <w:pPr>
              <w:jc w:val="center"/>
              <w:rPr>
                <w:rFonts w:ascii="Arial" w:hAnsi="Arial" w:cs="Arial"/>
                <w:color w:val="000000"/>
                <w:sz w:val="16"/>
                <w:szCs w:val="16"/>
                <w:lang w:eastAsia="es-MX"/>
              </w:rPr>
            </w:pPr>
            <w:r w:rsidRPr="00F069C4">
              <w:rPr>
                <w:rFonts w:ascii="Arial" w:hAnsi="Arial" w:cs="Arial"/>
                <w:color w:val="000000"/>
                <w:sz w:val="16"/>
                <w:szCs w:val="16"/>
                <w:lang w:eastAsia="es-MX"/>
              </w:rPr>
              <w:t>68,008</w:t>
            </w:r>
          </w:p>
        </w:tc>
        <w:tc>
          <w:tcPr>
            <w:tcW w:w="841" w:type="pct"/>
            <w:tcBorders>
              <w:top w:val="nil"/>
              <w:left w:val="nil"/>
              <w:bottom w:val="single" w:sz="8" w:space="0" w:color="7030A0"/>
              <w:right w:val="single" w:sz="8" w:space="0" w:color="7030A0"/>
            </w:tcBorders>
            <w:vAlign w:val="center"/>
            <w:hideMark/>
          </w:tcPr>
          <w:p w14:paraId="16B4C063" w14:textId="367C3ABF"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5,801</w:t>
            </w:r>
          </w:p>
        </w:tc>
        <w:tc>
          <w:tcPr>
            <w:tcW w:w="989" w:type="pct"/>
            <w:tcBorders>
              <w:top w:val="nil"/>
              <w:left w:val="nil"/>
              <w:bottom w:val="single" w:sz="8" w:space="0" w:color="7030A0"/>
              <w:right w:val="single" w:sz="8" w:space="0" w:color="7030A0"/>
            </w:tcBorders>
            <w:vAlign w:val="center"/>
            <w:hideMark/>
          </w:tcPr>
          <w:p w14:paraId="2F455BA6" w14:textId="56E682C2"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5,801</w:t>
            </w:r>
          </w:p>
        </w:tc>
        <w:tc>
          <w:tcPr>
            <w:tcW w:w="890" w:type="pct"/>
            <w:tcBorders>
              <w:top w:val="nil"/>
              <w:left w:val="nil"/>
              <w:bottom w:val="single" w:sz="8" w:space="0" w:color="7030A0"/>
              <w:right w:val="single" w:sz="8" w:space="0" w:color="7030A0"/>
            </w:tcBorders>
            <w:vAlign w:val="center"/>
            <w:hideMark/>
          </w:tcPr>
          <w:p w14:paraId="12D9C64D" w14:textId="6433305B"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62,207</w:t>
            </w:r>
          </w:p>
        </w:tc>
      </w:tr>
      <w:tr w:rsidR="00B97327" w:rsidRPr="00F069C4" w14:paraId="614093A6" w14:textId="77777777" w:rsidTr="00B97327">
        <w:trPr>
          <w:trHeight w:val="189"/>
          <w:jc w:val="center"/>
        </w:trPr>
        <w:tc>
          <w:tcPr>
            <w:tcW w:w="512" w:type="pct"/>
            <w:tcBorders>
              <w:top w:val="nil"/>
              <w:left w:val="single" w:sz="8" w:space="0" w:color="7030A0"/>
              <w:bottom w:val="single" w:sz="8" w:space="0" w:color="7030A0"/>
              <w:right w:val="single" w:sz="8" w:space="0" w:color="7030A0"/>
            </w:tcBorders>
            <w:vAlign w:val="center"/>
            <w:hideMark/>
          </w:tcPr>
          <w:p w14:paraId="61BE299E" w14:textId="77777777" w:rsidR="00B97327" w:rsidRPr="00F069C4" w:rsidRDefault="00B97327" w:rsidP="00F41533">
            <w:pPr>
              <w:jc w:val="center"/>
              <w:rPr>
                <w:rFonts w:ascii="Arial" w:hAnsi="Arial" w:cs="Arial"/>
                <w:color w:val="000000"/>
                <w:sz w:val="16"/>
                <w:szCs w:val="16"/>
                <w:lang w:eastAsia="es-MX"/>
              </w:rPr>
            </w:pPr>
            <w:r w:rsidRPr="00F069C4">
              <w:rPr>
                <w:rFonts w:ascii="Arial" w:hAnsi="Arial" w:cs="Arial"/>
                <w:color w:val="000000"/>
                <w:sz w:val="16"/>
                <w:szCs w:val="16"/>
                <w:lang w:eastAsia="es-MX"/>
              </w:rPr>
              <w:t>2027</w:t>
            </w:r>
          </w:p>
        </w:tc>
        <w:tc>
          <w:tcPr>
            <w:tcW w:w="797" w:type="pct"/>
            <w:tcBorders>
              <w:top w:val="single" w:sz="8" w:space="0" w:color="7030A0"/>
              <w:left w:val="nil"/>
              <w:bottom w:val="single" w:sz="8" w:space="0" w:color="7030A0"/>
              <w:right w:val="single" w:sz="8" w:space="0" w:color="7030A0"/>
              <w:tr2bl w:val="single" w:sz="8" w:space="0" w:color="7030A0"/>
            </w:tcBorders>
            <w:vAlign w:val="center"/>
            <w:hideMark/>
          </w:tcPr>
          <w:p w14:paraId="574F70E2" w14:textId="1AD2F1C5" w:rsidR="00B97327" w:rsidRPr="00F069C4" w:rsidRDefault="00B97327" w:rsidP="00914D5E">
            <w:pPr>
              <w:jc w:val="center"/>
              <w:rPr>
                <w:rFonts w:ascii="Arial" w:hAnsi="Arial" w:cs="Arial"/>
                <w:color w:val="000000"/>
                <w:sz w:val="16"/>
                <w:szCs w:val="16"/>
                <w:lang w:eastAsia="es-MX"/>
              </w:rPr>
            </w:pPr>
          </w:p>
        </w:tc>
        <w:tc>
          <w:tcPr>
            <w:tcW w:w="970" w:type="pct"/>
            <w:tcBorders>
              <w:top w:val="nil"/>
              <w:left w:val="nil"/>
              <w:bottom w:val="single" w:sz="8" w:space="0" w:color="7030A0"/>
              <w:right w:val="single" w:sz="8" w:space="0" w:color="7030A0"/>
            </w:tcBorders>
            <w:vAlign w:val="center"/>
            <w:hideMark/>
          </w:tcPr>
          <w:p w14:paraId="1DAA69D1" w14:textId="2991DCD2" w:rsidR="00B97327" w:rsidRPr="00F069C4" w:rsidRDefault="00F069C4" w:rsidP="00914D5E">
            <w:pPr>
              <w:jc w:val="center"/>
              <w:rPr>
                <w:rFonts w:ascii="Arial" w:hAnsi="Arial" w:cs="Arial"/>
                <w:color w:val="000000"/>
                <w:sz w:val="16"/>
                <w:szCs w:val="16"/>
                <w:lang w:eastAsia="es-MX"/>
              </w:rPr>
            </w:pPr>
            <w:r w:rsidRPr="00F069C4">
              <w:rPr>
                <w:rFonts w:ascii="Arial" w:hAnsi="Arial" w:cs="Arial"/>
                <w:color w:val="000000"/>
                <w:sz w:val="16"/>
                <w:szCs w:val="16"/>
                <w:lang w:eastAsia="es-MX"/>
              </w:rPr>
              <w:t>145,750</w:t>
            </w:r>
          </w:p>
        </w:tc>
        <w:tc>
          <w:tcPr>
            <w:tcW w:w="841" w:type="pct"/>
            <w:tcBorders>
              <w:top w:val="nil"/>
              <w:left w:val="nil"/>
              <w:bottom w:val="single" w:sz="8" w:space="0" w:color="7030A0"/>
              <w:right w:val="single" w:sz="8" w:space="0" w:color="7030A0"/>
            </w:tcBorders>
            <w:vAlign w:val="center"/>
            <w:hideMark/>
          </w:tcPr>
          <w:p w14:paraId="2DAA36FE" w14:textId="5BD13E5A"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8,442</w:t>
            </w:r>
          </w:p>
        </w:tc>
        <w:tc>
          <w:tcPr>
            <w:tcW w:w="989" w:type="pct"/>
            <w:tcBorders>
              <w:top w:val="nil"/>
              <w:left w:val="nil"/>
              <w:bottom w:val="single" w:sz="8" w:space="0" w:color="7030A0"/>
              <w:right w:val="single" w:sz="8" w:space="0" w:color="7030A0"/>
            </w:tcBorders>
            <w:vAlign w:val="center"/>
            <w:hideMark/>
          </w:tcPr>
          <w:p w14:paraId="760C6D5C" w14:textId="0551E947"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8,442</w:t>
            </w:r>
          </w:p>
        </w:tc>
        <w:tc>
          <w:tcPr>
            <w:tcW w:w="890" w:type="pct"/>
            <w:tcBorders>
              <w:top w:val="nil"/>
              <w:left w:val="nil"/>
              <w:bottom w:val="single" w:sz="8" w:space="0" w:color="7030A0"/>
              <w:right w:val="single" w:sz="8" w:space="0" w:color="7030A0"/>
            </w:tcBorders>
            <w:vAlign w:val="center"/>
            <w:hideMark/>
          </w:tcPr>
          <w:p w14:paraId="55CC6060" w14:textId="326EEF75"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137,308</w:t>
            </w:r>
          </w:p>
        </w:tc>
      </w:tr>
      <w:tr w:rsidR="00B97327" w:rsidRPr="00F069C4" w14:paraId="09ECFCD5" w14:textId="77777777" w:rsidTr="00B97327">
        <w:trPr>
          <w:trHeight w:val="121"/>
          <w:jc w:val="center"/>
        </w:trPr>
        <w:tc>
          <w:tcPr>
            <w:tcW w:w="512" w:type="pct"/>
            <w:tcBorders>
              <w:top w:val="nil"/>
              <w:left w:val="single" w:sz="8" w:space="0" w:color="7030A0"/>
              <w:bottom w:val="single" w:sz="8" w:space="0" w:color="7030A0"/>
              <w:right w:val="single" w:sz="8" w:space="0" w:color="7030A0"/>
            </w:tcBorders>
            <w:vAlign w:val="center"/>
            <w:hideMark/>
          </w:tcPr>
          <w:p w14:paraId="056D2C89" w14:textId="77777777" w:rsidR="00B97327" w:rsidRPr="00F069C4" w:rsidRDefault="00B97327" w:rsidP="00F41533">
            <w:pPr>
              <w:jc w:val="center"/>
              <w:rPr>
                <w:rFonts w:ascii="Arial" w:hAnsi="Arial" w:cs="Arial"/>
                <w:color w:val="000000"/>
                <w:sz w:val="16"/>
                <w:szCs w:val="16"/>
                <w:lang w:eastAsia="es-MX"/>
              </w:rPr>
            </w:pPr>
            <w:r w:rsidRPr="00F069C4">
              <w:rPr>
                <w:rFonts w:ascii="Arial" w:hAnsi="Arial" w:cs="Arial"/>
                <w:color w:val="000000"/>
                <w:sz w:val="16"/>
                <w:szCs w:val="16"/>
                <w:lang w:eastAsia="es-MX"/>
              </w:rPr>
              <w:t>2028</w:t>
            </w:r>
          </w:p>
        </w:tc>
        <w:tc>
          <w:tcPr>
            <w:tcW w:w="797" w:type="pct"/>
            <w:tcBorders>
              <w:top w:val="single" w:sz="8" w:space="0" w:color="7030A0"/>
              <w:left w:val="nil"/>
              <w:bottom w:val="single" w:sz="8" w:space="0" w:color="7030A0"/>
              <w:right w:val="single" w:sz="8" w:space="0" w:color="7030A0"/>
              <w:tr2bl w:val="single" w:sz="8" w:space="0" w:color="7030A0"/>
            </w:tcBorders>
            <w:vAlign w:val="center"/>
            <w:hideMark/>
          </w:tcPr>
          <w:p w14:paraId="48524675" w14:textId="64E52ADA" w:rsidR="00B97327" w:rsidRPr="00F069C4" w:rsidRDefault="00B97327" w:rsidP="00914D5E">
            <w:pPr>
              <w:jc w:val="center"/>
              <w:rPr>
                <w:rFonts w:ascii="Arial" w:hAnsi="Arial" w:cs="Arial"/>
                <w:color w:val="000000"/>
                <w:sz w:val="16"/>
                <w:szCs w:val="16"/>
                <w:lang w:eastAsia="es-MX"/>
              </w:rPr>
            </w:pPr>
          </w:p>
        </w:tc>
        <w:tc>
          <w:tcPr>
            <w:tcW w:w="970" w:type="pct"/>
            <w:tcBorders>
              <w:top w:val="nil"/>
              <w:left w:val="nil"/>
              <w:bottom w:val="single" w:sz="8" w:space="0" w:color="7030A0"/>
              <w:right w:val="single" w:sz="8" w:space="0" w:color="7030A0"/>
            </w:tcBorders>
            <w:vAlign w:val="center"/>
            <w:hideMark/>
          </w:tcPr>
          <w:p w14:paraId="1765C34F" w14:textId="46A9D4BF" w:rsidR="00B97327" w:rsidRPr="00F069C4" w:rsidRDefault="00F069C4" w:rsidP="00914D5E">
            <w:pPr>
              <w:jc w:val="center"/>
              <w:rPr>
                <w:rFonts w:ascii="Arial" w:hAnsi="Arial" w:cs="Arial"/>
                <w:color w:val="000000"/>
                <w:sz w:val="16"/>
                <w:szCs w:val="16"/>
                <w:lang w:eastAsia="es-MX"/>
              </w:rPr>
            </w:pPr>
            <w:r w:rsidRPr="00F069C4">
              <w:rPr>
                <w:rFonts w:ascii="Arial" w:hAnsi="Arial" w:cs="Arial"/>
                <w:color w:val="000000"/>
                <w:sz w:val="16"/>
                <w:szCs w:val="16"/>
                <w:lang w:eastAsia="es-MX"/>
              </w:rPr>
              <w:t>63,931</w:t>
            </w:r>
          </w:p>
        </w:tc>
        <w:tc>
          <w:tcPr>
            <w:tcW w:w="841" w:type="pct"/>
            <w:tcBorders>
              <w:top w:val="nil"/>
              <w:left w:val="nil"/>
              <w:bottom w:val="single" w:sz="8" w:space="0" w:color="7030A0"/>
              <w:right w:val="single" w:sz="8" w:space="0" w:color="7030A0"/>
            </w:tcBorders>
            <w:vAlign w:val="center"/>
            <w:hideMark/>
          </w:tcPr>
          <w:p w14:paraId="36026825" w14:textId="7C537E45"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4,021</w:t>
            </w:r>
          </w:p>
        </w:tc>
        <w:tc>
          <w:tcPr>
            <w:tcW w:w="989" w:type="pct"/>
            <w:tcBorders>
              <w:top w:val="nil"/>
              <w:left w:val="nil"/>
              <w:bottom w:val="single" w:sz="8" w:space="0" w:color="7030A0"/>
              <w:right w:val="single" w:sz="8" w:space="0" w:color="7030A0"/>
            </w:tcBorders>
            <w:vAlign w:val="center"/>
            <w:hideMark/>
          </w:tcPr>
          <w:p w14:paraId="156220FF" w14:textId="2A2029EF"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4,021</w:t>
            </w:r>
          </w:p>
        </w:tc>
        <w:tc>
          <w:tcPr>
            <w:tcW w:w="890" w:type="pct"/>
            <w:tcBorders>
              <w:top w:val="nil"/>
              <w:left w:val="nil"/>
              <w:bottom w:val="single" w:sz="8" w:space="0" w:color="7030A0"/>
              <w:right w:val="single" w:sz="8" w:space="0" w:color="7030A0"/>
            </w:tcBorders>
            <w:vAlign w:val="center"/>
            <w:hideMark/>
          </w:tcPr>
          <w:p w14:paraId="70988A09" w14:textId="2EF57BE2"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59,910</w:t>
            </w:r>
          </w:p>
        </w:tc>
      </w:tr>
      <w:tr w:rsidR="00B97327" w:rsidRPr="00F069C4" w14:paraId="03AF0487" w14:textId="77777777" w:rsidTr="00B97327">
        <w:trPr>
          <w:trHeight w:val="53"/>
          <w:jc w:val="center"/>
        </w:trPr>
        <w:tc>
          <w:tcPr>
            <w:tcW w:w="512" w:type="pct"/>
            <w:tcBorders>
              <w:top w:val="single" w:sz="8" w:space="0" w:color="7030A0"/>
              <w:left w:val="single" w:sz="8" w:space="0" w:color="7030A0"/>
              <w:bottom w:val="single" w:sz="8" w:space="0" w:color="7030A0"/>
              <w:right w:val="single" w:sz="8" w:space="0" w:color="7030A0"/>
            </w:tcBorders>
            <w:vAlign w:val="center"/>
            <w:hideMark/>
          </w:tcPr>
          <w:p w14:paraId="63AC25D5" w14:textId="77777777" w:rsidR="00B97327" w:rsidRPr="00F069C4" w:rsidRDefault="00B97327" w:rsidP="00F41533">
            <w:pPr>
              <w:jc w:val="center"/>
              <w:rPr>
                <w:rFonts w:ascii="Arial" w:hAnsi="Arial" w:cs="Arial"/>
                <w:color w:val="000000"/>
                <w:sz w:val="16"/>
                <w:szCs w:val="16"/>
                <w:lang w:eastAsia="es-MX"/>
              </w:rPr>
            </w:pPr>
            <w:r w:rsidRPr="00F069C4">
              <w:rPr>
                <w:rFonts w:ascii="Arial" w:hAnsi="Arial" w:cs="Arial"/>
                <w:color w:val="000000"/>
                <w:sz w:val="16"/>
                <w:szCs w:val="16"/>
                <w:lang w:eastAsia="es-MX"/>
              </w:rPr>
              <w:t>2029</w:t>
            </w:r>
          </w:p>
        </w:tc>
        <w:tc>
          <w:tcPr>
            <w:tcW w:w="797" w:type="pct"/>
            <w:tcBorders>
              <w:top w:val="single" w:sz="8" w:space="0" w:color="7030A0"/>
              <w:left w:val="nil"/>
              <w:bottom w:val="single" w:sz="8" w:space="0" w:color="7030A0"/>
              <w:right w:val="single" w:sz="8" w:space="0" w:color="7030A0"/>
              <w:tr2bl w:val="single" w:sz="4" w:space="0" w:color="auto"/>
            </w:tcBorders>
            <w:vAlign w:val="center"/>
            <w:hideMark/>
          </w:tcPr>
          <w:p w14:paraId="5E344DE5" w14:textId="77777777" w:rsidR="00B97327" w:rsidRPr="00F069C4" w:rsidRDefault="00B97327" w:rsidP="00914D5E">
            <w:pPr>
              <w:jc w:val="center"/>
              <w:rPr>
                <w:rFonts w:ascii="Arial" w:hAnsi="Arial" w:cs="Arial"/>
                <w:sz w:val="16"/>
                <w:szCs w:val="16"/>
              </w:rPr>
            </w:pPr>
          </w:p>
        </w:tc>
        <w:tc>
          <w:tcPr>
            <w:tcW w:w="970" w:type="pct"/>
            <w:tcBorders>
              <w:top w:val="single" w:sz="8" w:space="0" w:color="7030A0"/>
              <w:left w:val="nil"/>
              <w:bottom w:val="single" w:sz="8" w:space="0" w:color="7030A0"/>
              <w:right w:val="single" w:sz="8" w:space="0" w:color="7030A0"/>
            </w:tcBorders>
            <w:vAlign w:val="center"/>
            <w:hideMark/>
          </w:tcPr>
          <w:p w14:paraId="179D2B27" w14:textId="1A9E6093" w:rsidR="00B97327" w:rsidRPr="00F069C4" w:rsidRDefault="00F069C4" w:rsidP="00914D5E">
            <w:pPr>
              <w:jc w:val="center"/>
              <w:rPr>
                <w:rFonts w:ascii="Arial" w:hAnsi="Arial" w:cs="Arial"/>
                <w:color w:val="000000"/>
                <w:sz w:val="16"/>
                <w:szCs w:val="16"/>
                <w:lang w:eastAsia="es-MX"/>
              </w:rPr>
            </w:pPr>
            <w:r w:rsidRPr="00F069C4">
              <w:rPr>
                <w:rFonts w:ascii="Arial" w:hAnsi="Arial" w:cs="Arial"/>
                <w:color w:val="000000"/>
                <w:sz w:val="16"/>
                <w:szCs w:val="16"/>
                <w:lang w:eastAsia="es-MX"/>
              </w:rPr>
              <w:t>74,809</w:t>
            </w:r>
          </w:p>
        </w:tc>
        <w:tc>
          <w:tcPr>
            <w:tcW w:w="841" w:type="pct"/>
            <w:tcBorders>
              <w:top w:val="single" w:sz="8" w:space="0" w:color="7030A0"/>
              <w:left w:val="nil"/>
              <w:bottom w:val="single" w:sz="8" w:space="0" w:color="7030A0"/>
              <w:right w:val="single" w:sz="8" w:space="0" w:color="7030A0"/>
            </w:tcBorders>
            <w:vAlign w:val="center"/>
            <w:hideMark/>
          </w:tcPr>
          <w:p w14:paraId="038D2C4C" w14:textId="48EBA837"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6,381</w:t>
            </w:r>
          </w:p>
        </w:tc>
        <w:tc>
          <w:tcPr>
            <w:tcW w:w="989" w:type="pct"/>
            <w:tcBorders>
              <w:top w:val="single" w:sz="8" w:space="0" w:color="7030A0"/>
              <w:left w:val="nil"/>
              <w:bottom w:val="single" w:sz="8" w:space="0" w:color="7030A0"/>
              <w:right w:val="single" w:sz="8" w:space="0" w:color="7030A0"/>
            </w:tcBorders>
            <w:vAlign w:val="center"/>
            <w:hideMark/>
          </w:tcPr>
          <w:p w14:paraId="59E90AC4" w14:textId="13A12465"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6,381</w:t>
            </w:r>
          </w:p>
        </w:tc>
        <w:tc>
          <w:tcPr>
            <w:tcW w:w="890" w:type="pct"/>
            <w:tcBorders>
              <w:top w:val="single" w:sz="8" w:space="0" w:color="7030A0"/>
              <w:left w:val="nil"/>
              <w:bottom w:val="single" w:sz="8" w:space="0" w:color="7030A0"/>
              <w:right w:val="single" w:sz="8" w:space="0" w:color="7030A0"/>
            </w:tcBorders>
            <w:vAlign w:val="center"/>
            <w:hideMark/>
          </w:tcPr>
          <w:p w14:paraId="5C4EF305" w14:textId="27FDE513" w:rsidR="00B97327" w:rsidRPr="00F069C4" w:rsidRDefault="00F069C4" w:rsidP="00914D5E">
            <w:pPr>
              <w:jc w:val="center"/>
              <w:rPr>
                <w:rFonts w:ascii="Arial" w:hAnsi="Arial" w:cs="Arial"/>
                <w:color w:val="000000"/>
                <w:sz w:val="16"/>
                <w:szCs w:val="16"/>
                <w:lang w:eastAsia="es-MX"/>
              </w:rPr>
            </w:pPr>
            <w:r w:rsidRPr="00F069C4">
              <w:rPr>
                <w:rFonts w:ascii="Arial" w:hAnsi="Arial" w:cs="Arial"/>
                <w:sz w:val="16"/>
                <w:szCs w:val="16"/>
                <w:lang w:eastAsia="es-MX"/>
              </w:rPr>
              <w:t>68,428</w:t>
            </w:r>
          </w:p>
        </w:tc>
      </w:tr>
    </w:tbl>
    <w:p w14:paraId="7AEDB6AF" w14:textId="70D373C5" w:rsidR="00E27936" w:rsidRPr="00C110E4" w:rsidRDefault="00E27936" w:rsidP="00E27936">
      <w:pPr>
        <w:pStyle w:val="Sangra3detindependiente1"/>
        <w:spacing w:before="120" w:after="120"/>
        <w:ind w:left="709"/>
        <w:rPr>
          <w:rFonts w:cs="Arial"/>
          <w:sz w:val="20"/>
        </w:rPr>
      </w:pPr>
      <w:r w:rsidRPr="00A07769">
        <w:rPr>
          <w:rFonts w:cs="Arial"/>
          <w:sz w:val="20"/>
        </w:rPr>
        <w:t xml:space="preserve">Para la presente contratación se cuenta con autorización para llevar a cabo adquisiciones, arrendamientos y servicios, cuyo ejercicio del gasto rebase un ejercicio presupuestario en la partida </w:t>
      </w:r>
      <w:r w:rsidRPr="00C110E4">
        <w:rPr>
          <w:rFonts w:cs="Arial"/>
          <w:sz w:val="20"/>
        </w:rPr>
        <w:t xml:space="preserve">presupuestal </w:t>
      </w:r>
      <w:r w:rsidR="00335D02" w:rsidRPr="00C110E4">
        <w:rPr>
          <w:rFonts w:cs="Arial"/>
          <w:sz w:val="20"/>
        </w:rPr>
        <w:t>33301</w:t>
      </w:r>
      <w:r w:rsidRPr="00C110E4">
        <w:rPr>
          <w:rFonts w:cs="Arial"/>
          <w:sz w:val="20"/>
        </w:rPr>
        <w:t xml:space="preserve"> “</w:t>
      </w:r>
      <w:r w:rsidR="00335D02" w:rsidRPr="00C110E4">
        <w:rPr>
          <w:rFonts w:cs="Arial"/>
          <w:sz w:val="20"/>
        </w:rPr>
        <w:t>Servicios de desarrollo de aplicaciones informáticas</w:t>
      </w:r>
      <w:r w:rsidRPr="00C110E4">
        <w:rPr>
          <w:rFonts w:cs="Arial"/>
          <w:sz w:val="20"/>
        </w:rPr>
        <w:t>”</w:t>
      </w:r>
      <w:r w:rsidR="00335D02" w:rsidRPr="00C110E4">
        <w:rPr>
          <w:rFonts w:cs="Arial"/>
          <w:sz w:val="20"/>
        </w:rPr>
        <w:t xml:space="preserve"> y 31701 “Servicios de conducción de señales analógicas y digitales”</w:t>
      </w:r>
      <w:r w:rsidR="00B35C23">
        <w:rPr>
          <w:rFonts w:cs="Arial"/>
          <w:sz w:val="20"/>
        </w:rPr>
        <w:t>.</w:t>
      </w:r>
    </w:p>
    <w:p w14:paraId="0C865648" w14:textId="453977C5" w:rsidR="00E27936" w:rsidRDefault="00E27936" w:rsidP="00E27936">
      <w:pPr>
        <w:pStyle w:val="Sangra3detindependiente1"/>
        <w:spacing w:before="120" w:after="120"/>
        <w:ind w:left="705"/>
        <w:rPr>
          <w:rFonts w:cs="Arial"/>
          <w:sz w:val="20"/>
        </w:rPr>
      </w:pPr>
      <w:r w:rsidRPr="00C110E4">
        <w:rPr>
          <w:rFonts w:cs="Arial"/>
          <w:sz w:val="20"/>
        </w:rPr>
        <w:t>La erogación del recurso para l</w:t>
      </w:r>
      <w:r w:rsidR="008011FF">
        <w:rPr>
          <w:rFonts w:cs="Arial"/>
          <w:sz w:val="20"/>
        </w:rPr>
        <w:t>os</w:t>
      </w:r>
      <w:r w:rsidRPr="00C110E4">
        <w:rPr>
          <w:rFonts w:cs="Arial"/>
          <w:sz w:val="20"/>
        </w:rPr>
        <w:t xml:space="preserve"> ejercicio</w:t>
      </w:r>
      <w:r w:rsidR="008011FF">
        <w:rPr>
          <w:rFonts w:cs="Arial"/>
          <w:sz w:val="20"/>
        </w:rPr>
        <w:t>s</w:t>
      </w:r>
      <w:r w:rsidRPr="00C110E4">
        <w:rPr>
          <w:rFonts w:cs="Arial"/>
          <w:sz w:val="20"/>
        </w:rPr>
        <w:t xml:space="preserve"> fiscal</w:t>
      </w:r>
      <w:r w:rsidR="008011FF">
        <w:rPr>
          <w:rFonts w:cs="Arial"/>
          <w:sz w:val="20"/>
        </w:rPr>
        <w:t>es</w:t>
      </w:r>
      <w:r w:rsidRPr="00C110E4">
        <w:rPr>
          <w:rFonts w:cs="Arial"/>
          <w:sz w:val="20"/>
        </w:rPr>
        <w:t xml:space="preserve"> 202</w:t>
      </w:r>
      <w:r w:rsidR="00B572A7" w:rsidRPr="00C110E4">
        <w:rPr>
          <w:rFonts w:cs="Arial"/>
          <w:sz w:val="20"/>
        </w:rPr>
        <w:t>6</w:t>
      </w:r>
      <w:r w:rsidR="00B97327" w:rsidRPr="00C110E4">
        <w:rPr>
          <w:rFonts w:cs="Arial"/>
          <w:sz w:val="20"/>
        </w:rPr>
        <w:t>, 2027, 2028 y 2029</w:t>
      </w:r>
      <w:r w:rsidRPr="00C110E4">
        <w:rPr>
          <w:rFonts w:cs="Arial"/>
          <w:sz w:val="20"/>
        </w:rPr>
        <w:t xml:space="preserve">, estará sujeto a la disponibilidad presupuestal que apruebe la Cámara de Diputados y el presupuesto </w:t>
      </w:r>
      <w:r w:rsidRPr="00A07769">
        <w:rPr>
          <w:rFonts w:cs="Arial"/>
          <w:sz w:val="20"/>
        </w:rPr>
        <w:t>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6" w:name="_Toc434004082"/>
      <w:bookmarkStart w:id="87" w:name="_Toc197702603"/>
      <w:r w:rsidRPr="004A1108">
        <w:rPr>
          <w:rFonts w:cs="Arial"/>
          <w:bCs/>
          <w:color w:val="244061" w:themeColor="accent1" w:themeShade="80"/>
          <w:sz w:val="20"/>
        </w:rPr>
        <w:t>Vigencia</w:t>
      </w:r>
      <w:bookmarkEnd w:id="83"/>
      <w:r w:rsidRPr="004A1108">
        <w:rPr>
          <w:rFonts w:cs="Arial"/>
          <w:bCs/>
          <w:color w:val="244061" w:themeColor="accent1" w:themeShade="80"/>
          <w:sz w:val="20"/>
        </w:rPr>
        <w:t xml:space="preserve"> del contrato</w:t>
      </w:r>
      <w:bookmarkStart w:id="88" w:name="_Toc289064564"/>
      <w:bookmarkStart w:id="89" w:name="_Toc298959961"/>
      <w:bookmarkStart w:id="90" w:name="_Toc289064565"/>
      <w:bookmarkEnd w:id="84"/>
      <w:bookmarkEnd w:id="85"/>
      <w:bookmarkEnd w:id="86"/>
      <w:bookmarkEnd w:id="87"/>
    </w:p>
    <w:p w14:paraId="7F84AAA0" w14:textId="77777777" w:rsidR="00914D5E" w:rsidRDefault="00914D5E" w:rsidP="00C957A2">
      <w:pPr>
        <w:pStyle w:val="Texto0"/>
        <w:tabs>
          <w:tab w:val="left" w:pos="567"/>
        </w:tabs>
        <w:spacing w:before="120" w:after="120" w:line="240" w:lineRule="auto"/>
        <w:ind w:left="709" w:firstLine="0"/>
        <w:rPr>
          <w:rFonts w:eastAsia="Arial" w:cs="Arial"/>
          <w:snapToGrid w:val="0"/>
          <w:color w:val="000000" w:themeColor="text1"/>
          <w:sz w:val="20"/>
          <w:lang w:val="es-MX"/>
        </w:rPr>
      </w:pPr>
      <w:r w:rsidRPr="00A909E7">
        <w:rPr>
          <w:rFonts w:eastAsia="Arial" w:cs="Arial"/>
          <w:snapToGrid w:val="0"/>
          <w:color w:val="000000" w:themeColor="text1"/>
          <w:sz w:val="20"/>
          <w:lang w:val="es-MX"/>
        </w:rPr>
        <w:t>A partir de la notificación de fallo y hasta el 31 de diciembre de 2029.</w:t>
      </w:r>
      <w:r w:rsidRPr="00914D5E">
        <w:rPr>
          <w:rFonts w:eastAsia="Arial" w:cs="Arial"/>
          <w:snapToGrid w:val="0"/>
          <w:color w:val="000000" w:themeColor="text1"/>
          <w:sz w:val="20"/>
          <w:lang w:val="es-MX"/>
        </w:rPr>
        <w:t> </w:t>
      </w:r>
    </w:p>
    <w:p w14:paraId="7779E8EB" w14:textId="562C60A6"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1947D60A" w14:textId="77777777" w:rsidR="009D3C10" w:rsidRDefault="009D3C10" w:rsidP="00C957A2">
      <w:pPr>
        <w:pStyle w:val="Texto0"/>
        <w:tabs>
          <w:tab w:val="left" w:pos="567"/>
        </w:tabs>
        <w:spacing w:before="120" w:after="120" w:line="240" w:lineRule="auto"/>
        <w:ind w:left="709" w:firstLine="0"/>
        <w:rPr>
          <w:rFonts w:cs="Arial"/>
          <w:sz w:val="20"/>
        </w:rPr>
      </w:pP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1" w:name="_Toc314085295"/>
      <w:bookmarkStart w:id="92" w:name="_Toc314094116"/>
      <w:bookmarkStart w:id="93" w:name="_Toc434004083"/>
      <w:bookmarkStart w:id="94" w:name="_Toc197702604"/>
      <w:r w:rsidRPr="004A1108">
        <w:rPr>
          <w:rFonts w:cs="Arial"/>
          <w:bCs/>
          <w:color w:val="244061" w:themeColor="accent1" w:themeShade="80"/>
          <w:sz w:val="20"/>
        </w:rPr>
        <w:lastRenderedPageBreak/>
        <w:t xml:space="preserve">Plazo, lugar y condiciones para </w:t>
      </w:r>
      <w:bookmarkStart w:id="95" w:name="_Toc390246797"/>
      <w:bookmarkEnd w:id="91"/>
      <w:bookmarkEnd w:id="92"/>
      <w:r w:rsidRPr="004A1108">
        <w:rPr>
          <w:rFonts w:cs="Arial"/>
          <w:bCs/>
          <w:color w:val="244061" w:themeColor="accent1" w:themeShade="80"/>
          <w:sz w:val="20"/>
        </w:rPr>
        <w:t xml:space="preserve">la </w:t>
      </w:r>
      <w:bookmarkEnd w:id="93"/>
      <w:bookmarkEnd w:id="95"/>
      <w:r w:rsidR="00EB0E7D" w:rsidRPr="004A1108">
        <w:rPr>
          <w:rFonts w:cs="Arial"/>
          <w:bCs/>
          <w:color w:val="244061" w:themeColor="accent1" w:themeShade="80"/>
          <w:sz w:val="20"/>
        </w:rPr>
        <w:t>prestación del servicio</w:t>
      </w:r>
      <w:bookmarkEnd w:id="94"/>
    </w:p>
    <w:p w14:paraId="23DD2CC3" w14:textId="4C5C6660" w:rsidR="000D1952" w:rsidRPr="005447BA"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96" w:name="_Toc314085297"/>
      <w:bookmarkStart w:id="97"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8" w:name="_Toc390246798"/>
      <w:r w:rsidR="00EB0E7D" w:rsidRPr="004A1108">
        <w:rPr>
          <w:rFonts w:cs="Arial"/>
          <w:b/>
          <w:bCs/>
          <w:color w:val="244061" w:themeColor="accent1" w:themeShade="80"/>
          <w:sz w:val="20"/>
          <w:lang w:val="es-MX"/>
        </w:rPr>
        <w:t>prestación del servicio</w:t>
      </w:r>
      <w:bookmarkStart w:id="99" w:name="_Hlk70635794"/>
      <w:bookmarkStart w:id="100" w:name="_Toc390246799"/>
      <w:bookmarkEnd w:id="98"/>
    </w:p>
    <w:p w14:paraId="1848C5E0" w14:textId="4CD56550" w:rsidR="00B60817" w:rsidRDefault="008011FF" w:rsidP="00F069C4">
      <w:pPr>
        <w:pStyle w:val="Texto0"/>
        <w:tabs>
          <w:tab w:val="left" w:pos="567"/>
        </w:tabs>
        <w:spacing w:before="120" w:after="120" w:line="240" w:lineRule="auto"/>
        <w:ind w:left="720" w:firstLine="0"/>
        <w:rPr>
          <w:rFonts w:cs="Arial"/>
          <w:snapToGrid w:val="0"/>
          <w:sz w:val="20"/>
          <w:lang w:val="es-MX"/>
        </w:rPr>
      </w:pPr>
      <w:r>
        <w:rPr>
          <w:rFonts w:cs="Arial"/>
          <w:snapToGrid w:val="0"/>
          <w:sz w:val="20"/>
          <w:lang w:val="es-MX"/>
        </w:rPr>
        <w:t>E</w:t>
      </w:r>
      <w:r w:rsidR="00FF6533">
        <w:rPr>
          <w:rFonts w:cs="Arial"/>
          <w:snapToGrid w:val="0"/>
          <w:sz w:val="20"/>
          <w:lang w:val="es-MX"/>
        </w:rPr>
        <w:t>l</w:t>
      </w:r>
      <w:r>
        <w:rPr>
          <w:rFonts w:cs="Arial"/>
          <w:snapToGrid w:val="0"/>
          <w:sz w:val="20"/>
          <w:lang w:val="es-MX"/>
        </w:rPr>
        <w:t xml:space="preserve"> plazo </w:t>
      </w:r>
      <w:r w:rsidR="00F069C4" w:rsidRPr="00F069C4">
        <w:rPr>
          <w:rFonts w:cs="Arial"/>
          <w:snapToGrid w:val="0"/>
          <w:sz w:val="20"/>
          <w:lang w:val="es-MX"/>
        </w:rPr>
        <w:t xml:space="preserve">del servicio será a partir de la notificación de fallo y hasta el 31 de diciembre de 2029, el servicio de integración de la solución tecnológica propuesta por el “Proveedor” hacia los sistemas del “Instituto” conforme a lo establecido en la letra h. del numeral </w:t>
      </w:r>
      <w:r w:rsidR="00F069C4" w:rsidRPr="00273946">
        <w:rPr>
          <w:rFonts w:cs="Arial"/>
          <w:b/>
          <w:bCs/>
          <w:snapToGrid w:val="0"/>
          <w:sz w:val="20"/>
          <w:lang w:val="es-MX"/>
        </w:rPr>
        <w:t xml:space="preserve">3.1 </w:t>
      </w:r>
      <w:r w:rsidR="002203D0" w:rsidRPr="00273946">
        <w:rPr>
          <w:rFonts w:cs="Arial"/>
          <w:b/>
          <w:bCs/>
          <w:snapToGrid w:val="0"/>
          <w:sz w:val="20"/>
          <w:lang w:val="es-MX"/>
        </w:rPr>
        <w:t>“</w:t>
      </w:r>
      <w:r w:rsidR="00F069C4" w:rsidRPr="00273946">
        <w:rPr>
          <w:rFonts w:cs="Arial"/>
          <w:b/>
          <w:bCs/>
          <w:snapToGrid w:val="0"/>
          <w:sz w:val="20"/>
          <w:lang w:val="es-MX"/>
        </w:rPr>
        <w:t>Consideraciones generales de los servicios solicitados</w:t>
      </w:r>
      <w:r w:rsidR="002203D0" w:rsidRPr="00273946">
        <w:rPr>
          <w:rFonts w:cs="Arial"/>
          <w:b/>
          <w:bCs/>
          <w:snapToGrid w:val="0"/>
          <w:sz w:val="20"/>
          <w:lang w:val="es-MX"/>
        </w:rPr>
        <w:t>”</w:t>
      </w:r>
      <w:r w:rsidR="00F069C4" w:rsidRPr="00F069C4">
        <w:rPr>
          <w:rFonts w:cs="Arial"/>
          <w:snapToGrid w:val="0"/>
          <w:sz w:val="20"/>
          <w:lang w:val="es-MX"/>
        </w:rPr>
        <w:t xml:space="preserve">, del Anexo </w:t>
      </w:r>
      <w:r w:rsidR="003A1CB6">
        <w:rPr>
          <w:rFonts w:cs="Arial"/>
          <w:snapToGrid w:val="0"/>
          <w:sz w:val="20"/>
          <w:lang w:val="es-MX"/>
        </w:rPr>
        <w:t>1 “Especificaciones técnicas</w:t>
      </w:r>
      <w:r w:rsidR="003A1CB6" w:rsidRPr="00FF6533">
        <w:rPr>
          <w:rFonts w:cs="Arial"/>
          <w:snapToGrid w:val="0"/>
          <w:sz w:val="20"/>
          <w:lang w:val="es-MX"/>
        </w:rPr>
        <w:t>”</w:t>
      </w:r>
      <w:r w:rsidR="00F069C4" w:rsidRPr="00FF6533">
        <w:rPr>
          <w:rFonts w:cs="Arial"/>
          <w:snapToGrid w:val="0"/>
          <w:sz w:val="20"/>
          <w:lang w:val="es-MX"/>
        </w:rPr>
        <w:t xml:space="preserve">, </w:t>
      </w:r>
      <w:r w:rsidR="002203D0" w:rsidRPr="002203D0">
        <w:rPr>
          <w:rFonts w:eastAsia="MS Mincho" w:cs="Arial"/>
          <w:sz w:val="20"/>
          <w:lang w:val="es-MX" w:eastAsia="es-MX"/>
        </w:rPr>
        <w:t>para realizarl</w:t>
      </w:r>
      <w:r w:rsidR="00D32966">
        <w:rPr>
          <w:rFonts w:eastAsia="MS Mincho" w:cs="Arial"/>
          <w:sz w:val="20"/>
          <w:lang w:val="es-MX" w:eastAsia="es-MX"/>
        </w:rPr>
        <w:t xml:space="preserve">a </w:t>
      </w:r>
      <w:r w:rsidR="002203D0" w:rsidRPr="002203D0">
        <w:rPr>
          <w:rFonts w:eastAsia="MS Mincho" w:cs="Arial"/>
          <w:sz w:val="20"/>
          <w:lang w:val="es-MX" w:eastAsia="es-MX"/>
        </w:rPr>
        <w:t>en días</w:t>
      </w:r>
      <w:r w:rsidR="00D32966">
        <w:rPr>
          <w:rFonts w:eastAsia="MS Mincho" w:cs="Arial"/>
          <w:sz w:val="20"/>
          <w:lang w:val="es-MX" w:eastAsia="es-MX"/>
        </w:rPr>
        <w:t xml:space="preserve"> </w:t>
      </w:r>
      <w:r w:rsidR="002203D0" w:rsidRPr="002203D0">
        <w:rPr>
          <w:rFonts w:eastAsia="MS Mincho" w:cs="Arial"/>
          <w:sz w:val="20"/>
          <w:lang w:val="es-MX" w:eastAsia="es-MX"/>
        </w:rPr>
        <w:t>naturales iniciando a partir de la notificación de fallo sin exceder el 31 de diciembre de 2025, iniciando la operación de los servicios a partir del 1 de enero de 2026.</w:t>
      </w:r>
      <w:r w:rsidR="00F069C4" w:rsidRPr="00F069C4">
        <w:rPr>
          <w:rFonts w:cs="Arial"/>
          <w:snapToGrid w:val="0"/>
          <w:sz w:val="20"/>
          <w:lang w:val="es-MX"/>
        </w:rPr>
        <w:t xml:space="preserve"> </w:t>
      </w:r>
    </w:p>
    <w:p w14:paraId="2E496DD4" w14:textId="5A8D2500" w:rsidR="002B2C8F" w:rsidRDefault="002B2C8F" w:rsidP="00F069C4">
      <w:pPr>
        <w:pStyle w:val="Texto0"/>
        <w:tabs>
          <w:tab w:val="left" w:pos="567"/>
        </w:tabs>
        <w:spacing w:before="120" w:after="120" w:line="240" w:lineRule="auto"/>
        <w:ind w:left="720" w:firstLine="0"/>
        <w:rPr>
          <w:rFonts w:cs="Arial"/>
          <w:snapToGrid w:val="0"/>
          <w:sz w:val="20"/>
          <w:lang w:val="es-MX"/>
        </w:rPr>
      </w:pPr>
      <w:r w:rsidRPr="002B2C8F">
        <w:rPr>
          <w:rFonts w:cs="Arial"/>
          <w:snapToGrid w:val="0"/>
          <w:sz w:val="20"/>
          <w:lang w:val="es-MX"/>
        </w:rPr>
        <w:t>El servicio de optimización de la transferencia a la nube para acelerar la carga y descarga de archivos de audio, video y datos con soporte técnico, el servicio de alojamiento de archivos de audio, video y datos en nube con soporte técnico, el servicio de carga de archivos de audio, video y datos en nube con soporte técnico y el servicio de descarga de archivos de audio, video y datos en nube con soporte técnico será a partir del 1 de enero de 2026 al 31 de diciembre de 2029. </w:t>
      </w:r>
    </w:p>
    <w:p w14:paraId="2F8C1841" w14:textId="3F859689" w:rsidR="002C0817" w:rsidRDefault="002C0817" w:rsidP="00F069C4">
      <w:pPr>
        <w:pStyle w:val="Texto0"/>
        <w:tabs>
          <w:tab w:val="left" w:pos="567"/>
        </w:tabs>
        <w:spacing w:before="120" w:after="120" w:line="240" w:lineRule="auto"/>
        <w:ind w:left="720" w:firstLine="0"/>
        <w:rPr>
          <w:rFonts w:cs="Arial"/>
          <w:snapToGrid w:val="0"/>
          <w:sz w:val="20"/>
          <w:lang w:val="es-MX"/>
        </w:rPr>
      </w:pPr>
      <w:r>
        <w:rPr>
          <w:rFonts w:cs="Arial"/>
          <w:snapToGrid w:val="0"/>
          <w:sz w:val="20"/>
          <w:lang w:val="es-MX"/>
        </w:rPr>
        <w:t xml:space="preserve">Los entregables se presentarán conforme a los plazos señalados en la </w:t>
      </w:r>
      <w:r w:rsidRPr="002C0817">
        <w:rPr>
          <w:rFonts w:cs="Arial"/>
          <w:b/>
          <w:bCs/>
          <w:snapToGrid w:val="0"/>
          <w:sz w:val="20"/>
          <w:lang w:val="es-MX"/>
        </w:rPr>
        <w:t xml:space="preserve">Tabla 13 Listado de documentos a entregar por el proveedor </w:t>
      </w:r>
      <w:r>
        <w:rPr>
          <w:rFonts w:cs="Arial"/>
          <w:snapToGrid w:val="0"/>
          <w:sz w:val="20"/>
          <w:lang w:val="es-MX"/>
        </w:rPr>
        <w:t>del Anexo 1 “Especificaciones técnicas” de la presente convocatoria.</w:t>
      </w:r>
    </w:p>
    <w:p w14:paraId="683952FD" w14:textId="77777777" w:rsidR="002E2B4A" w:rsidRDefault="002E2B4A" w:rsidP="00F069C4">
      <w:pPr>
        <w:pStyle w:val="Texto0"/>
        <w:tabs>
          <w:tab w:val="left" w:pos="567"/>
        </w:tabs>
        <w:spacing w:before="120" w:after="120" w:line="240" w:lineRule="auto"/>
        <w:ind w:left="720" w:firstLine="0"/>
        <w:rPr>
          <w:rFonts w:cs="Arial"/>
          <w:snapToGrid w:val="0"/>
          <w:sz w:val="20"/>
          <w:lang w:val="es-MX"/>
        </w:rPr>
      </w:pPr>
    </w:p>
    <w:bookmarkEnd w:id="99"/>
    <w:p w14:paraId="316401D1" w14:textId="77777777" w:rsidR="00B60817" w:rsidRPr="00662771" w:rsidRDefault="00B60817" w:rsidP="00B60817">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prestación del servicio </w:t>
      </w:r>
    </w:p>
    <w:p w14:paraId="7BFF7697" w14:textId="548816F6" w:rsidR="00B60817" w:rsidRPr="00B60817" w:rsidRDefault="00B60817" w:rsidP="00B60817">
      <w:pPr>
        <w:pStyle w:val="Texto0"/>
        <w:tabs>
          <w:tab w:val="left" w:pos="567"/>
        </w:tabs>
        <w:spacing w:before="120" w:after="120"/>
        <w:ind w:left="720" w:firstLine="0"/>
        <w:rPr>
          <w:rFonts w:cs="Arial"/>
          <w:bCs/>
          <w:snapToGrid w:val="0"/>
          <w:sz w:val="20"/>
          <w:lang w:val="es-ES_tradnl" w:eastAsia="en-US"/>
        </w:rPr>
      </w:pPr>
      <w:r w:rsidRPr="00B60817">
        <w:rPr>
          <w:rFonts w:cs="Arial"/>
          <w:bCs/>
          <w:snapToGrid w:val="0"/>
          <w:sz w:val="20"/>
          <w:lang w:val="es-ES_tradnl" w:eastAsia="en-US"/>
        </w:rPr>
        <w:t xml:space="preserve">El “Proveedor” debe proporcionar los servicios de integración de la solución tecnológica con los sistemas del “Instituto”, el acompañamiento, la transferencia de conocimientos y el soporte técnico, indicados en el </w:t>
      </w:r>
      <w:r w:rsidRPr="00FA6169">
        <w:rPr>
          <w:rFonts w:cs="Arial"/>
          <w:b/>
          <w:snapToGrid w:val="0"/>
          <w:sz w:val="20"/>
          <w:lang w:val="es-ES_tradnl" w:eastAsia="en-US"/>
        </w:rPr>
        <w:t>numeral 3, letra a. y 3.1 letra h.</w:t>
      </w:r>
      <w:r w:rsidRPr="00B60817">
        <w:rPr>
          <w:rFonts w:cs="Arial"/>
          <w:bCs/>
          <w:snapToGrid w:val="0"/>
          <w:sz w:val="20"/>
          <w:lang w:val="es-ES_tradnl" w:eastAsia="en-US"/>
        </w:rPr>
        <w:t xml:space="preserve"> del Anexo</w:t>
      </w:r>
      <w:r w:rsidR="0094690C">
        <w:rPr>
          <w:rFonts w:cs="Arial"/>
          <w:bCs/>
          <w:snapToGrid w:val="0"/>
          <w:sz w:val="20"/>
          <w:lang w:val="es-ES_tradnl" w:eastAsia="en-US"/>
        </w:rPr>
        <w:t xml:space="preserve"> 1 “Especificaciones Técnicas” de la presente convocatoria.</w:t>
      </w:r>
      <w:r w:rsidRPr="00B60817">
        <w:rPr>
          <w:rFonts w:cs="Arial"/>
          <w:bCs/>
          <w:snapToGrid w:val="0"/>
          <w:sz w:val="20"/>
          <w:lang w:val="es-ES_tradnl" w:eastAsia="en-US"/>
        </w:rPr>
        <w:t xml:space="preserve">  </w:t>
      </w:r>
    </w:p>
    <w:p w14:paraId="1F6DDD9E" w14:textId="50F6DBAA" w:rsidR="00B60817" w:rsidRPr="00B60817" w:rsidRDefault="00B60817" w:rsidP="00B60817">
      <w:pPr>
        <w:pStyle w:val="Texto0"/>
        <w:tabs>
          <w:tab w:val="left" w:pos="567"/>
        </w:tabs>
        <w:spacing w:before="120" w:after="120"/>
        <w:ind w:left="720" w:firstLine="0"/>
        <w:rPr>
          <w:rFonts w:cs="Arial"/>
          <w:bCs/>
          <w:snapToGrid w:val="0"/>
          <w:sz w:val="20"/>
          <w:lang w:val="es-ES_tradnl" w:eastAsia="en-US"/>
        </w:rPr>
      </w:pPr>
      <w:r w:rsidRPr="00B60817">
        <w:rPr>
          <w:rFonts w:cs="Arial"/>
          <w:bCs/>
          <w:snapToGrid w:val="0"/>
          <w:sz w:val="20"/>
          <w:lang w:val="es-ES_tradnl" w:eastAsia="en-US"/>
        </w:rPr>
        <w:t xml:space="preserve">El “Proveedor” debe proporcionar el servicio de optimización de la transferencia a la nube para acelerar la carga y descarga de archivos de audio, video y datos con soporte técnico, el servicio de alojamiento de archivos de audio, video y datos en nube con soporte técnico, el servicio de carga de archivos de audio, video y datos en nube con soporte técnico y el servicio de descarga de archivos de audio, video y datos en nube con soporte técnico, conforme a lo establecido en el numeral </w:t>
      </w:r>
      <w:r w:rsidRPr="00FA6169">
        <w:rPr>
          <w:rFonts w:cs="Arial"/>
          <w:b/>
          <w:snapToGrid w:val="0"/>
          <w:sz w:val="20"/>
          <w:lang w:val="es-ES_tradnl" w:eastAsia="en-US"/>
        </w:rPr>
        <w:t>3. Servicios informáticos solicitados, letras b, c, d y e,</w:t>
      </w:r>
      <w:r w:rsidRPr="00B60817">
        <w:rPr>
          <w:rFonts w:cs="Arial"/>
          <w:bCs/>
          <w:snapToGrid w:val="0"/>
          <w:sz w:val="20"/>
          <w:lang w:val="es-ES_tradnl" w:eastAsia="en-US"/>
        </w:rPr>
        <w:t xml:space="preserve"> bajo un esquema de 24x7 (24 horas los siete días de la semana) establecido en el numeral </w:t>
      </w:r>
      <w:r w:rsidRPr="00273946">
        <w:rPr>
          <w:rFonts w:cs="Arial"/>
          <w:b/>
          <w:snapToGrid w:val="0"/>
          <w:sz w:val="20"/>
          <w:lang w:val="es-ES_tradnl" w:eastAsia="en-US"/>
        </w:rPr>
        <w:t>3</w:t>
      </w:r>
      <w:r w:rsidRPr="00FA6169">
        <w:rPr>
          <w:rFonts w:cs="Arial"/>
          <w:b/>
          <w:snapToGrid w:val="0"/>
          <w:sz w:val="20"/>
          <w:lang w:val="es-ES_tradnl" w:eastAsia="en-US"/>
        </w:rPr>
        <w:t>.1. Consideraciones generales de los servicios solicitados</w:t>
      </w:r>
      <w:r w:rsidRPr="00B60817">
        <w:rPr>
          <w:rFonts w:cs="Arial"/>
          <w:bCs/>
          <w:snapToGrid w:val="0"/>
          <w:sz w:val="20"/>
          <w:lang w:val="es-ES_tradnl" w:eastAsia="en-US"/>
        </w:rPr>
        <w:t xml:space="preserve">, letra d. del Anexo </w:t>
      </w:r>
      <w:r w:rsidR="003D4BA7">
        <w:rPr>
          <w:rFonts w:cs="Arial"/>
          <w:snapToGrid w:val="0"/>
          <w:sz w:val="20"/>
          <w:lang w:val="es-MX"/>
        </w:rPr>
        <w:t>1 “Especificaciones técnicas</w:t>
      </w:r>
      <w:r w:rsidR="003D4BA7" w:rsidRPr="00FF6533">
        <w:rPr>
          <w:rFonts w:cs="Arial"/>
          <w:snapToGrid w:val="0"/>
          <w:sz w:val="20"/>
          <w:lang w:val="es-MX"/>
        </w:rPr>
        <w:t>”</w:t>
      </w:r>
      <w:r w:rsidRPr="00B60817">
        <w:rPr>
          <w:rFonts w:cs="Arial"/>
          <w:bCs/>
          <w:snapToGrid w:val="0"/>
          <w:sz w:val="20"/>
          <w:lang w:val="es-ES_tradnl" w:eastAsia="en-US"/>
        </w:rPr>
        <w:t xml:space="preserve">. </w:t>
      </w:r>
    </w:p>
    <w:p w14:paraId="4087064E" w14:textId="15F20210" w:rsidR="00B60817" w:rsidRDefault="00B60817" w:rsidP="00B60817">
      <w:pPr>
        <w:pStyle w:val="Texto0"/>
        <w:tabs>
          <w:tab w:val="left" w:pos="567"/>
        </w:tabs>
        <w:spacing w:before="120" w:after="120" w:line="240" w:lineRule="auto"/>
        <w:ind w:left="720" w:firstLine="0"/>
        <w:rPr>
          <w:rFonts w:cs="Arial"/>
          <w:bCs/>
          <w:snapToGrid w:val="0"/>
          <w:sz w:val="20"/>
          <w:lang w:val="es-ES_tradnl" w:eastAsia="en-US"/>
        </w:rPr>
      </w:pPr>
      <w:r w:rsidRPr="00B60817">
        <w:rPr>
          <w:rFonts w:cs="Arial"/>
          <w:bCs/>
          <w:snapToGrid w:val="0"/>
          <w:sz w:val="20"/>
          <w:lang w:val="es-ES_tradnl" w:eastAsia="en-US"/>
        </w:rPr>
        <w:t xml:space="preserve">El “Proveedor” debe entregar al administrador del contrato los documentos establecidos en la </w:t>
      </w:r>
      <w:r w:rsidRPr="002C0817">
        <w:rPr>
          <w:rFonts w:cs="Arial"/>
          <w:b/>
          <w:snapToGrid w:val="0"/>
          <w:sz w:val="20"/>
          <w:lang w:val="es-ES_tradnl" w:eastAsia="en-US"/>
        </w:rPr>
        <w:t>Tabla 13: Listado de documentos a entregar por el Proveedor</w:t>
      </w:r>
      <w:r w:rsidRPr="00B60817">
        <w:rPr>
          <w:rFonts w:cs="Arial"/>
          <w:bCs/>
          <w:snapToGrid w:val="0"/>
          <w:sz w:val="20"/>
          <w:lang w:val="es-ES_tradnl" w:eastAsia="en-US"/>
        </w:rPr>
        <w:t xml:space="preserve">, del numeral </w:t>
      </w:r>
      <w:r w:rsidRPr="00FA6169">
        <w:rPr>
          <w:rFonts w:cs="Arial"/>
          <w:b/>
          <w:snapToGrid w:val="0"/>
          <w:sz w:val="20"/>
          <w:lang w:val="es-ES_tradnl" w:eastAsia="en-US"/>
        </w:rPr>
        <w:t>4. Documentos</w:t>
      </w:r>
      <w:r w:rsidRPr="00B60817">
        <w:rPr>
          <w:rFonts w:cs="Arial"/>
          <w:bCs/>
          <w:snapToGrid w:val="0"/>
          <w:sz w:val="20"/>
          <w:lang w:val="es-ES_tradnl" w:eastAsia="en-US"/>
        </w:rPr>
        <w:t xml:space="preserve"> del Anexo </w:t>
      </w:r>
      <w:r w:rsidR="003D4BA7">
        <w:rPr>
          <w:rFonts w:cs="Arial"/>
          <w:snapToGrid w:val="0"/>
          <w:sz w:val="20"/>
          <w:lang w:val="es-MX"/>
        </w:rPr>
        <w:t>1 “Especificaciones técnicas</w:t>
      </w:r>
      <w:r w:rsidR="003D4BA7" w:rsidRPr="00FF6533">
        <w:rPr>
          <w:rFonts w:cs="Arial"/>
          <w:snapToGrid w:val="0"/>
          <w:sz w:val="20"/>
          <w:lang w:val="es-MX"/>
        </w:rPr>
        <w:t>”</w:t>
      </w:r>
      <w:r w:rsidRPr="00B60817">
        <w:rPr>
          <w:rFonts w:cs="Arial"/>
          <w:bCs/>
          <w:snapToGrid w:val="0"/>
          <w:sz w:val="20"/>
          <w:lang w:val="es-ES_tradnl" w:eastAsia="en-US"/>
        </w:rPr>
        <w:t>, conforme al medio de entrega especificado; en caso de entregar vía correo electrónico, el “Instituto” especificará las cuentas de correo de los servidores públicos que los recibirán, lo cual se especificará en la reunión inicial del proyecto. En caso de entregar de manera presencial, se deben hacer llegar en las oficinas de la Dirección Ejecutiva de Prerrogativas y Partidos Políticos, ubicada en calle Moneda no. 64, Col. Tlalpan Centro, C.P. 14000, Alcaldía Tlalpan, Ciudad de México de lunes a viernes en horario de 10:00 a 19:00 horas.</w:t>
      </w:r>
    </w:p>
    <w:p w14:paraId="10D61A6C" w14:textId="77777777" w:rsidR="003D4BA7" w:rsidRDefault="003D4BA7" w:rsidP="00B60817">
      <w:pPr>
        <w:pStyle w:val="Texto0"/>
        <w:tabs>
          <w:tab w:val="left" w:pos="567"/>
        </w:tabs>
        <w:spacing w:before="120" w:after="120" w:line="240" w:lineRule="auto"/>
        <w:ind w:left="720" w:firstLine="0"/>
        <w:rPr>
          <w:rFonts w:cs="Arial"/>
          <w:bCs/>
          <w:snapToGrid w:val="0"/>
          <w:sz w:val="20"/>
          <w:lang w:val="es-ES_tradnl" w:eastAsia="en-US"/>
        </w:rPr>
      </w:pPr>
    </w:p>
    <w:bookmarkEnd w:id="100"/>
    <w:p w14:paraId="53A6ABAC" w14:textId="77777777" w:rsidR="0094690C" w:rsidRPr="00662771"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626913AB" w14:textId="11266236" w:rsidR="006641F8" w:rsidRDefault="006641F8" w:rsidP="00153701">
      <w:pPr>
        <w:spacing w:before="120" w:after="120"/>
        <w:ind w:left="709" w:right="23"/>
        <w:jc w:val="both"/>
        <w:rPr>
          <w:rFonts w:ascii="Arial" w:eastAsia="Arial" w:hAnsi="Arial" w:cs="Arial"/>
        </w:rPr>
      </w:pPr>
      <w:r w:rsidRPr="006641F8">
        <w:rPr>
          <w:rFonts w:ascii="Arial" w:eastAsia="Arial" w:hAnsi="Arial" w:cs="Arial"/>
        </w:rPr>
        <w:t xml:space="preserve">El </w:t>
      </w:r>
      <w:r w:rsidRPr="006641F8">
        <w:rPr>
          <w:rFonts w:ascii="Arial" w:eastAsia="Arial" w:hAnsi="Arial" w:cs="Arial"/>
          <w:b/>
          <w:bCs/>
        </w:rPr>
        <w:t>“Proveedor”</w:t>
      </w:r>
      <w:r w:rsidRPr="006641F8">
        <w:rPr>
          <w:rFonts w:ascii="Arial" w:eastAsia="Arial" w:hAnsi="Arial" w:cs="Arial"/>
        </w:rPr>
        <w:t xml:space="preserve"> debe realizar la transferencia de conocimientos durante o posterior a la fase de análisis, diseño e integración del servicio, lo cual se debe de considerar dentro del plan de trabajo que se acuerde entre ambas partes, conforme a lo establecido en la letra h. del numeral </w:t>
      </w:r>
      <w:r w:rsidRPr="00FA6169">
        <w:rPr>
          <w:rFonts w:ascii="Arial" w:eastAsia="Arial" w:hAnsi="Arial" w:cs="Arial"/>
          <w:b/>
          <w:bCs/>
        </w:rPr>
        <w:t>3.1 Consideraciones generales de los servicios solicitados</w:t>
      </w:r>
      <w:r w:rsidRPr="006641F8">
        <w:rPr>
          <w:rFonts w:ascii="Arial" w:eastAsia="Arial" w:hAnsi="Arial" w:cs="Arial"/>
        </w:rPr>
        <w:t xml:space="preserve">, del Anexo </w:t>
      </w:r>
      <w:r w:rsidR="00F908A5" w:rsidRPr="00F908A5">
        <w:rPr>
          <w:rFonts w:ascii="Arial" w:eastAsia="Arial" w:hAnsi="Arial" w:cs="Arial"/>
        </w:rPr>
        <w:t>1 “Especificaciones técnicas”</w:t>
      </w:r>
      <w:r w:rsidRPr="006641F8">
        <w:rPr>
          <w:rFonts w:ascii="Arial" w:eastAsia="Arial" w:hAnsi="Arial" w:cs="Arial"/>
        </w:rPr>
        <w:t>. </w:t>
      </w:r>
    </w:p>
    <w:p w14:paraId="49139FF6" w14:textId="742462FB"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6"/>
      <w:bookmarkEnd w:id="97"/>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1" w:name="_Toc197702605"/>
      <w:r w:rsidRPr="004A1108">
        <w:rPr>
          <w:rFonts w:cs="Arial"/>
          <w:bCs/>
          <w:color w:val="244061" w:themeColor="accent1" w:themeShade="80"/>
          <w:sz w:val="20"/>
        </w:rPr>
        <w:lastRenderedPageBreak/>
        <w:t>Idioma de la presentación de las proposiciones</w:t>
      </w:r>
      <w:bookmarkEnd w:id="101"/>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74CF8948" w14:textId="77777777" w:rsidR="00F908A5" w:rsidRPr="0094690C" w:rsidRDefault="00F908A5" w:rsidP="0094690C">
      <w:pPr>
        <w:pStyle w:val="Textoindependienteprimerasangra2"/>
        <w:spacing w:before="120"/>
        <w:ind w:left="567" w:firstLine="142"/>
        <w:jc w:val="both"/>
        <w:rPr>
          <w:rFonts w:ascii="Arial" w:eastAsia="Arial" w:hAnsi="Arial" w:cs="Arial"/>
          <w:snapToGrid w:val="0"/>
          <w:lang w:val="es-ES_tradnl"/>
        </w:rPr>
      </w:pP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2" w:name="_Toc289064574"/>
      <w:bookmarkStart w:id="103" w:name="_Toc314085299"/>
      <w:bookmarkStart w:id="104" w:name="_Toc314094120"/>
      <w:bookmarkStart w:id="105" w:name="_Toc434004085"/>
      <w:bookmarkStart w:id="106" w:name="_Toc197702606"/>
      <w:r w:rsidRPr="00C520CC">
        <w:rPr>
          <w:rFonts w:cs="Arial"/>
          <w:bCs/>
          <w:color w:val="244061" w:themeColor="accent1" w:themeShade="80"/>
          <w:sz w:val="20"/>
        </w:rPr>
        <w:t>Normas aplicables</w:t>
      </w:r>
      <w:bookmarkEnd w:id="102"/>
      <w:bookmarkEnd w:id="103"/>
      <w:bookmarkEnd w:id="104"/>
      <w:bookmarkEnd w:id="105"/>
      <w:bookmarkEnd w:id="106"/>
      <w:r w:rsidRPr="00C520CC">
        <w:rPr>
          <w:rFonts w:cs="Arial"/>
          <w:bCs/>
          <w:color w:val="244061" w:themeColor="accent1" w:themeShade="80"/>
          <w:sz w:val="20"/>
        </w:rPr>
        <w:t xml:space="preserve"> </w:t>
      </w:r>
      <w:bookmarkStart w:id="107" w:name="_Toc314085301"/>
      <w:bookmarkStart w:id="108" w:name="_Toc314094122"/>
      <w:bookmarkStart w:id="109" w:name="_Toc434004086"/>
      <w:bookmarkEnd w:id="88"/>
      <w:bookmarkEnd w:id="89"/>
    </w:p>
    <w:p w14:paraId="55EB7721" w14:textId="053F8199" w:rsidR="00BC40D8" w:rsidRPr="001C5BA7" w:rsidRDefault="008F629C" w:rsidP="00C5618A">
      <w:pPr>
        <w:pStyle w:val="Default"/>
        <w:ind w:left="705"/>
        <w:jc w:val="both"/>
        <w:rPr>
          <w:rFonts w:ascii="Arial" w:eastAsia="Arial" w:hAnsi="Arial" w:cs="Arial"/>
          <w:snapToGrid w:val="0"/>
          <w:color w:val="auto"/>
          <w:sz w:val="20"/>
          <w:szCs w:val="20"/>
          <w:lang w:val="es-ES_tradnl"/>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w:t>
      </w:r>
      <w:r w:rsidRPr="001C5BA7">
        <w:rPr>
          <w:rFonts w:ascii="Arial" w:hAnsi="Arial" w:cs="Arial"/>
          <w:color w:val="auto"/>
          <w:sz w:val="20"/>
          <w:szCs w:val="20"/>
        </w:rPr>
        <w:t xml:space="preserve">Infraestructura de la Calidad, para el presente </w:t>
      </w:r>
      <w:r w:rsidRPr="001C5BA7">
        <w:rPr>
          <w:rFonts w:ascii="Arial" w:eastAsia="Arial" w:hAnsi="Arial" w:cs="Arial"/>
          <w:snapToGrid w:val="0"/>
          <w:color w:val="auto"/>
          <w:sz w:val="20"/>
          <w:szCs w:val="20"/>
          <w:lang w:val="es-ES_tradnl"/>
        </w:rPr>
        <w:t>procedimiento no hay normas que el LICITANTE deba acreditar</w:t>
      </w:r>
      <w:r w:rsidR="00C5618A" w:rsidRPr="001C5BA7">
        <w:rPr>
          <w:rFonts w:ascii="Arial" w:eastAsia="Arial" w:hAnsi="Arial" w:cs="Arial"/>
          <w:snapToGrid w:val="0"/>
          <w:color w:val="auto"/>
          <w:sz w:val="20"/>
          <w:szCs w:val="20"/>
          <w:lang w:val="es-ES_tradnl"/>
        </w:rPr>
        <w:t>,</w:t>
      </w:r>
      <w:r w:rsidR="00C5618A" w:rsidRPr="001C5BA7">
        <w:rPr>
          <w:rFonts w:ascii="Arial" w:hAnsi="Arial" w:cs="Arial"/>
          <w:color w:val="auto"/>
          <w:sz w:val="20"/>
          <w:szCs w:val="20"/>
        </w:rPr>
        <w:t xml:space="preserve"> sin embargo, para el</w:t>
      </w:r>
      <w:r w:rsidR="00C5618A" w:rsidRPr="001C5BA7">
        <w:rPr>
          <w:rFonts w:ascii="Arial" w:eastAsia="Arial" w:hAnsi="Arial" w:cs="Arial"/>
          <w:snapToGrid w:val="0"/>
          <w:color w:val="auto"/>
          <w:sz w:val="20"/>
          <w:szCs w:val="20"/>
          <w:lang w:val="es-ES_tradnl"/>
        </w:rPr>
        <w:t xml:space="preserve"> </w:t>
      </w:r>
      <w:r w:rsidR="00BC40D8" w:rsidRPr="001C5BA7">
        <w:rPr>
          <w:rFonts w:ascii="Arial" w:eastAsia="Arial" w:hAnsi="Arial" w:cs="Arial"/>
          <w:snapToGrid w:val="0"/>
          <w:color w:val="auto"/>
          <w:sz w:val="20"/>
          <w:szCs w:val="20"/>
        </w:rPr>
        <w:t xml:space="preserve">centro de datos de la solución propuesta por el “Proveedor” debe cumplir al menos con las siguientes certificaciones: </w:t>
      </w:r>
    </w:p>
    <w:p w14:paraId="454603FB" w14:textId="77777777" w:rsidR="00BC40D8" w:rsidRPr="001C5BA7" w:rsidRDefault="00BC40D8" w:rsidP="00BC40D8">
      <w:pPr>
        <w:pStyle w:val="Default"/>
        <w:ind w:left="705"/>
        <w:jc w:val="both"/>
        <w:rPr>
          <w:rFonts w:ascii="Arial" w:eastAsia="Arial" w:hAnsi="Arial" w:cs="Arial"/>
          <w:snapToGrid w:val="0"/>
          <w:color w:val="auto"/>
          <w:sz w:val="20"/>
          <w:szCs w:val="20"/>
        </w:rPr>
      </w:pPr>
    </w:p>
    <w:p w14:paraId="2A139511" w14:textId="77777777" w:rsidR="00BC40D8" w:rsidRPr="001C5BA7" w:rsidRDefault="00BC40D8" w:rsidP="00BC40D8">
      <w:pPr>
        <w:pStyle w:val="Default"/>
        <w:ind w:left="705"/>
        <w:jc w:val="both"/>
        <w:rPr>
          <w:rFonts w:ascii="Arial" w:eastAsia="Arial" w:hAnsi="Arial" w:cs="Arial"/>
          <w:snapToGrid w:val="0"/>
          <w:color w:val="auto"/>
          <w:sz w:val="20"/>
          <w:szCs w:val="20"/>
        </w:rPr>
      </w:pPr>
      <w:r w:rsidRPr="00A054FC">
        <w:rPr>
          <w:rFonts w:ascii="Arial" w:eastAsia="Arial" w:hAnsi="Arial" w:cs="Arial"/>
          <w:b/>
          <w:bCs/>
          <w:snapToGrid w:val="0"/>
          <w:color w:val="auto"/>
          <w:sz w:val="20"/>
          <w:szCs w:val="20"/>
        </w:rPr>
        <w:t>ISO/IEC 27001–</w:t>
      </w:r>
      <w:r w:rsidRPr="001C5BA7">
        <w:rPr>
          <w:rFonts w:ascii="Arial" w:eastAsia="Arial" w:hAnsi="Arial" w:cs="Arial"/>
          <w:snapToGrid w:val="0"/>
          <w:color w:val="auto"/>
          <w:sz w:val="20"/>
          <w:szCs w:val="20"/>
        </w:rPr>
        <w:t xml:space="preserve"> Establece practicas recomendadas en materia de administración de la seguridad y controles de seguridad en su versión más reciente al momento de la contratación. </w:t>
      </w:r>
    </w:p>
    <w:p w14:paraId="7C7B24C6" w14:textId="77777777" w:rsidR="00BC40D8" w:rsidRPr="001C5BA7" w:rsidRDefault="00BC40D8" w:rsidP="00BC40D8">
      <w:pPr>
        <w:pStyle w:val="Default"/>
        <w:ind w:left="705"/>
        <w:jc w:val="both"/>
        <w:rPr>
          <w:rFonts w:ascii="Arial" w:eastAsia="Arial" w:hAnsi="Arial" w:cs="Arial"/>
          <w:snapToGrid w:val="0"/>
          <w:color w:val="auto"/>
          <w:sz w:val="20"/>
          <w:szCs w:val="20"/>
        </w:rPr>
      </w:pPr>
    </w:p>
    <w:p w14:paraId="1B3EC049" w14:textId="77777777" w:rsidR="00BC40D8" w:rsidRPr="001C5BA7" w:rsidRDefault="00BC40D8" w:rsidP="00BC40D8">
      <w:pPr>
        <w:pStyle w:val="Default"/>
        <w:ind w:left="705"/>
        <w:jc w:val="both"/>
        <w:rPr>
          <w:rFonts w:ascii="Arial" w:eastAsia="Arial" w:hAnsi="Arial" w:cs="Arial"/>
          <w:snapToGrid w:val="0"/>
          <w:color w:val="auto"/>
          <w:sz w:val="20"/>
          <w:szCs w:val="20"/>
        </w:rPr>
      </w:pPr>
      <w:r w:rsidRPr="00A054FC">
        <w:rPr>
          <w:rFonts w:ascii="Arial" w:eastAsia="Arial" w:hAnsi="Arial" w:cs="Arial"/>
          <w:b/>
          <w:bCs/>
          <w:snapToGrid w:val="0"/>
          <w:color w:val="auto"/>
          <w:sz w:val="20"/>
          <w:szCs w:val="20"/>
        </w:rPr>
        <w:t>ISO/IEC 27017–</w:t>
      </w:r>
      <w:r w:rsidRPr="001C5BA7">
        <w:rPr>
          <w:rFonts w:ascii="Arial" w:eastAsia="Arial" w:hAnsi="Arial" w:cs="Arial"/>
          <w:snapToGrid w:val="0"/>
          <w:color w:val="auto"/>
          <w:sz w:val="20"/>
          <w:szCs w:val="20"/>
        </w:rPr>
        <w:t xml:space="preserve"> Proporciona orientación sobre los aspectos de seguridad de la información de la informática en la nube, y recomienda la implementación de controles de seguridad de la información específicos de la nube que complementan la orientación de las normas ISO 27001 e ISO 27002 en su versión más reciente al momento de la contratación. </w:t>
      </w:r>
    </w:p>
    <w:p w14:paraId="4D66968F" w14:textId="77777777" w:rsidR="00BC40D8" w:rsidRPr="001C5BA7" w:rsidRDefault="00BC40D8" w:rsidP="00BC40D8">
      <w:pPr>
        <w:pStyle w:val="Default"/>
        <w:ind w:left="705"/>
        <w:jc w:val="both"/>
        <w:rPr>
          <w:rFonts w:ascii="Arial" w:eastAsia="Arial" w:hAnsi="Arial" w:cs="Arial"/>
          <w:snapToGrid w:val="0"/>
          <w:color w:val="auto"/>
          <w:sz w:val="20"/>
          <w:szCs w:val="20"/>
        </w:rPr>
      </w:pPr>
    </w:p>
    <w:p w14:paraId="73AAD778" w14:textId="77777777" w:rsidR="00BC40D8" w:rsidRPr="001C5BA7" w:rsidRDefault="00BC40D8" w:rsidP="00BC40D8">
      <w:pPr>
        <w:pStyle w:val="Default"/>
        <w:ind w:left="705"/>
        <w:jc w:val="both"/>
        <w:rPr>
          <w:rFonts w:ascii="Arial" w:eastAsia="Arial" w:hAnsi="Arial" w:cs="Arial"/>
          <w:snapToGrid w:val="0"/>
          <w:color w:val="auto"/>
          <w:sz w:val="20"/>
          <w:szCs w:val="20"/>
        </w:rPr>
      </w:pPr>
      <w:r w:rsidRPr="00A054FC">
        <w:rPr>
          <w:rFonts w:ascii="Arial" w:eastAsia="Arial" w:hAnsi="Arial" w:cs="Arial"/>
          <w:b/>
          <w:bCs/>
          <w:snapToGrid w:val="0"/>
          <w:color w:val="auto"/>
          <w:sz w:val="20"/>
          <w:szCs w:val="20"/>
        </w:rPr>
        <w:t>SOC 2 –</w:t>
      </w:r>
      <w:r w:rsidRPr="001C5BA7">
        <w:rPr>
          <w:rFonts w:ascii="Arial" w:eastAsia="Arial" w:hAnsi="Arial" w:cs="Arial"/>
          <w:snapToGrid w:val="0"/>
          <w:color w:val="auto"/>
          <w:sz w:val="20"/>
          <w:szCs w:val="20"/>
        </w:rPr>
        <w:t xml:space="preserve"> Proporciona evidencia de cumplimiento del informe de Control de organizaciones y sistemas referente a seguridad, disponibilidad y confidencialidad, la cual que demuestra que el proveedor ha cumplido los principios y criterios de seguridad, disponibilidad y confidencialidad. </w:t>
      </w:r>
    </w:p>
    <w:p w14:paraId="0AE69838" w14:textId="77777777" w:rsidR="00BC40D8" w:rsidRPr="001C5BA7" w:rsidRDefault="00BC40D8" w:rsidP="00BC40D8">
      <w:pPr>
        <w:pStyle w:val="Default"/>
        <w:ind w:left="705"/>
        <w:jc w:val="both"/>
        <w:rPr>
          <w:rFonts w:ascii="Arial" w:eastAsia="Arial" w:hAnsi="Arial" w:cs="Arial"/>
          <w:snapToGrid w:val="0"/>
          <w:color w:val="auto"/>
          <w:sz w:val="20"/>
          <w:szCs w:val="20"/>
        </w:rPr>
      </w:pPr>
    </w:p>
    <w:p w14:paraId="7252C82F" w14:textId="38592142" w:rsidR="00BC40D8" w:rsidRPr="00740520" w:rsidRDefault="00BA4722" w:rsidP="00BC40D8">
      <w:pPr>
        <w:pStyle w:val="Default"/>
        <w:ind w:left="705"/>
        <w:jc w:val="both"/>
        <w:rPr>
          <w:rFonts w:ascii="Arial" w:eastAsia="Arial" w:hAnsi="Arial" w:cs="Arial"/>
          <w:snapToGrid w:val="0"/>
          <w:color w:val="auto"/>
          <w:sz w:val="20"/>
          <w:szCs w:val="20"/>
        </w:rPr>
      </w:pPr>
      <w:r w:rsidRPr="00740520">
        <w:rPr>
          <w:rFonts w:ascii="Arial" w:eastAsia="Arial" w:hAnsi="Arial" w:cs="Arial"/>
          <w:snapToGrid w:val="0"/>
          <w:color w:val="auto"/>
          <w:sz w:val="20"/>
          <w:szCs w:val="20"/>
        </w:rPr>
        <w:t>Para acreditar el cumplimiento, se debe presentar copia simple de las certificaciones por parte del “Proveedor” o indicar en su propuesta técnica las referencias (URL) donde consultar dicha información (presentando carta firmada por el representante legal). El “Proveedor” debe vigilar durante la vigencia del contrato que el centro de datos mantenga las certificaciones requeridas o en su defecto planificar, con supervisión del “Instituto”, la migración de los servicios a un centro que cuente con las mismas.</w:t>
      </w:r>
    </w:p>
    <w:p w14:paraId="5A996253" w14:textId="77777777" w:rsidR="00E213EB" w:rsidRDefault="00E213EB" w:rsidP="00BC40D8">
      <w:pPr>
        <w:pStyle w:val="Default"/>
        <w:ind w:left="705"/>
        <w:jc w:val="both"/>
        <w:rPr>
          <w:rFonts w:ascii="Arial" w:eastAsia="Arial" w:hAnsi="Arial" w:cs="Arial"/>
          <w:snapToGrid w:val="0"/>
          <w:color w:val="auto"/>
          <w:sz w:val="20"/>
          <w:szCs w:val="20"/>
        </w:rPr>
      </w:pPr>
    </w:p>
    <w:p w14:paraId="568FEDB8" w14:textId="6165912F" w:rsidR="00E213EB" w:rsidRPr="001C5BA7" w:rsidRDefault="00E213EB" w:rsidP="00BC40D8">
      <w:pPr>
        <w:pStyle w:val="Default"/>
        <w:ind w:left="705"/>
        <w:jc w:val="both"/>
        <w:rPr>
          <w:rFonts w:ascii="Arial" w:eastAsia="Arial" w:hAnsi="Arial" w:cs="Arial"/>
          <w:snapToGrid w:val="0"/>
          <w:color w:val="auto"/>
          <w:sz w:val="20"/>
          <w:szCs w:val="20"/>
        </w:rPr>
      </w:pPr>
      <w:r>
        <w:rPr>
          <w:rFonts w:ascii="Arial" w:eastAsia="Arial" w:hAnsi="Arial" w:cs="Arial"/>
          <w:snapToGrid w:val="0"/>
          <w:color w:val="auto"/>
          <w:sz w:val="20"/>
          <w:szCs w:val="20"/>
        </w:rPr>
        <w:t>Lo anterior, conforme a lo señalado en el Anexo 1 “Especificaciones técnicas” de la presente convocatoria.</w:t>
      </w:r>
    </w:p>
    <w:p w14:paraId="7997DB1F" w14:textId="77777777" w:rsidR="000B2234" w:rsidRPr="00C520CC" w:rsidRDefault="000B2234" w:rsidP="001D51F1">
      <w:pPr>
        <w:pStyle w:val="Default"/>
        <w:jc w:val="both"/>
        <w:rPr>
          <w:rFonts w:ascii="Arial" w:hAnsi="Arial" w:cs="Arial"/>
          <w:sz w:val="20"/>
          <w:szCs w:val="20"/>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0" w:name="_Toc197702607"/>
      <w:r w:rsidRPr="00C520CC">
        <w:rPr>
          <w:rFonts w:cs="Arial"/>
          <w:bCs/>
          <w:color w:val="244061" w:themeColor="accent1" w:themeShade="80"/>
          <w:sz w:val="20"/>
        </w:rPr>
        <w:t>Administración y vigilancia del contrato</w:t>
      </w:r>
      <w:bookmarkEnd w:id="107"/>
      <w:bookmarkEnd w:id="108"/>
      <w:bookmarkEnd w:id="109"/>
      <w:bookmarkEnd w:id="110"/>
    </w:p>
    <w:p w14:paraId="08CE98AE" w14:textId="676706EB"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Pr="003A1CB6">
        <w:rPr>
          <w:bCs/>
          <w:sz w:val="20"/>
          <w:lang w:val="es-MX"/>
        </w:rPr>
        <w:t xml:space="preserve">Dirección de </w:t>
      </w:r>
      <w:r w:rsidR="00CC6672" w:rsidRPr="003A1CB6">
        <w:rPr>
          <w:bCs/>
          <w:sz w:val="20"/>
          <w:lang w:val="es-MX"/>
        </w:rPr>
        <w:t>Procesos Tecnológicos</w:t>
      </w:r>
      <w:r w:rsidR="001C479D">
        <w:rPr>
          <w:bCs/>
          <w:sz w:val="20"/>
          <w:lang w:val="es-MX"/>
        </w:rPr>
        <w:t xml:space="preserve"> de la Dirección Ejecutiva de Prerrogativas y Partidos Políticos</w:t>
      </w:r>
      <w:r w:rsidRPr="003A1CB6">
        <w:rPr>
          <w:bCs/>
          <w:sz w:val="20"/>
          <w:lang w:val="es-MX"/>
        </w:rPr>
        <w:t xml:space="preserve">, </w:t>
      </w:r>
      <w:r w:rsidRPr="003A1CB6">
        <w:rPr>
          <w:sz w:val="20"/>
        </w:rPr>
        <w:t xml:space="preserve">quien </w:t>
      </w:r>
      <w:r w:rsidRPr="00385780">
        <w:rPr>
          <w:sz w:val="20"/>
        </w:rPr>
        <w:t>informará</w:t>
      </w:r>
      <w:r>
        <w:rPr>
          <w:sz w:val="20"/>
        </w:rPr>
        <w:t xml:space="preserve"> a la DRMS</w:t>
      </w:r>
      <w:r w:rsidRPr="00385780">
        <w:rPr>
          <w:sz w:val="20"/>
        </w:rPr>
        <w:t>, lo siguiente:</w:t>
      </w:r>
    </w:p>
    <w:p w14:paraId="78C3F4B8"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567E9F1" w14:textId="15E6BDB8" w:rsidR="00153701" w:rsidRPr="001C479D" w:rsidRDefault="00153701" w:rsidP="00153701">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CC6672">
        <w:rPr>
          <w:rFonts w:ascii="Arial" w:hAnsi="Arial" w:cs="Arial"/>
        </w:rPr>
        <w:t>el</w:t>
      </w:r>
      <w:r w:rsidRPr="00042F41">
        <w:rPr>
          <w:rFonts w:ascii="Arial" w:hAnsi="Arial" w:cs="Arial"/>
        </w:rPr>
        <w:t xml:space="preserve"> responsable de </w:t>
      </w:r>
      <w:r w:rsidRPr="001C479D">
        <w:rPr>
          <w:rFonts w:ascii="Arial" w:hAnsi="Arial" w:cs="Arial"/>
        </w:rPr>
        <w:t xml:space="preserve">supervisar el cumplimiento del contrato que se derive de la contratación será </w:t>
      </w:r>
      <w:r w:rsidR="00CC6672" w:rsidRPr="001C479D">
        <w:rPr>
          <w:rFonts w:ascii="Arial" w:hAnsi="Arial" w:cs="Arial"/>
        </w:rPr>
        <w:t>el</w:t>
      </w:r>
      <w:r w:rsidRPr="001C479D">
        <w:rPr>
          <w:rFonts w:ascii="Arial" w:hAnsi="Arial" w:cs="Arial"/>
        </w:rPr>
        <w:t xml:space="preserve"> Titular de la Subdirección de </w:t>
      </w:r>
      <w:r w:rsidR="00CC6672" w:rsidRPr="001C479D">
        <w:rPr>
          <w:rFonts w:ascii="Arial" w:hAnsi="Arial" w:cs="Arial"/>
        </w:rPr>
        <w:t xml:space="preserve">Mantenimiento a Sistemas Informáticos </w:t>
      </w:r>
      <w:r w:rsidRPr="001C479D">
        <w:rPr>
          <w:rFonts w:ascii="Arial" w:hAnsi="Arial" w:cs="Arial"/>
        </w:rPr>
        <w:t xml:space="preserve">adscrita a la Dirección de </w:t>
      </w:r>
      <w:r w:rsidR="00CC6672" w:rsidRPr="001C479D">
        <w:rPr>
          <w:rFonts w:ascii="Arial" w:hAnsi="Arial" w:cs="Arial"/>
        </w:rPr>
        <w:t>Procesos Tecnológicos.</w:t>
      </w:r>
    </w:p>
    <w:p w14:paraId="167D6C20" w14:textId="77777777" w:rsidR="00910FBB" w:rsidRDefault="00910FBB" w:rsidP="006A6E3F">
      <w:pPr>
        <w:spacing w:before="120" w:after="120"/>
        <w:ind w:left="709"/>
        <w:jc w:val="both"/>
        <w:rPr>
          <w:rFonts w:ascii="Arial" w:hAnsi="Arial" w:cs="Arial"/>
          <w:lang w:val="es-ES"/>
        </w:rPr>
      </w:pPr>
    </w:p>
    <w:p w14:paraId="56800BE5" w14:textId="77777777" w:rsidR="002C0817" w:rsidRDefault="002C0817" w:rsidP="001B54AD">
      <w:pPr>
        <w:spacing w:before="120" w:after="120"/>
        <w:ind w:left="851" w:hanging="142"/>
        <w:jc w:val="both"/>
        <w:rPr>
          <w:rFonts w:ascii="Arial" w:hAnsi="Arial" w:cs="Arial"/>
          <w:lang w:val="es-ES"/>
        </w:rPr>
      </w:pPr>
    </w:p>
    <w:p w14:paraId="7DB76790" w14:textId="77777777" w:rsidR="002C0817" w:rsidRDefault="002C0817"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1" w:name="_Toc314085302"/>
      <w:bookmarkStart w:id="112" w:name="_Toc314094123"/>
      <w:bookmarkStart w:id="113" w:name="_Toc434004087"/>
      <w:bookmarkStart w:id="114" w:name="_Toc197702608"/>
      <w:r w:rsidRPr="004A1108">
        <w:rPr>
          <w:rFonts w:cs="Arial"/>
          <w:bCs/>
          <w:color w:val="244061" w:themeColor="accent1" w:themeShade="80"/>
          <w:sz w:val="20"/>
        </w:rPr>
        <w:t>Moneda en que se deberá cotizar y efectuar el pago respectivo</w:t>
      </w:r>
      <w:bookmarkStart w:id="115" w:name="_Toc289064567"/>
      <w:bookmarkEnd w:id="90"/>
      <w:bookmarkEnd w:id="111"/>
      <w:bookmarkEnd w:id="112"/>
      <w:bookmarkEnd w:id="113"/>
      <w:bookmarkEnd w:id="114"/>
    </w:p>
    <w:p w14:paraId="5AC86180" w14:textId="4A6FDBA4"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27A3D" w:rsidRPr="00F02820">
        <w:rPr>
          <w:rFonts w:ascii="Arial" w:hAnsi="Arial" w:cs="Arial"/>
          <w:b/>
        </w:rPr>
        <w:t>pesos</w:t>
      </w:r>
      <w:r w:rsidRPr="00F02820">
        <w:rPr>
          <w:rFonts w:ascii="Arial" w:hAnsi="Arial" w:cs="Arial"/>
          <w:b/>
        </w:rPr>
        <w:t xml:space="preserve"> </w:t>
      </w:r>
      <w:r w:rsidR="00527A3D" w:rsidRPr="00F02820">
        <w:rPr>
          <w:rFonts w:ascii="Arial" w:hAnsi="Arial" w:cs="Arial"/>
          <w:b/>
        </w:rPr>
        <w:t>mexi</w:t>
      </w:r>
      <w:r w:rsidR="00EB0E7D" w:rsidRPr="00F02820">
        <w:rPr>
          <w:rFonts w:ascii="Arial" w:hAnsi="Arial" w:cs="Arial"/>
          <w:b/>
        </w:rPr>
        <w:t>canos</w:t>
      </w:r>
      <w:r w:rsidRPr="00F02820">
        <w:rPr>
          <w:rFonts w:ascii="Arial" w:hAnsi="Arial" w:cs="Arial"/>
        </w:rPr>
        <w:t xml:space="preserve"> con </w:t>
      </w:r>
      <w:r w:rsidR="00527A3D" w:rsidRPr="00F02820">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6" w:name="_Toc314085303"/>
      <w:bookmarkStart w:id="117" w:name="_Toc314094124"/>
      <w:bookmarkStart w:id="118" w:name="_Toc434004088"/>
      <w:bookmarkStart w:id="119" w:name="_Toc197702609"/>
      <w:r w:rsidRPr="004A1108">
        <w:rPr>
          <w:rFonts w:cs="Arial"/>
          <w:bCs/>
          <w:color w:val="244061" w:themeColor="accent1" w:themeShade="80"/>
          <w:sz w:val="20"/>
        </w:rPr>
        <w:t>Condiciones de pago</w:t>
      </w:r>
      <w:bookmarkStart w:id="120" w:name="_Toc314085305"/>
      <w:bookmarkStart w:id="121" w:name="_Toc314094126"/>
      <w:bookmarkEnd w:id="116"/>
      <w:bookmarkEnd w:id="117"/>
      <w:bookmarkEnd w:id="118"/>
      <w:bookmarkEnd w:id="119"/>
    </w:p>
    <w:p w14:paraId="3874AF72" w14:textId="5C1F6E0A" w:rsidR="00E522AE" w:rsidRPr="00E522AE" w:rsidRDefault="00E522AE" w:rsidP="00E522AE">
      <w:pPr>
        <w:spacing w:before="120" w:after="120"/>
        <w:ind w:left="709"/>
        <w:jc w:val="both"/>
        <w:rPr>
          <w:rFonts w:ascii="Arial" w:hAnsi="Arial" w:cs="Arial"/>
          <w:snapToGrid w:val="0"/>
          <w:lang w:val="es-ES"/>
        </w:rPr>
      </w:pPr>
      <w:r w:rsidRPr="00E522AE">
        <w:rPr>
          <w:rFonts w:ascii="Arial" w:hAnsi="Arial" w:cs="Arial"/>
          <w:snapToGrid w:val="0"/>
          <w:lang w:val="es-ES"/>
        </w:rPr>
        <w:t xml:space="preserve">En el ejercicio 2025 para el servicio de integración, pruebas, ajustes y puesta en marcha de la solución tecnológica con los sistemas del Instituto, el pago se realizará en una sola exhibición por los servicios devengados y efectivamente prestados, en pesos mexicanos; previa recepción de los entregables 1, 2, 3, 4, 5, 6, 7, 8, 9, 10, 13, 14 y 15 de acuerdo con lo establecido en la </w:t>
      </w:r>
      <w:r w:rsidRPr="00892F0D">
        <w:rPr>
          <w:rFonts w:ascii="Arial" w:hAnsi="Arial" w:cs="Arial"/>
          <w:b/>
          <w:bCs/>
          <w:snapToGrid w:val="0"/>
          <w:lang w:val="es-ES"/>
        </w:rPr>
        <w:t>Tabla 13: Listado de documentos a entregar por el Proveedor</w:t>
      </w:r>
      <w:r w:rsidRPr="00E522AE">
        <w:rPr>
          <w:rFonts w:ascii="Arial" w:hAnsi="Arial" w:cs="Arial"/>
          <w:snapToGrid w:val="0"/>
          <w:lang w:val="es-ES"/>
        </w:rPr>
        <w:t xml:space="preserve">, del numeral </w:t>
      </w:r>
      <w:r w:rsidRPr="00FA6169">
        <w:rPr>
          <w:rFonts w:ascii="Arial" w:hAnsi="Arial" w:cs="Arial"/>
          <w:b/>
          <w:bCs/>
          <w:snapToGrid w:val="0"/>
          <w:lang w:val="es-ES"/>
        </w:rPr>
        <w:t xml:space="preserve">4. </w:t>
      </w:r>
      <w:r w:rsidR="00FA6169" w:rsidRPr="00FA6169">
        <w:rPr>
          <w:rFonts w:ascii="Arial" w:hAnsi="Arial" w:cs="Arial"/>
          <w:b/>
          <w:bCs/>
          <w:snapToGrid w:val="0"/>
          <w:lang w:val="es-ES"/>
        </w:rPr>
        <w:t>“</w:t>
      </w:r>
      <w:r w:rsidRPr="00FA6169">
        <w:rPr>
          <w:rFonts w:ascii="Arial" w:hAnsi="Arial" w:cs="Arial"/>
          <w:b/>
          <w:bCs/>
          <w:snapToGrid w:val="0"/>
          <w:lang w:val="es-ES"/>
        </w:rPr>
        <w:t>Documentos</w:t>
      </w:r>
      <w:r w:rsidR="00FA6169" w:rsidRPr="00FA6169">
        <w:rPr>
          <w:rFonts w:ascii="Arial" w:hAnsi="Arial" w:cs="Arial"/>
          <w:b/>
          <w:bCs/>
          <w:snapToGrid w:val="0"/>
          <w:lang w:val="es-ES"/>
        </w:rPr>
        <w:t>”</w:t>
      </w:r>
      <w:r w:rsidRPr="00E522AE">
        <w:rPr>
          <w:rFonts w:ascii="Arial" w:hAnsi="Arial" w:cs="Arial"/>
          <w:snapToGrid w:val="0"/>
          <w:lang w:val="es-ES"/>
        </w:rPr>
        <w:t xml:space="preserve"> del Anexo </w:t>
      </w:r>
      <w:r w:rsidR="00892F0D">
        <w:rPr>
          <w:rFonts w:ascii="Arial" w:hAnsi="Arial" w:cs="Arial"/>
          <w:snapToGrid w:val="0"/>
          <w:lang w:val="es-ES"/>
        </w:rPr>
        <w:t>1 “Especificaciones técnicas”</w:t>
      </w:r>
      <w:r w:rsidRPr="00E522AE">
        <w:rPr>
          <w:rFonts w:ascii="Arial" w:hAnsi="Arial" w:cs="Arial"/>
          <w:snapToGrid w:val="0"/>
          <w:lang w:val="es-ES"/>
        </w:rPr>
        <w:t xml:space="preserve">, previa validación por parte del Administrador del Contrato. </w:t>
      </w:r>
    </w:p>
    <w:p w14:paraId="5020EE77" w14:textId="334B739D" w:rsidR="00E522AE" w:rsidRDefault="00E522AE" w:rsidP="00E522AE">
      <w:pPr>
        <w:spacing w:before="120" w:after="120"/>
        <w:ind w:left="709"/>
        <w:jc w:val="both"/>
        <w:rPr>
          <w:rFonts w:ascii="Arial" w:hAnsi="Arial" w:cs="Arial"/>
          <w:snapToGrid w:val="0"/>
          <w:lang w:val="es-ES"/>
        </w:rPr>
      </w:pPr>
      <w:r w:rsidRPr="00E522AE">
        <w:rPr>
          <w:rFonts w:ascii="Arial" w:hAnsi="Arial" w:cs="Arial"/>
          <w:snapToGrid w:val="0"/>
          <w:lang w:val="es-ES"/>
        </w:rPr>
        <w:t xml:space="preserve">Para los servicios de optimización de la transferencia a la nube para acelerar la carga y descarga de archivos de audio, video y datos con soporte técnico, el servicio de alojamiento de archivos de audio, video y datos en nube con soporte técnico, el servicio de carga de archivos de audio, video y datos en nube con soporte técnico y el servicio de descarga de archivos de audio, video y datos en nube con soporte técnico; para los ejercicios fiscales de los años 2026, 2027, 2028 y 2029, el pago se realizará a mes vencido por servicio devengado, en pesos mexicanos; previa recepción del servicio, y de los entregables 11, 16, 17 y 18, solo para el de diciembre del ejercicio 2029 se debe considerar los entregables 12, 19 y 20, de acuerdo a lo establecido en la  </w:t>
      </w:r>
      <w:r w:rsidRPr="00892F0D">
        <w:rPr>
          <w:rFonts w:ascii="Arial" w:hAnsi="Arial" w:cs="Arial"/>
          <w:b/>
          <w:bCs/>
          <w:snapToGrid w:val="0"/>
          <w:lang w:val="es-ES"/>
        </w:rPr>
        <w:t>Tabla 13: Listado de documentos a entregar por el Proveedor</w:t>
      </w:r>
      <w:r w:rsidRPr="00E522AE">
        <w:rPr>
          <w:rFonts w:ascii="Arial" w:hAnsi="Arial" w:cs="Arial"/>
          <w:snapToGrid w:val="0"/>
          <w:lang w:val="es-ES"/>
        </w:rPr>
        <w:t xml:space="preserve">, del numeral </w:t>
      </w:r>
      <w:r w:rsidRPr="00892F0D">
        <w:rPr>
          <w:rFonts w:ascii="Arial" w:hAnsi="Arial" w:cs="Arial"/>
          <w:b/>
          <w:bCs/>
          <w:snapToGrid w:val="0"/>
          <w:lang w:val="es-ES"/>
        </w:rPr>
        <w:t>4: Documentos</w:t>
      </w:r>
      <w:r w:rsidRPr="00E522AE">
        <w:rPr>
          <w:rFonts w:ascii="Arial" w:hAnsi="Arial" w:cs="Arial"/>
          <w:snapToGrid w:val="0"/>
          <w:lang w:val="es-ES"/>
        </w:rPr>
        <w:t xml:space="preserve"> del Anexo </w:t>
      </w:r>
      <w:r w:rsidR="0022725C">
        <w:rPr>
          <w:rFonts w:ascii="Arial" w:hAnsi="Arial" w:cs="Arial"/>
          <w:snapToGrid w:val="0"/>
          <w:lang w:val="es-ES"/>
        </w:rPr>
        <w:t>1 “Especificaciones técnicas”</w:t>
      </w:r>
      <w:r w:rsidRPr="00E522AE">
        <w:rPr>
          <w:rFonts w:ascii="Arial" w:hAnsi="Arial" w:cs="Arial"/>
          <w:snapToGrid w:val="0"/>
          <w:lang w:val="es-ES"/>
        </w:rPr>
        <w:t xml:space="preserve">, previa validación por parte del Administrador de Contrato. </w:t>
      </w:r>
    </w:p>
    <w:p w14:paraId="18534B9D" w14:textId="77777777" w:rsidR="00E522AE" w:rsidRPr="00E522AE" w:rsidRDefault="00E522AE" w:rsidP="00E522AE">
      <w:pPr>
        <w:spacing w:before="120" w:after="120"/>
        <w:ind w:left="709"/>
        <w:jc w:val="both"/>
        <w:rPr>
          <w:rFonts w:ascii="Arial" w:hAnsi="Arial" w:cs="Arial"/>
          <w:snapToGrid w:val="0"/>
          <w:lang w:val="es-ES"/>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2" w:name="_Toc434004089"/>
      <w:bookmarkStart w:id="123" w:name="_Toc197702610"/>
      <w:r w:rsidRPr="004A1108">
        <w:rPr>
          <w:rFonts w:cs="Arial"/>
          <w:bCs/>
          <w:color w:val="244061" w:themeColor="accent1" w:themeShade="80"/>
          <w:sz w:val="20"/>
        </w:rPr>
        <w:t>Anticipos</w:t>
      </w:r>
      <w:bookmarkEnd w:id="120"/>
      <w:bookmarkEnd w:id="121"/>
      <w:bookmarkEnd w:id="122"/>
      <w:bookmarkEnd w:id="123"/>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89064568"/>
      <w:bookmarkStart w:id="141" w:name="_Toc197702611"/>
      <w:bookmarkStart w:id="142" w:name="_Toc402178196"/>
      <w:bookmarkStart w:id="143" w:name="_Toc289064569"/>
      <w:bookmarkStart w:id="144" w:name="_Toc314085306"/>
      <w:bookmarkStart w:id="145" w:name="_Toc314094127"/>
      <w:bookmarkEnd w:id="115"/>
      <w:r w:rsidRPr="004A1108">
        <w:rPr>
          <w:rFonts w:cs="Arial"/>
          <w:bCs/>
          <w:color w:val="244061" w:themeColor="accent1" w:themeShade="80"/>
          <w:sz w:val="20"/>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w:t>
      </w:r>
      <w:proofErr w:type="spellStart"/>
      <w:r w:rsidRPr="004A1108">
        <w:rPr>
          <w:rFonts w:ascii="Arial" w:hAnsi="Arial" w:cs="Arial"/>
          <w:lang w:val="es-ES"/>
        </w:rPr>
        <w:t>CFDI´s</w:t>
      </w:r>
      <w:proofErr w:type="spellEnd"/>
      <w:r w:rsidRPr="004A1108">
        <w:rPr>
          <w:rFonts w:ascii="Arial" w:hAnsi="Arial" w:cs="Arial"/>
          <w:lang w:val="es-ES"/>
        </w:rPr>
        <w:t xml:space="preserve">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46" w:name="_Hlk100226716"/>
      <w:r w:rsidR="00E55870" w:rsidRPr="004A1108">
        <w:rPr>
          <w:rFonts w:ascii="Arial" w:hAnsi="Arial" w:cs="Arial"/>
          <w:lang w:val="es-ES"/>
        </w:rPr>
        <w:t>Se deberá privilegiar el uso de la regla 2.7.1.39.</w:t>
      </w:r>
      <w:bookmarkEnd w:id="146"/>
    </w:p>
    <w:p w14:paraId="5D9F9205" w14:textId="77777777" w:rsidR="00D10C58" w:rsidRPr="004A1108" w:rsidRDefault="00D10C58" w:rsidP="00D10C58">
      <w:pPr>
        <w:ind w:left="709" w:right="49"/>
        <w:jc w:val="both"/>
        <w:rPr>
          <w:rFonts w:ascii="Arial" w:hAnsi="Arial" w:cs="Arial"/>
          <w:lang w:val="es-ES_tradnl"/>
        </w:rPr>
      </w:pPr>
    </w:p>
    <w:p w14:paraId="237086C8" w14:textId="05DCFA3D" w:rsidR="00517610" w:rsidRPr="004A1108" w:rsidRDefault="00D10C58" w:rsidP="00D10C58">
      <w:pPr>
        <w:ind w:left="709" w:right="49"/>
        <w:jc w:val="both"/>
        <w:rPr>
          <w:rFonts w:ascii="Arial" w:hAnsi="Arial" w:cs="Arial"/>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del Administrador del Contrato </w:t>
      </w:r>
      <w:r w:rsidR="00E522AE" w:rsidRPr="00E522AE">
        <w:rPr>
          <w:rFonts w:ascii="Arial" w:hAnsi="Arial" w:cs="Arial"/>
          <w:color w:val="0000FF"/>
          <w:u w:val="single"/>
        </w:rPr>
        <w:t>oscar.badillo@ine.mx</w:t>
      </w:r>
      <w:r w:rsidR="008C747D" w:rsidRPr="00B572A7">
        <w:t xml:space="preserve"> </w:t>
      </w:r>
      <w:r w:rsidRPr="00B572A7">
        <w:rPr>
          <w:rFonts w:ascii="Arial" w:hAnsi="Arial" w:cs="Arial"/>
          <w:lang w:val="es-ES_tradnl"/>
        </w:rPr>
        <w:t>y de</w:t>
      </w:r>
      <w:r w:rsidR="00BA5140">
        <w:rPr>
          <w:rFonts w:ascii="Arial" w:hAnsi="Arial" w:cs="Arial"/>
          <w:lang w:val="es-ES_tradnl"/>
        </w:rPr>
        <w:t>l S</w:t>
      </w:r>
      <w:r w:rsidR="008C747D" w:rsidRPr="00B572A7">
        <w:rPr>
          <w:rFonts w:ascii="Arial" w:hAnsi="Arial" w:cs="Arial"/>
          <w:lang w:val="es-ES_tradnl"/>
        </w:rPr>
        <w:t>upervisor</w:t>
      </w:r>
      <w:r w:rsidRPr="00B572A7">
        <w:rPr>
          <w:rFonts w:ascii="Arial" w:hAnsi="Arial" w:cs="Arial"/>
          <w:lang w:val="es-ES_tradnl"/>
        </w:rPr>
        <w:t xml:space="preserve"> del Contrato </w:t>
      </w:r>
      <w:hyperlink r:id="rId22" w:history="1">
        <w:r w:rsidR="00E522AE" w:rsidRPr="00E522AE">
          <w:rPr>
            <w:rStyle w:val="Hipervnculo"/>
            <w:rFonts w:ascii="Arial" w:hAnsi="Arial" w:cs="Arial"/>
          </w:rPr>
          <w:t>lucio.salas@ine.mx</w:t>
        </w:r>
      </w:hyperlink>
      <w:r w:rsidR="008C747D" w:rsidRPr="00B572A7">
        <w:rPr>
          <w:rStyle w:val="Hipervnculo"/>
          <w:rFonts w:ascii="Arial" w:hAnsi="Arial" w:cs="Arial"/>
        </w:rPr>
        <w:t>,</w:t>
      </w:r>
      <w:r w:rsidR="00B572A7" w:rsidRPr="00B572A7">
        <w:rPr>
          <w:rStyle w:val="Hipervnculo"/>
          <w:rFonts w:ascii="Arial" w:hAnsi="Arial" w:cs="Arial"/>
        </w:rPr>
        <w:t xml:space="preserve"> </w:t>
      </w:r>
      <w:r w:rsidRPr="00B572A7">
        <w:rPr>
          <w:rFonts w:ascii="Arial" w:hAnsi="Arial" w:cs="Arial"/>
          <w:lang w:val="es-ES_tradn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lastRenderedPageBreak/>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6A1CDD5A"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w:t>
      </w:r>
      <w:r w:rsidR="006E550C" w:rsidRPr="004A1108">
        <w:rPr>
          <w:rFonts w:ascii="Arial" w:hAnsi="Arial" w:cs="Arial"/>
        </w:rPr>
        <w:t>a</w:t>
      </w:r>
      <w:r w:rsidRPr="004A1108">
        <w:rPr>
          <w:rFonts w:ascii="Arial" w:hAnsi="Arial" w:cs="Arial"/>
        </w:rPr>
        <w:t xml:space="preserve">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7" w:name="_Toc434004091"/>
      <w:bookmarkStart w:id="148" w:name="_Toc197702612"/>
      <w:bookmarkEnd w:id="142"/>
      <w:r w:rsidRPr="004A1108">
        <w:rPr>
          <w:rFonts w:cs="Arial"/>
          <w:bCs/>
          <w:color w:val="244061" w:themeColor="accent1" w:themeShade="80"/>
          <w:sz w:val="20"/>
        </w:rPr>
        <w:t>Impuestos y derechos</w:t>
      </w:r>
      <w:bookmarkEnd w:id="143"/>
      <w:bookmarkEnd w:id="144"/>
      <w:bookmarkEnd w:id="145"/>
      <w:bookmarkEnd w:id="147"/>
      <w:bookmarkEnd w:id="148"/>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9" w:name="_Toc289064570"/>
      <w:bookmarkStart w:id="150" w:name="_Toc314085307"/>
      <w:bookmarkStart w:id="151"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2" w:name="_Toc434004092"/>
      <w:bookmarkStart w:id="153" w:name="_Toc197702613"/>
      <w:r w:rsidRPr="004A1108">
        <w:rPr>
          <w:rFonts w:cs="Arial"/>
          <w:bCs/>
          <w:color w:val="244061" w:themeColor="accent1" w:themeShade="80"/>
          <w:sz w:val="20"/>
        </w:rPr>
        <w:t>Transferencia de derechos</w:t>
      </w:r>
      <w:bookmarkEnd w:id="149"/>
      <w:bookmarkEnd w:id="150"/>
      <w:bookmarkEnd w:id="151"/>
      <w:bookmarkEnd w:id="152"/>
      <w:bookmarkEnd w:id="153"/>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4" w:name="_Toc284333672"/>
      <w:bookmarkStart w:id="155" w:name="_Toc298407610"/>
      <w:bookmarkStart w:id="156" w:name="_Toc314085308"/>
      <w:bookmarkStart w:id="157" w:name="_Toc314094129"/>
      <w:bookmarkStart w:id="158" w:name="_Toc434004093"/>
      <w:bookmarkStart w:id="159" w:name="_Toc197702614"/>
      <w:r w:rsidRPr="004A1108">
        <w:rPr>
          <w:rFonts w:cs="Arial"/>
          <w:bCs/>
          <w:color w:val="244061" w:themeColor="accent1" w:themeShade="80"/>
          <w:sz w:val="20"/>
        </w:rPr>
        <w:t xml:space="preserve">Derechos de Autor y Propiedad </w:t>
      </w:r>
      <w:bookmarkEnd w:id="154"/>
      <w:bookmarkEnd w:id="155"/>
      <w:bookmarkEnd w:id="156"/>
      <w:bookmarkEnd w:id="157"/>
      <w:bookmarkEnd w:id="158"/>
      <w:r w:rsidR="006C7D96" w:rsidRPr="004A1108">
        <w:rPr>
          <w:rFonts w:cs="Arial"/>
          <w:bCs/>
          <w:color w:val="244061" w:themeColor="accent1" w:themeShade="80"/>
          <w:sz w:val="20"/>
        </w:rPr>
        <w:t>Intelectual</w:t>
      </w:r>
      <w:bookmarkEnd w:id="159"/>
    </w:p>
    <w:p w14:paraId="6D86A6B5" w14:textId="65EA71BE" w:rsidR="00004132" w:rsidRDefault="00004132" w:rsidP="00E522AE">
      <w:pPr>
        <w:pStyle w:val="E2"/>
        <w:spacing w:before="120" w:after="12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4A1108">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51DB0F83" w14:textId="374164D4" w:rsidR="004A095E" w:rsidRPr="004A1108" w:rsidRDefault="004A095E" w:rsidP="00004132">
      <w:pPr>
        <w:pStyle w:val="E2"/>
        <w:spacing w:before="120" w:after="120"/>
        <w:ind w:left="705"/>
        <w:rPr>
          <w:rFonts w:cs="Arial"/>
          <w:sz w:val="20"/>
          <w:lang w:val="es-MX"/>
        </w:rPr>
      </w:pP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lastRenderedPageBreak/>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PROVEEDOR será el único responsable, si para el cumplimiento de las obligaciones y objeto del contrato derivado del presente documento, hacen uso indebido de marcas o viola los derechos de autor.</w:t>
      </w:r>
    </w:p>
    <w:p w14:paraId="383764AB" w14:textId="77777777"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5" w:name="_Toc197702615"/>
      <w:r w:rsidRPr="004A1108">
        <w:rPr>
          <w:rFonts w:cs="Arial"/>
          <w:bCs/>
          <w:color w:val="244061" w:themeColor="accent1" w:themeShade="80"/>
          <w:sz w:val="20"/>
        </w:rPr>
        <w:t>Transparencia y Acceso a la Información Pública</w:t>
      </w:r>
      <w:bookmarkEnd w:id="160"/>
      <w:bookmarkEnd w:id="161"/>
      <w:bookmarkEnd w:id="162"/>
      <w:bookmarkEnd w:id="163"/>
      <w:bookmarkEnd w:id="164"/>
      <w:bookmarkEnd w:id="165"/>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89064573"/>
      <w:bookmarkStart w:id="167" w:name="_Toc314085310"/>
      <w:bookmarkStart w:id="168" w:name="_Toc314094131"/>
      <w:bookmarkStart w:id="169" w:name="_Toc434004095"/>
      <w:bookmarkStart w:id="170" w:name="_Toc197702616"/>
      <w:r w:rsidRPr="004A1108">
        <w:rPr>
          <w:rFonts w:cs="Arial"/>
          <w:bCs/>
          <w:color w:val="244061" w:themeColor="accent1" w:themeShade="80"/>
          <w:sz w:val="20"/>
        </w:rPr>
        <w:t>Responsabilidad laboral</w:t>
      </w:r>
      <w:bookmarkEnd w:id="166"/>
      <w:bookmarkEnd w:id="167"/>
      <w:bookmarkEnd w:id="168"/>
      <w:bookmarkEnd w:id="169"/>
      <w:bookmarkEnd w:id="170"/>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Pr="004A1108" w:rsidRDefault="00C73979" w:rsidP="00412321">
      <w:pPr>
        <w:spacing w:before="120" w:after="120"/>
        <w:ind w:left="708"/>
        <w:jc w:val="both"/>
        <w:rPr>
          <w:rFonts w:ascii="Arial" w:hAnsi="Arial" w:cs="Arial"/>
        </w:rPr>
      </w:pPr>
      <w:r w:rsidRPr="004A1108">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1" w:name="_Toc289064578"/>
      <w:bookmarkStart w:id="172" w:name="_Toc314085311"/>
      <w:bookmarkStart w:id="173" w:name="_Toc314094132"/>
      <w:bookmarkStart w:id="174" w:name="_Toc434004096"/>
      <w:bookmarkStart w:id="175" w:name="_Toc496883312"/>
      <w:bookmarkStart w:id="176" w:name="_Toc197702617"/>
      <w:bookmarkStart w:id="177" w:name="_Toc314085312"/>
      <w:bookmarkStart w:id="178" w:name="_Toc314094133"/>
      <w:bookmarkStart w:id="179" w:name="_Toc434004097"/>
      <w:r w:rsidRPr="004A1108">
        <w:rPr>
          <w:rFonts w:cs="Arial"/>
          <w:color w:val="002060"/>
          <w:kern w:val="32"/>
          <w:sz w:val="20"/>
        </w:rPr>
        <w:t>INSTRUCCIONES PARA ELABORAR LA OFERTA TÉCNICA Y LA OFERTA ECONÓMICA</w:t>
      </w:r>
      <w:bookmarkEnd w:id="171"/>
      <w:bookmarkEnd w:id="172"/>
      <w:bookmarkEnd w:id="173"/>
      <w:bookmarkEnd w:id="174"/>
      <w:bookmarkEnd w:id="175"/>
      <w:bookmarkEnd w:id="176"/>
    </w:p>
    <w:p w14:paraId="79CF35E2"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93"/>
        </w:numPr>
        <w:spacing w:before="120" w:after="120"/>
        <w:ind w:left="993" w:hanging="284"/>
        <w:rPr>
          <w:rFonts w:cs="Arial"/>
          <w:sz w:val="20"/>
          <w:lang w:val="es-MX"/>
        </w:rPr>
      </w:pPr>
      <w:r w:rsidRPr="002112A5">
        <w:rPr>
          <w:rFonts w:cs="Arial"/>
          <w:sz w:val="20"/>
          <w:lang w:val="es-MX"/>
        </w:rPr>
        <w:lastRenderedPageBreak/>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3"/>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3"/>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3"/>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0" w:name="_Toc197702618"/>
      <w:r w:rsidRPr="00132170">
        <w:rPr>
          <w:rFonts w:cs="Arial"/>
          <w:color w:val="244061" w:themeColor="accent1" w:themeShade="80"/>
          <w:kern w:val="32"/>
          <w:sz w:val="20"/>
        </w:rPr>
        <w:t>PARTICIPACIÓN EN EL PROCEDIMIENTO Y PRESENTACIÓN DE PROPOSICIONES</w:t>
      </w:r>
      <w:bookmarkEnd w:id="177"/>
      <w:bookmarkEnd w:id="178"/>
      <w:bookmarkEnd w:id="179"/>
      <w:bookmarkEnd w:id="180"/>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r w:rsidRPr="00132170">
        <w:rPr>
          <w:rFonts w:cs="Arial"/>
          <w:bCs/>
          <w:color w:val="244061" w:themeColor="accent1" w:themeShade="80"/>
          <w:sz w:val="20"/>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8" w:name="_Toc309618065"/>
      <w:bookmarkStart w:id="229" w:name="_Toc314030196"/>
      <w:bookmarkStart w:id="230" w:name="_Toc314085314"/>
      <w:bookmarkStart w:id="231" w:name="_Toc314094135"/>
      <w:bookmarkStart w:id="232" w:name="_Toc314804491"/>
      <w:bookmarkStart w:id="233" w:name="_Toc314804556"/>
      <w:bookmarkStart w:id="234" w:name="_Toc315905504"/>
      <w:bookmarkStart w:id="235" w:name="_Toc316315420"/>
      <w:bookmarkStart w:id="236" w:name="_Toc316316306"/>
      <w:bookmarkStart w:id="237" w:name="_Toc327181254"/>
      <w:bookmarkStart w:id="238" w:name="_Toc329602570"/>
      <w:bookmarkStart w:id="239" w:name="_Toc382992956"/>
      <w:bookmarkStart w:id="240" w:name="_Toc383184929"/>
      <w:bookmarkStart w:id="241" w:name="_Toc383788306"/>
      <w:bookmarkStart w:id="242" w:name="_Toc390935270"/>
      <w:bookmarkStart w:id="243" w:name="_Toc409002213"/>
      <w:bookmarkStart w:id="244" w:name="_Toc422232834"/>
      <w:bookmarkStart w:id="245" w:name="_Toc427242072"/>
      <w:bookmarkStart w:id="246" w:name="_Toc428879784"/>
      <w:bookmarkStart w:id="247" w:name="_Toc447120309"/>
      <w:bookmarkStart w:id="248" w:name="_Toc452121377"/>
      <w:bookmarkStart w:id="249" w:name="_Toc464498300"/>
      <w:bookmarkStart w:id="250" w:name="_Toc464498705"/>
      <w:bookmarkStart w:id="251" w:name="_Toc487209316"/>
      <w:bookmarkStart w:id="252" w:name="_Toc488428629"/>
      <w:bookmarkStart w:id="253" w:name="_Toc491180957"/>
      <w:bookmarkStart w:id="254" w:name="_Toc492377917"/>
      <w:bookmarkStart w:id="255" w:name="_Toc493501619"/>
      <w:bookmarkStart w:id="256" w:name="_Toc494211578"/>
      <w:bookmarkStart w:id="257" w:name="_Toc496883315"/>
      <w:bookmarkStart w:id="258" w:name="_Toc498523196"/>
      <w:bookmarkStart w:id="259" w:name="_Toc505704874"/>
      <w:bookmarkStart w:id="260" w:name="_Toc510612317"/>
      <w:bookmarkStart w:id="261" w:name="_Toc3538985"/>
      <w:bookmarkStart w:id="262" w:name="_Toc19704258"/>
      <w:bookmarkStart w:id="263" w:name="_Toc23410234"/>
      <w:bookmarkStart w:id="264" w:name="_Toc23958000"/>
      <w:bookmarkStart w:id="265" w:name="_Toc80883762"/>
      <w:bookmarkStart w:id="266" w:name="_Toc80890433"/>
      <w:bookmarkStart w:id="267" w:name="_Toc82529146"/>
      <w:bookmarkStart w:id="268" w:name="_Toc119663123"/>
      <w:bookmarkStart w:id="269" w:name="_Toc128403830"/>
      <w:bookmarkStart w:id="270" w:name="_Toc139655545"/>
      <w:bookmarkStart w:id="271" w:name="_Toc161343738"/>
      <w:bookmarkStart w:id="272" w:name="_Toc163151887"/>
      <w:bookmarkStart w:id="273" w:name="_Toc184325926"/>
      <w:bookmarkStart w:id="274" w:name="_Toc192504816"/>
      <w:bookmarkStart w:id="275" w:name="_Toc193296105"/>
      <w:bookmarkStart w:id="276" w:name="_Toc193881331"/>
      <w:bookmarkStart w:id="277" w:name="_Toc19770262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78" w:name="_Toc309618066"/>
      <w:bookmarkStart w:id="279" w:name="_Toc314030197"/>
      <w:bookmarkStart w:id="280" w:name="_Toc314085315"/>
      <w:bookmarkStart w:id="281" w:name="_Toc314094136"/>
      <w:bookmarkStart w:id="282" w:name="_Toc314804492"/>
      <w:bookmarkStart w:id="283" w:name="_Toc314804557"/>
      <w:bookmarkStart w:id="284" w:name="_Toc315905505"/>
      <w:bookmarkStart w:id="285" w:name="_Toc316315421"/>
      <w:bookmarkStart w:id="286" w:name="_Toc316316307"/>
      <w:bookmarkStart w:id="287" w:name="_Toc327181255"/>
      <w:bookmarkStart w:id="288" w:name="_Toc329602571"/>
      <w:bookmarkStart w:id="289" w:name="_Toc382992957"/>
      <w:bookmarkStart w:id="290" w:name="_Toc383184930"/>
      <w:bookmarkStart w:id="291" w:name="_Toc383788307"/>
      <w:bookmarkStart w:id="292" w:name="_Toc390935271"/>
      <w:bookmarkStart w:id="293" w:name="_Toc409002214"/>
      <w:bookmarkStart w:id="294" w:name="_Toc422232835"/>
      <w:bookmarkStart w:id="295" w:name="_Toc427242073"/>
      <w:bookmarkStart w:id="296" w:name="_Toc428879785"/>
      <w:bookmarkStart w:id="297" w:name="_Toc447120310"/>
      <w:bookmarkStart w:id="298" w:name="_Toc452121378"/>
      <w:bookmarkStart w:id="299" w:name="_Toc464498301"/>
      <w:bookmarkStart w:id="300" w:name="_Toc464498706"/>
      <w:bookmarkStart w:id="301" w:name="_Toc487209317"/>
      <w:bookmarkStart w:id="302" w:name="_Toc488428630"/>
      <w:bookmarkStart w:id="303" w:name="_Toc491180958"/>
      <w:bookmarkStart w:id="304" w:name="_Toc492377918"/>
      <w:bookmarkStart w:id="305" w:name="_Toc493501620"/>
      <w:bookmarkStart w:id="306" w:name="_Toc494211579"/>
      <w:bookmarkStart w:id="307" w:name="_Toc496883316"/>
      <w:bookmarkStart w:id="308" w:name="_Toc498523197"/>
      <w:bookmarkStart w:id="309" w:name="_Toc505704875"/>
      <w:bookmarkStart w:id="310" w:name="_Toc510612318"/>
      <w:bookmarkStart w:id="311" w:name="_Toc3538986"/>
      <w:bookmarkStart w:id="312" w:name="_Toc19704259"/>
      <w:bookmarkStart w:id="313" w:name="_Toc23410235"/>
      <w:bookmarkStart w:id="314" w:name="_Toc23958001"/>
      <w:bookmarkStart w:id="315" w:name="_Toc80883763"/>
      <w:bookmarkStart w:id="316" w:name="_Toc80890434"/>
      <w:bookmarkStart w:id="317" w:name="_Toc82529147"/>
      <w:bookmarkStart w:id="318" w:name="_Toc119663124"/>
      <w:bookmarkStart w:id="319" w:name="_Toc128403831"/>
      <w:bookmarkStart w:id="320" w:name="_Toc139655546"/>
      <w:bookmarkStart w:id="321" w:name="_Toc161343739"/>
      <w:bookmarkStart w:id="322" w:name="_Toc163151888"/>
      <w:bookmarkStart w:id="323" w:name="_Toc184325927"/>
      <w:bookmarkStart w:id="324" w:name="_Toc192504817"/>
      <w:bookmarkStart w:id="325" w:name="_Toc193296106"/>
      <w:bookmarkStart w:id="326" w:name="_Toc193881332"/>
      <w:bookmarkStart w:id="327" w:name="_Toc197702621"/>
      <w:r w:rsidRPr="004A1108">
        <w:rPr>
          <w:rFonts w:cs="Arial"/>
          <w:bCs/>
          <w:color w:val="244061" w:themeColor="accent1" w:themeShade="80"/>
          <w:sz w:val="20"/>
        </w:rPr>
        <w:lastRenderedPageBreak/>
        <w:t>Para el caso de presentación de proposiciones conjuntas</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28" w:name="_Toc314085316"/>
      <w:bookmarkStart w:id="329"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B014D3">
      <w:pPr>
        <w:numPr>
          <w:ilvl w:val="0"/>
          <w:numId w:val="21"/>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0" w:name="_Toc197702622"/>
      <w:r w:rsidRPr="004A1108">
        <w:rPr>
          <w:rFonts w:cs="Arial"/>
          <w:bCs/>
          <w:color w:val="244061" w:themeColor="accent1" w:themeShade="80"/>
          <w:sz w:val="20"/>
        </w:rPr>
        <w:lastRenderedPageBreak/>
        <w:t>CONTENIDO DE LAS PROPOSICIONES</w:t>
      </w:r>
      <w:bookmarkEnd w:id="63"/>
      <w:bookmarkEnd w:id="328"/>
      <w:bookmarkEnd w:id="329"/>
      <w:bookmarkEnd w:id="330"/>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1" w:name="_Toc289064580"/>
      <w:bookmarkStart w:id="332" w:name="_Toc310514790"/>
      <w:bookmarkStart w:id="333" w:name="_Toc312083756"/>
      <w:bookmarkStart w:id="334" w:name="_Toc312402701"/>
      <w:bookmarkStart w:id="335" w:name="_Toc314002686"/>
      <w:bookmarkStart w:id="336" w:name="_Toc314030199"/>
      <w:bookmarkStart w:id="337" w:name="_Toc314085317"/>
      <w:bookmarkStart w:id="338" w:name="_Toc314094138"/>
      <w:bookmarkStart w:id="339" w:name="_Toc314804494"/>
      <w:bookmarkStart w:id="340" w:name="_Toc314804559"/>
      <w:bookmarkStart w:id="341" w:name="_Toc315905507"/>
      <w:bookmarkStart w:id="342" w:name="_Toc316315423"/>
      <w:bookmarkStart w:id="343" w:name="_Toc316316309"/>
      <w:bookmarkStart w:id="344" w:name="_Toc327181257"/>
      <w:bookmarkStart w:id="345" w:name="_Toc329602573"/>
      <w:bookmarkStart w:id="346" w:name="_Toc382992959"/>
      <w:bookmarkStart w:id="347" w:name="_Toc383184932"/>
      <w:bookmarkStart w:id="348" w:name="_Toc383788309"/>
      <w:bookmarkStart w:id="349" w:name="_Toc390935273"/>
      <w:bookmarkStart w:id="350" w:name="_Toc409002216"/>
      <w:bookmarkStart w:id="351" w:name="_Toc422232837"/>
      <w:bookmarkStart w:id="352" w:name="_Toc427242075"/>
      <w:bookmarkStart w:id="353" w:name="_Toc428879787"/>
      <w:bookmarkStart w:id="354" w:name="_Toc447120312"/>
      <w:bookmarkStart w:id="355" w:name="_Toc452121380"/>
      <w:bookmarkStart w:id="356" w:name="_Toc464498303"/>
      <w:bookmarkStart w:id="357" w:name="_Toc464498708"/>
      <w:bookmarkStart w:id="358" w:name="_Toc487209319"/>
      <w:bookmarkStart w:id="359" w:name="_Toc488428632"/>
      <w:bookmarkStart w:id="360" w:name="_Toc491180960"/>
      <w:bookmarkStart w:id="361" w:name="_Toc492377920"/>
      <w:bookmarkStart w:id="362" w:name="_Toc493501622"/>
      <w:bookmarkStart w:id="363" w:name="_Toc494211581"/>
      <w:bookmarkStart w:id="364" w:name="_Toc496883318"/>
      <w:bookmarkStart w:id="365" w:name="_Toc498523199"/>
      <w:bookmarkStart w:id="366" w:name="_Toc505704877"/>
      <w:bookmarkStart w:id="367" w:name="_Toc510612320"/>
      <w:bookmarkStart w:id="368" w:name="_Toc3538988"/>
      <w:bookmarkStart w:id="369" w:name="_Toc19704261"/>
      <w:bookmarkStart w:id="370" w:name="_Toc23410237"/>
      <w:bookmarkStart w:id="371" w:name="_Toc23958003"/>
      <w:bookmarkStart w:id="372" w:name="_Toc128403833"/>
      <w:bookmarkStart w:id="373" w:name="_Toc139655548"/>
      <w:bookmarkStart w:id="374" w:name="_Toc161343741"/>
      <w:bookmarkStart w:id="375" w:name="_Toc163151890"/>
      <w:bookmarkStart w:id="376" w:name="_Toc184325929"/>
      <w:bookmarkStart w:id="377" w:name="_Toc192504819"/>
      <w:bookmarkStart w:id="378" w:name="_Toc193296108"/>
      <w:bookmarkStart w:id="379" w:name="_Toc193881334"/>
      <w:bookmarkStart w:id="380" w:name="_Toc197702623"/>
      <w:bookmarkStart w:id="381" w:name="_Toc80883765"/>
      <w:bookmarkStart w:id="382" w:name="_Toc80890436"/>
      <w:bookmarkStart w:id="383" w:name="_Toc82529149"/>
      <w:bookmarkStart w:id="384" w:name="_Toc119663126"/>
      <w:r w:rsidRPr="004A1108">
        <w:rPr>
          <w:rFonts w:cs="Arial"/>
          <w:bCs/>
          <w:color w:val="244061" w:themeColor="accent1" w:themeShade="80"/>
          <w:sz w:val="20"/>
        </w:rPr>
        <w:t>Documentación distinta a la oferta técnica y la oferta económica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sidR="001F2ECE" w:rsidRPr="004A1108">
        <w:rPr>
          <w:rFonts w:cs="Arial"/>
          <w:bCs/>
          <w:color w:val="244061" w:themeColor="accent1" w:themeShade="80"/>
          <w:sz w:val="20"/>
        </w:rPr>
        <w:t xml:space="preserve"> </w:t>
      </w:r>
      <w:bookmarkEnd w:id="381"/>
      <w:bookmarkEnd w:id="382"/>
      <w:bookmarkEnd w:id="383"/>
      <w:bookmarkEnd w:id="384"/>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7567408A" w:rsidR="00424AC5" w:rsidRPr="004A1108"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85"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85"/>
    </w:p>
    <w:p w14:paraId="5ACD71CE" w14:textId="3DC106A1"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3"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lastRenderedPageBreak/>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86" w:name="_Toc314094139"/>
      <w:bookmarkStart w:id="387" w:name="_Toc314804495"/>
      <w:bookmarkStart w:id="388" w:name="_Toc314804560"/>
      <w:bookmarkStart w:id="389" w:name="_Toc315905508"/>
      <w:bookmarkStart w:id="390" w:name="_Toc316315424"/>
      <w:bookmarkStart w:id="391" w:name="_Toc316316310"/>
      <w:bookmarkStart w:id="392" w:name="_Toc327181258"/>
      <w:bookmarkStart w:id="393" w:name="_Toc329602574"/>
      <w:bookmarkStart w:id="394" w:name="_Toc382992960"/>
      <w:bookmarkStart w:id="395" w:name="_Toc383184933"/>
      <w:bookmarkStart w:id="396" w:name="_Toc383788310"/>
      <w:bookmarkStart w:id="397" w:name="_Toc390935274"/>
      <w:bookmarkStart w:id="398" w:name="_Toc409002217"/>
      <w:bookmarkStart w:id="399" w:name="_Toc422232838"/>
      <w:bookmarkStart w:id="400" w:name="_Toc427242076"/>
      <w:bookmarkStart w:id="401" w:name="_Toc428879788"/>
      <w:bookmarkStart w:id="402" w:name="_Toc447120313"/>
      <w:bookmarkStart w:id="403" w:name="_Toc452121381"/>
      <w:bookmarkStart w:id="404" w:name="_Toc464498304"/>
      <w:bookmarkStart w:id="405" w:name="_Toc464498709"/>
      <w:bookmarkStart w:id="406" w:name="_Toc487209320"/>
      <w:bookmarkStart w:id="407" w:name="_Toc488428633"/>
      <w:bookmarkStart w:id="408" w:name="_Toc491180961"/>
      <w:bookmarkStart w:id="409" w:name="_Toc492377921"/>
      <w:bookmarkStart w:id="410" w:name="_Toc493501623"/>
      <w:bookmarkStart w:id="411" w:name="_Toc494211582"/>
      <w:bookmarkStart w:id="412" w:name="_Toc496883319"/>
      <w:bookmarkStart w:id="413" w:name="_Toc498523200"/>
      <w:bookmarkStart w:id="414" w:name="_Toc505704878"/>
      <w:bookmarkStart w:id="415" w:name="_Toc510612321"/>
      <w:bookmarkStart w:id="416" w:name="_Toc3538989"/>
      <w:bookmarkStart w:id="417" w:name="_Toc19704262"/>
      <w:bookmarkStart w:id="418" w:name="_Toc23410238"/>
      <w:bookmarkStart w:id="419" w:name="_Toc23958004"/>
      <w:bookmarkStart w:id="420" w:name="_Toc128403834"/>
      <w:bookmarkStart w:id="421" w:name="_Toc139655549"/>
      <w:bookmarkStart w:id="422" w:name="_Toc161343742"/>
      <w:bookmarkStart w:id="423" w:name="_Toc163151891"/>
      <w:bookmarkStart w:id="424" w:name="_Toc184325930"/>
      <w:bookmarkStart w:id="425" w:name="_Toc192504820"/>
      <w:bookmarkStart w:id="426" w:name="_Toc193296109"/>
      <w:bookmarkStart w:id="427" w:name="_Toc193881335"/>
      <w:bookmarkStart w:id="428" w:name="_Toc197702624"/>
      <w:bookmarkStart w:id="429" w:name="_Toc80883766"/>
      <w:bookmarkStart w:id="430" w:name="_Toc80890437"/>
      <w:bookmarkStart w:id="431" w:name="_Toc82529150"/>
      <w:bookmarkStart w:id="432" w:name="_Toc119663127"/>
      <w:r w:rsidRPr="004A1108">
        <w:rPr>
          <w:rFonts w:cs="Arial"/>
          <w:bCs/>
          <w:color w:val="244061" w:themeColor="accent1" w:themeShade="80"/>
          <w:sz w:val="20"/>
        </w:rPr>
        <w:t>Contenido de la oferta técnica</w:t>
      </w:r>
      <w:bookmarkEnd w:id="64"/>
      <w:bookmarkEnd w:id="65"/>
      <w:bookmarkEnd w:id="66"/>
      <w:bookmarkEnd w:id="67"/>
      <w:bookmarkEnd w:id="68"/>
      <w:bookmarkEnd w:id="69"/>
      <w:bookmarkEnd w:id="70"/>
      <w:bookmarkEnd w:id="71"/>
      <w:bookmarkEnd w:id="7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00E57F72" w:rsidRPr="004A1108">
        <w:rPr>
          <w:rFonts w:cs="Arial"/>
          <w:bCs/>
          <w:color w:val="244061" w:themeColor="accent1" w:themeShade="80"/>
          <w:sz w:val="20"/>
        </w:rPr>
        <w:t xml:space="preserve"> </w:t>
      </w:r>
      <w:bookmarkEnd w:id="429"/>
      <w:bookmarkEnd w:id="430"/>
      <w:bookmarkEnd w:id="431"/>
      <w:bookmarkEnd w:id="432"/>
    </w:p>
    <w:p w14:paraId="4756BD80" w14:textId="37BEC487" w:rsidR="00F70FCA" w:rsidRPr="004A1108" w:rsidRDefault="008236C2" w:rsidP="008236C2">
      <w:pPr>
        <w:pStyle w:val="Prrafodelista"/>
        <w:numPr>
          <w:ilvl w:val="0"/>
          <w:numId w:val="12"/>
        </w:numPr>
        <w:ind w:left="993"/>
        <w:jc w:val="both"/>
        <w:rPr>
          <w:rFonts w:ascii="Arial" w:hAnsi="Arial" w:cs="Arial"/>
          <w:snapToGrid/>
          <w:lang w:val="es-ES"/>
        </w:rPr>
      </w:pPr>
      <w:bookmarkStart w:id="433" w:name="_Toc284238904"/>
      <w:bookmarkStart w:id="434" w:name="_Toc289064582"/>
      <w:r w:rsidRPr="004A1108">
        <w:rPr>
          <w:rFonts w:ascii="Arial" w:hAnsi="Arial" w:cs="Arial"/>
          <w:snapToGrid/>
          <w:lang w:val="es-ES"/>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rsidP="00317918">
      <w:pPr>
        <w:pStyle w:val="Texto0"/>
        <w:numPr>
          <w:ilvl w:val="0"/>
          <w:numId w:val="12"/>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rsidP="005E3932">
      <w:pPr>
        <w:pStyle w:val="Texto0"/>
        <w:numPr>
          <w:ilvl w:val="0"/>
          <w:numId w:val="12"/>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2D060D66" w:rsidR="00386B1D"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w:t>
      </w:r>
      <w:r w:rsidR="008F6C96" w:rsidRPr="00CD0C09">
        <w:rPr>
          <w:rFonts w:cs="Arial"/>
          <w:sz w:val="20"/>
        </w:rPr>
        <w:t>y será motivo de desechamiento</w:t>
      </w:r>
      <w:r w:rsidR="008F6C96">
        <w:rPr>
          <w:rFonts w:cs="Arial"/>
          <w:sz w:val="20"/>
        </w:rPr>
        <w:t>.</w:t>
      </w:r>
    </w:p>
    <w:p w14:paraId="28A98FA8" w14:textId="77777777" w:rsidR="00007E63" w:rsidRPr="004A1108" w:rsidRDefault="00007E63"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35" w:name="_Toc310514792"/>
      <w:bookmarkStart w:id="436" w:name="_Toc312083758"/>
      <w:bookmarkStart w:id="437" w:name="_Toc312402703"/>
      <w:bookmarkStart w:id="438" w:name="_Toc313943677"/>
      <w:bookmarkStart w:id="439" w:name="_Toc313943739"/>
      <w:bookmarkStart w:id="440" w:name="_Toc313999942"/>
      <w:bookmarkStart w:id="441" w:name="_Toc314007646"/>
      <w:bookmarkStart w:id="442" w:name="_Toc314094140"/>
      <w:bookmarkStart w:id="443" w:name="_Toc314804496"/>
      <w:bookmarkStart w:id="444" w:name="_Toc314804561"/>
      <w:bookmarkStart w:id="445" w:name="_Toc315905509"/>
      <w:bookmarkStart w:id="446" w:name="_Toc316315425"/>
      <w:bookmarkStart w:id="447" w:name="_Toc316316311"/>
      <w:bookmarkStart w:id="448" w:name="_Toc327181259"/>
      <w:bookmarkStart w:id="449" w:name="_Toc329602575"/>
      <w:bookmarkStart w:id="450" w:name="_Toc382992961"/>
      <w:bookmarkStart w:id="451" w:name="_Toc383184934"/>
      <w:bookmarkStart w:id="452" w:name="_Toc383788311"/>
      <w:bookmarkStart w:id="453" w:name="_Toc390935275"/>
      <w:bookmarkStart w:id="454" w:name="_Toc409002218"/>
      <w:bookmarkStart w:id="455" w:name="_Toc422232839"/>
      <w:bookmarkStart w:id="456" w:name="_Toc427242077"/>
      <w:bookmarkStart w:id="457" w:name="_Toc428879789"/>
      <w:bookmarkStart w:id="458" w:name="_Toc447120314"/>
      <w:bookmarkStart w:id="459" w:name="_Toc452121382"/>
      <w:bookmarkStart w:id="460" w:name="_Toc464498305"/>
      <w:bookmarkStart w:id="461" w:name="_Toc464498710"/>
      <w:bookmarkStart w:id="462" w:name="_Toc487209321"/>
      <w:bookmarkStart w:id="463" w:name="_Toc488428634"/>
      <w:bookmarkStart w:id="464" w:name="_Toc491180962"/>
      <w:bookmarkStart w:id="465" w:name="_Toc492377922"/>
      <w:bookmarkStart w:id="466" w:name="_Toc493501624"/>
      <w:bookmarkStart w:id="467" w:name="_Toc494211583"/>
      <w:bookmarkStart w:id="468" w:name="_Toc496883320"/>
      <w:bookmarkStart w:id="469" w:name="_Toc498523201"/>
      <w:bookmarkStart w:id="470" w:name="_Toc505704879"/>
      <w:bookmarkStart w:id="471" w:name="_Toc510612322"/>
      <w:bookmarkStart w:id="472" w:name="_Toc3538990"/>
      <w:bookmarkStart w:id="473" w:name="_Toc19704263"/>
      <w:bookmarkStart w:id="474" w:name="_Toc23410239"/>
      <w:bookmarkStart w:id="475" w:name="_Toc23958005"/>
      <w:bookmarkStart w:id="476" w:name="_Toc80883767"/>
      <w:bookmarkStart w:id="477" w:name="_Toc80890438"/>
      <w:bookmarkStart w:id="478" w:name="_Toc82529151"/>
      <w:bookmarkStart w:id="479" w:name="_Toc119663128"/>
      <w:bookmarkStart w:id="480" w:name="_Toc128403835"/>
      <w:bookmarkStart w:id="481" w:name="_Toc139655550"/>
      <w:bookmarkStart w:id="482" w:name="_Toc161343743"/>
      <w:bookmarkStart w:id="483" w:name="_Toc163151892"/>
      <w:bookmarkStart w:id="484" w:name="_Toc184325931"/>
      <w:bookmarkStart w:id="485" w:name="_Toc192504821"/>
      <w:bookmarkStart w:id="486" w:name="_Toc193296110"/>
      <w:bookmarkStart w:id="487" w:name="_Toc193881336"/>
      <w:bookmarkStart w:id="488" w:name="_Toc197702625"/>
      <w:r w:rsidRPr="004A1108">
        <w:rPr>
          <w:rFonts w:cs="Arial"/>
          <w:bCs/>
          <w:color w:val="244061" w:themeColor="accent1" w:themeShade="80"/>
          <w:sz w:val="20"/>
        </w:rPr>
        <w:t>Contenido de la oferta 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5964C682" w14:textId="041E336F" w:rsidR="00AA2D0E" w:rsidRPr="004A1108" w:rsidRDefault="00827564" w:rsidP="004749C9">
      <w:pPr>
        <w:pStyle w:val="Texto0"/>
        <w:numPr>
          <w:ilvl w:val="0"/>
          <w:numId w:val="69"/>
        </w:numPr>
        <w:tabs>
          <w:tab w:val="left" w:pos="709"/>
        </w:tabs>
        <w:spacing w:before="120" w:after="120" w:line="240" w:lineRule="auto"/>
        <w:ind w:left="993" w:hanging="284"/>
        <w:rPr>
          <w:rFonts w:cs="Arial"/>
          <w:sz w:val="20"/>
        </w:rPr>
      </w:pPr>
      <w:bookmarkStart w:id="489" w:name="_Toc284238908"/>
      <w:bookmarkStart w:id="490" w:name="_Toc289064586"/>
      <w:bookmarkStart w:id="491" w:name="_Toc299018180"/>
      <w:bookmarkStart w:id="492" w:name="_Toc305758551"/>
      <w:bookmarkStart w:id="493" w:name="_Toc310514796"/>
      <w:bookmarkStart w:id="494" w:name="_Toc312083762"/>
      <w:bookmarkStart w:id="495" w:name="_Toc312402707"/>
      <w:bookmarkStart w:id="496" w:name="_Toc314002692"/>
      <w:bookmarkStart w:id="497" w:name="_Toc314030205"/>
      <w:bookmarkStart w:id="498" w:name="_Toc314085323"/>
      <w:bookmarkStart w:id="499" w:name="_Toc314086081"/>
      <w:bookmarkStart w:id="500" w:name="_Toc314086221"/>
      <w:bookmarkStart w:id="501" w:name="_Toc314804309"/>
      <w:bookmarkStart w:id="502" w:name="_Toc315900391"/>
      <w:bookmarkStart w:id="503" w:name="_Toc315904630"/>
      <w:bookmarkStart w:id="504" w:name="_Toc316472881"/>
      <w:bookmarkStart w:id="505" w:name="_Toc316482410"/>
      <w:bookmarkStart w:id="506" w:name="_Toc324237750"/>
      <w:bookmarkStart w:id="507" w:name="_Toc329602267"/>
      <w:bookmarkStart w:id="508" w:name="_Toc350422272"/>
      <w:bookmarkStart w:id="509" w:name="_Toc353180914"/>
      <w:bookmarkStart w:id="510" w:name="_Toc314085324"/>
      <w:bookmarkStart w:id="511" w:name="_Toc314086222"/>
      <w:bookmarkStart w:id="512" w:name="_Toc314094145"/>
      <w:bookmarkStart w:id="513"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proofErr w:type="spellStart"/>
      <w:r w:rsidR="00A77CC4" w:rsidRPr="004A1108">
        <w:rPr>
          <w:rFonts w:cs="Arial"/>
          <w:sz w:val="20"/>
        </w:rPr>
        <w:t>requisitar</w:t>
      </w:r>
      <w:proofErr w:type="spellEnd"/>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pesos 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14" w:name="_Toc284238905"/>
      <w:bookmarkStart w:id="515" w:name="_Toc289064583"/>
      <w:bookmarkStart w:id="516" w:name="_Toc314094141"/>
    </w:p>
    <w:p w14:paraId="20C67E41" w14:textId="62421670" w:rsidR="003767A2" w:rsidRPr="004A1108" w:rsidRDefault="00827564"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17" w:name="_Toc434004105"/>
      <w:bookmarkStart w:id="518" w:name="_Toc197702626"/>
      <w:r w:rsidRPr="004A1108">
        <w:rPr>
          <w:rFonts w:cs="Arial"/>
          <w:bCs/>
          <w:color w:val="244061" w:themeColor="accent1" w:themeShade="80"/>
          <w:sz w:val="20"/>
        </w:rPr>
        <w:lastRenderedPageBreak/>
        <w:t>CRITERIO</w:t>
      </w:r>
      <w:r w:rsidR="00827564" w:rsidRPr="004A1108">
        <w:rPr>
          <w:rFonts w:cs="Arial"/>
          <w:bCs/>
          <w:color w:val="244061" w:themeColor="accent1" w:themeShade="80"/>
          <w:sz w:val="20"/>
        </w:rPr>
        <w:t xml:space="preserve"> DE EVALUACIÓN Y ADJUDICACIÓN DEL CONTRATO</w:t>
      </w:r>
      <w:bookmarkEnd w:id="514"/>
      <w:bookmarkEnd w:id="515"/>
      <w:bookmarkEnd w:id="516"/>
      <w:bookmarkEnd w:id="517"/>
      <w:bookmarkEnd w:id="518"/>
    </w:p>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3538992"/>
      <w:bookmarkStart w:id="548" w:name="_Toc19704265"/>
      <w:bookmarkStart w:id="549" w:name="_Toc23410241"/>
      <w:bookmarkStart w:id="550" w:name="_Toc23958007"/>
      <w:bookmarkStart w:id="551" w:name="_Toc80883769"/>
      <w:bookmarkStart w:id="552" w:name="_Toc80890440"/>
      <w:bookmarkStart w:id="553" w:name="_Toc82529153"/>
      <w:bookmarkStart w:id="554" w:name="_Toc119663130"/>
      <w:bookmarkStart w:id="555" w:name="_Toc128403837"/>
      <w:bookmarkStart w:id="556" w:name="_Toc139655552"/>
      <w:bookmarkStart w:id="557" w:name="_Toc161343745"/>
      <w:bookmarkStart w:id="558" w:name="_Toc163151894"/>
      <w:bookmarkStart w:id="559" w:name="_Toc184325933"/>
      <w:bookmarkStart w:id="560" w:name="_Toc192504823"/>
      <w:bookmarkStart w:id="561" w:name="_Toc193296112"/>
      <w:bookmarkStart w:id="562" w:name="_Toc193881338"/>
      <w:bookmarkStart w:id="563" w:name="_Toc197702627"/>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14:paraId="580DE753" w14:textId="756CB941" w:rsidR="00487BA8" w:rsidRPr="00B33FF1" w:rsidRDefault="00487BA8" w:rsidP="00DE384D">
      <w:pPr>
        <w:spacing w:before="120" w:after="120"/>
        <w:ind w:left="709"/>
        <w:jc w:val="both"/>
        <w:rPr>
          <w:rFonts w:ascii="Arial" w:hAnsi="Arial" w:cs="Arial"/>
        </w:rPr>
      </w:pPr>
      <w:bookmarkStart w:id="564" w:name="_Toc284239305"/>
      <w:r w:rsidRPr="00B33FF1">
        <w:rPr>
          <w:rFonts w:ascii="Arial" w:hAnsi="Arial" w:cs="Arial"/>
        </w:rPr>
        <w:t>Atendiendo lo establecido en el tercer párrafo del artículo 67 de las POBALINES</w:t>
      </w:r>
      <w:r w:rsidRPr="007969AC">
        <w:rPr>
          <w:rFonts w:ascii="Arial" w:hAnsi="Arial" w:cs="Arial"/>
        </w:rPr>
        <w:t>, la</w:t>
      </w:r>
      <w:r w:rsidR="003F3CFF" w:rsidRPr="007969AC">
        <w:rPr>
          <w:rFonts w:ascii="Arial" w:hAnsi="Arial" w:cs="Arial"/>
        </w:rPr>
        <w:t xml:space="preserve"> </w:t>
      </w:r>
      <w:r w:rsidR="00B33FF1" w:rsidRPr="007969AC">
        <w:rPr>
          <w:rFonts w:ascii="Arial" w:hAnsi="Arial" w:cs="Arial"/>
        </w:rPr>
        <w:t xml:space="preserve">Dirección </w:t>
      </w:r>
      <w:r w:rsidR="00184EB2" w:rsidRPr="007969AC">
        <w:rPr>
          <w:rFonts w:ascii="Arial" w:hAnsi="Arial" w:cs="Arial"/>
        </w:rPr>
        <w:t xml:space="preserve">de </w:t>
      </w:r>
      <w:r w:rsidR="00337DED" w:rsidRPr="007969AC">
        <w:rPr>
          <w:rFonts w:ascii="Arial" w:hAnsi="Arial" w:cs="Arial"/>
        </w:rPr>
        <w:t>Procesos Tecnológicos</w:t>
      </w:r>
      <w:r w:rsidR="00D61E14" w:rsidRPr="007969AC">
        <w:rPr>
          <w:rFonts w:ascii="Arial" w:hAnsi="Arial" w:cs="Arial"/>
        </w:rPr>
        <w:t xml:space="preserve"> de la Dirección Ejecutiva de Prerrogativas y Partidos Políticos </w:t>
      </w:r>
      <w:r w:rsidR="00B17C91" w:rsidRPr="007969AC">
        <w:rPr>
          <w:rFonts w:ascii="Arial" w:hAnsi="Arial" w:cs="Arial"/>
        </w:rPr>
        <w:t>es</w:t>
      </w:r>
      <w:r w:rsidRPr="007969AC">
        <w:rPr>
          <w:rFonts w:ascii="Arial" w:hAnsi="Arial" w:cs="Arial"/>
        </w:rPr>
        <w:t xml:space="preserve"> </w:t>
      </w:r>
      <w:r w:rsidRPr="00B33FF1">
        <w:rPr>
          <w:rFonts w:ascii="Arial" w:hAnsi="Arial" w:cs="Arial"/>
        </w:rPr>
        <w:t xml:space="preserve">quien evaluará las ofertas técnicas aceptadas en el Acto de Presentación y Apertura de 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proofErr w:type="spellStart"/>
      <w:r w:rsidR="009415A5" w:rsidRPr="004A1108">
        <w:rPr>
          <w:rFonts w:ascii="Arial" w:hAnsi="Arial" w:cs="Arial"/>
          <w:sz w:val="20"/>
        </w:rPr>
        <w:t>Subrubro</w:t>
      </w:r>
      <w:r w:rsidR="00253EBD">
        <w:rPr>
          <w:rFonts w:ascii="Arial" w:hAnsi="Arial" w:cs="Arial"/>
          <w:sz w:val="20"/>
        </w:rPr>
        <w:t>s</w:t>
      </w:r>
      <w:proofErr w:type="spellEnd"/>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rsidP="00811868">
      <w:pPr>
        <w:pStyle w:val="Prrafodelista"/>
        <w:numPr>
          <w:ilvl w:val="0"/>
          <w:numId w:val="78"/>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Para acreditar la experiencia se asignará la mayor puntuación o unidades porcentuales al 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B33FF1" w:rsidRDefault="00EA792D" w:rsidP="00EA792D">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076FD620" w14:textId="28176CD0" w:rsidR="00AD33D1" w:rsidRPr="00D36A14" w:rsidRDefault="005A6B40" w:rsidP="00811868">
      <w:pPr>
        <w:pStyle w:val="Prrafodelista"/>
        <w:numPr>
          <w:ilvl w:val="0"/>
          <w:numId w:val="78"/>
        </w:numPr>
        <w:spacing w:before="120" w:after="120"/>
        <w:ind w:left="993" w:hanging="284"/>
        <w:jc w:val="both"/>
        <w:rPr>
          <w:rFonts w:ascii="Arial" w:eastAsia="Batang" w:hAnsi="Arial" w:cs="Arial"/>
          <w:snapToGrid/>
          <w:color w:val="000000" w:themeColor="text1"/>
          <w:lang w:val="es-ES" w:eastAsia="ko-KR"/>
        </w:rPr>
      </w:pPr>
      <w:r w:rsidRPr="00D36A14">
        <w:rPr>
          <w:rFonts w:ascii="Arial" w:eastAsia="Batang" w:hAnsi="Arial" w:cs="Arial"/>
          <w:snapToGrid/>
          <w:color w:val="000000" w:themeColor="text1"/>
          <w:lang w:val="es-ES" w:eastAsia="ko-KR"/>
        </w:rPr>
        <w:lastRenderedPageBreak/>
        <w:t xml:space="preserve">Se aceptará la presentación de </w:t>
      </w:r>
      <w:r w:rsidR="005B51F1">
        <w:rPr>
          <w:rFonts w:ascii="Arial" w:eastAsia="Batang" w:hAnsi="Arial" w:cs="Arial"/>
          <w:snapToGrid/>
          <w:color w:val="000000" w:themeColor="text1"/>
          <w:lang w:val="es-ES" w:eastAsia="ko-KR"/>
        </w:rPr>
        <w:t xml:space="preserve">hasta </w:t>
      </w:r>
      <w:r w:rsidR="00116578">
        <w:rPr>
          <w:rFonts w:ascii="Arial" w:eastAsia="Batang" w:hAnsi="Arial" w:cs="Arial"/>
          <w:snapToGrid/>
          <w:color w:val="000000" w:themeColor="text1"/>
          <w:lang w:val="es-ES" w:eastAsia="ko-KR"/>
        </w:rPr>
        <w:t>4</w:t>
      </w:r>
      <w:r w:rsidR="005B51F1">
        <w:rPr>
          <w:rFonts w:ascii="Arial" w:eastAsia="Batang" w:hAnsi="Arial" w:cs="Arial"/>
          <w:snapToGrid/>
          <w:color w:val="000000" w:themeColor="text1"/>
          <w:lang w:val="es-ES" w:eastAsia="ko-KR"/>
        </w:rPr>
        <w:t xml:space="preserve"> (</w:t>
      </w:r>
      <w:r w:rsidR="00116578">
        <w:rPr>
          <w:rFonts w:ascii="Arial" w:eastAsia="Batang" w:hAnsi="Arial" w:cs="Arial"/>
          <w:snapToGrid/>
          <w:color w:val="000000" w:themeColor="text1"/>
          <w:lang w:val="es-ES" w:eastAsia="ko-KR"/>
        </w:rPr>
        <w:t>cuatro</w:t>
      </w:r>
      <w:r w:rsidR="005B51F1">
        <w:rPr>
          <w:rFonts w:ascii="Arial" w:eastAsia="Batang" w:hAnsi="Arial" w:cs="Arial"/>
          <w:snapToGrid/>
          <w:color w:val="000000" w:themeColor="text1"/>
          <w:lang w:val="es-ES" w:eastAsia="ko-KR"/>
        </w:rPr>
        <w:t xml:space="preserve">) </w:t>
      </w:r>
      <w:r w:rsidR="00184EB2" w:rsidRPr="00D36A14">
        <w:rPr>
          <w:rFonts w:ascii="Arial" w:eastAsia="Batang" w:hAnsi="Arial" w:cs="Arial"/>
          <w:snapToGrid/>
          <w:color w:val="000000" w:themeColor="text1"/>
          <w:lang w:val="es-ES" w:eastAsia="ko-KR"/>
        </w:rPr>
        <w:t>contratos celebrados</w:t>
      </w:r>
      <w:r w:rsidRPr="00D36A14">
        <w:rPr>
          <w:rFonts w:ascii="Arial" w:eastAsia="Batang" w:hAnsi="Arial" w:cs="Arial"/>
          <w:snapToGrid/>
          <w:color w:val="000000" w:themeColor="text1"/>
          <w:lang w:val="es-ES" w:eastAsia="ko-KR"/>
        </w:rPr>
        <w:t xml:space="preserve">(s) con el sector público o privado, con una antigüedad no mayor a </w:t>
      </w:r>
      <w:r w:rsidR="00167692" w:rsidRPr="00D36A14">
        <w:rPr>
          <w:rFonts w:ascii="Arial" w:eastAsia="Batang" w:hAnsi="Arial" w:cs="Arial"/>
          <w:color w:val="000000" w:themeColor="text1"/>
          <w:lang w:val="es-ES" w:eastAsia="ko-KR"/>
        </w:rPr>
        <w:t>5</w:t>
      </w:r>
      <w:r w:rsidR="00B33FF1" w:rsidRPr="00D36A14">
        <w:rPr>
          <w:rFonts w:ascii="Arial" w:eastAsia="Batang" w:hAnsi="Arial" w:cs="Arial"/>
          <w:color w:val="000000" w:themeColor="text1"/>
          <w:lang w:val="es-ES" w:eastAsia="ko-KR"/>
        </w:rPr>
        <w:t xml:space="preserve"> </w:t>
      </w:r>
      <w:r w:rsidRPr="00D36A14">
        <w:rPr>
          <w:rFonts w:ascii="Arial" w:eastAsia="Batang" w:hAnsi="Arial" w:cs="Arial"/>
          <w:snapToGrid/>
          <w:color w:val="000000" w:themeColor="text1"/>
          <w:lang w:val="es-ES" w:eastAsia="ko-KR"/>
        </w:rPr>
        <w:t>(</w:t>
      </w:r>
      <w:r w:rsidR="00167692" w:rsidRPr="00D36A14">
        <w:rPr>
          <w:rFonts w:ascii="Arial" w:eastAsia="Batang" w:hAnsi="Arial" w:cs="Arial"/>
          <w:color w:val="000000" w:themeColor="text1"/>
          <w:lang w:val="es-ES" w:eastAsia="ko-KR"/>
        </w:rPr>
        <w:t>cinco</w:t>
      </w:r>
      <w:r w:rsidR="008C4438" w:rsidRPr="00D36A14">
        <w:rPr>
          <w:rFonts w:ascii="Arial" w:eastAsia="Batang" w:hAnsi="Arial" w:cs="Arial"/>
          <w:snapToGrid/>
          <w:color w:val="000000" w:themeColor="text1"/>
          <w:lang w:val="es-ES" w:eastAsia="ko-KR"/>
        </w:rPr>
        <w:t xml:space="preserve">) </w:t>
      </w:r>
      <w:r w:rsidRPr="00D36A14">
        <w:rPr>
          <w:rFonts w:ascii="Arial" w:eastAsia="Batang" w:hAnsi="Arial" w:cs="Arial"/>
          <w:snapToGrid/>
          <w:color w:val="000000" w:themeColor="text1"/>
          <w:lang w:val="es-ES" w:eastAsia="ko-KR"/>
        </w:rPr>
        <w:t>años de su formalización, contabilizados a partir de la fecha en que se lleve a cabo el acto de presentación y apertura de proposiciones.</w:t>
      </w:r>
    </w:p>
    <w:p w14:paraId="1E03FE3C" w14:textId="77777777" w:rsidR="00AD33D1" w:rsidRPr="004A1108" w:rsidRDefault="00AD33D1" w:rsidP="00AD33D1">
      <w:pPr>
        <w:pStyle w:val="Prrafodelista"/>
        <w:ind w:left="993"/>
        <w:jc w:val="both"/>
        <w:rPr>
          <w:rFonts w:ascii="Arial" w:eastAsia="Batang" w:hAnsi="Arial" w:cs="Arial"/>
          <w:snapToGrid/>
          <w:lang w:val="es-ES" w:eastAsia="ko-KR"/>
        </w:rPr>
      </w:pPr>
    </w:p>
    <w:p w14:paraId="7FBAEBE2" w14:textId="663BBA85" w:rsidR="00511CD8" w:rsidRPr="00811868" w:rsidRDefault="00EA792D" w:rsidP="00931D84">
      <w:pPr>
        <w:pStyle w:val="Prrafodelista"/>
        <w:numPr>
          <w:ilvl w:val="0"/>
          <w:numId w:val="78"/>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rsidP="00BE484E">
      <w:pPr>
        <w:pStyle w:val="Prrafodelista"/>
        <w:numPr>
          <w:ilvl w:val="0"/>
          <w:numId w:val="78"/>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rsidP="007766DD">
      <w:pPr>
        <w:numPr>
          <w:ilvl w:val="2"/>
          <w:numId w:val="80"/>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rsidP="00976C4F">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21B1F4C" w14:textId="77777777" w:rsidR="00093F00" w:rsidRDefault="00093F00" w:rsidP="00093F00">
      <w:pPr>
        <w:spacing w:before="120" w:after="120"/>
        <w:ind w:left="993"/>
        <w:jc w:val="both"/>
        <w:rPr>
          <w:rFonts w:ascii="Arial" w:eastAsia="Batang" w:hAnsi="Arial" w:cs="Arial"/>
          <w:lang w:val="es-ES" w:eastAsia="ko-KR"/>
        </w:rPr>
      </w:pPr>
    </w:p>
    <w:p w14:paraId="3C3122E2" w14:textId="77777777" w:rsidR="00B12A5C" w:rsidRDefault="00B12A5C" w:rsidP="00093F00">
      <w:pPr>
        <w:spacing w:before="120" w:after="120"/>
        <w:ind w:left="993"/>
        <w:jc w:val="both"/>
        <w:rPr>
          <w:rFonts w:ascii="Arial" w:eastAsia="Batang" w:hAnsi="Arial" w:cs="Arial"/>
          <w:lang w:val="es-ES" w:eastAsia="ko-KR"/>
        </w:rPr>
      </w:pPr>
    </w:p>
    <w:p w14:paraId="4D804492" w14:textId="77777777" w:rsidR="00B12A5C" w:rsidRDefault="00B12A5C" w:rsidP="00093F00">
      <w:pPr>
        <w:spacing w:before="120" w:after="120"/>
        <w:ind w:left="993"/>
        <w:jc w:val="both"/>
        <w:rPr>
          <w:rFonts w:ascii="Arial" w:eastAsia="Batang" w:hAnsi="Arial" w:cs="Arial"/>
          <w:lang w:val="es-ES" w:eastAsia="ko-KR"/>
        </w:rPr>
      </w:pPr>
    </w:p>
    <w:p w14:paraId="69371E0B" w14:textId="77777777" w:rsidR="00B12A5C" w:rsidRDefault="00B12A5C" w:rsidP="00093F00">
      <w:pPr>
        <w:spacing w:before="120" w:after="120"/>
        <w:ind w:left="993"/>
        <w:jc w:val="both"/>
        <w:rPr>
          <w:rFonts w:ascii="Arial" w:eastAsia="Batang" w:hAnsi="Arial" w:cs="Arial"/>
          <w:lang w:val="es-ES" w:eastAsia="ko-KR"/>
        </w:rPr>
      </w:pPr>
    </w:p>
    <w:p w14:paraId="474A024F" w14:textId="77777777" w:rsidR="00B12A5C" w:rsidRDefault="00B12A5C" w:rsidP="00093F00">
      <w:pPr>
        <w:spacing w:before="120" w:after="120"/>
        <w:ind w:left="993"/>
        <w:jc w:val="both"/>
        <w:rPr>
          <w:rFonts w:ascii="Arial" w:eastAsia="Batang" w:hAnsi="Arial" w:cs="Arial"/>
          <w:lang w:val="es-ES" w:eastAsia="ko-KR"/>
        </w:rPr>
      </w:pPr>
    </w:p>
    <w:p w14:paraId="37845C2C" w14:textId="77777777" w:rsidR="00B12A5C" w:rsidRDefault="00B12A5C" w:rsidP="00093F00">
      <w:pPr>
        <w:spacing w:before="120" w:after="120"/>
        <w:ind w:left="993"/>
        <w:jc w:val="both"/>
        <w:rPr>
          <w:rFonts w:ascii="Arial" w:eastAsia="Batang" w:hAnsi="Arial" w:cs="Arial"/>
          <w:lang w:val="es-ES" w:eastAsia="ko-KR"/>
        </w:rPr>
      </w:pPr>
    </w:p>
    <w:p w14:paraId="443FD754" w14:textId="77777777" w:rsidR="00B12A5C" w:rsidRDefault="00B12A5C" w:rsidP="00093F00">
      <w:pPr>
        <w:spacing w:before="120" w:after="120"/>
        <w:ind w:left="993"/>
        <w:jc w:val="both"/>
        <w:rPr>
          <w:rFonts w:ascii="Arial" w:eastAsia="Batang" w:hAnsi="Arial" w:cs="Arial"/>
          <w:lang w:val="es-ES" w:eastAsia="ko-KR"/>
        </w:rPr>
      </w:pPr>
    </w:p>
    <w:p w14:paraId="5A54796B" w14:textId="77777777" w:rsidR="00B12A5C" w:rsidRDefault="00B12A5C" w:rsidP="00093F00">
      <w:pPr>
        <w:spacing w:before="120" w:after="120"/>
        <w:ind w:left="993"/>
        <w:jc w:val="both"/>
        <w:rPr>
          <w:rFonts w:ascii="Arial" w:eastAsia="Batang" w:hAnsi="Arial" w:cs="Arial"/>
          <w:lang w:val="es-ES" w:eastAsia="ko-KR"/>
        </w:rPr>
      </w:pPr>
    </w:p>
    <w:p w14:paraId="52F64374" w14:textId="77777777" w:rsidR="00B12A5C" w:rsidRDefault="00B12A5C" w:rsidP="00093F00">
      <w:pPr>
        <w:spacing w:before="120" w:after="120"/>
        <w:ind w:left="993"/>
        <w:jc w:val="both"/>
        <w:rPr>
          <w:rFonts w:ascii="Arial" w:eastAsia="Batang" w:hAnsi="Arial" w:cs="Arial"/>
          <w:lang w:val="es-ES" w:eastAsia="ko-KR"/>
        </w:rPr>
      </w:pPr>
    </w:p>
    <w:p w14:paraId="659E4C5E" w14:textId="77777777" w:rsidR="00B12A5C" w:rsidRDefault="00B12A5C" w:rsidP="00093F00">
      <w:pPr>
        <w:spacing w:before="120" w:after="120"/>
        <w:ind w:left="993"/>
        <w:jc w:val="both"/>
        <w:rPr>
          <w:rFonts w:ascii="Arial" w:eastAsia="Batang" w:hAnsi="Arial" w:cs="Arial"/>
          <w:lang w:val="es-ES" w:eastAsia="ko-KR"/>
        </w:rPr>
      </w:pPr>
    </w:p>
    <w:p w14:paraId="4F0EF841" w14:textId="77777777" w:rsidR="00B12A5C" w:rsidRDefault="00B12A5C" w:rsidP="00093F00">
      <w:pPr>
        <w:spacing w:before="120" w:after="120"/>
        <w:ind w:left="993"/>
        <w:jc w:val="both"/>
        <w:rPr>
          <w:rFonts w:ascii="Arial" w:eastAsia="Batang" w:hAnsi="Arial" w:cs="Arial"/>
          <w:lang w:val="es-ES" w:eastAsia="ko-KR"/>
        </w:rPr>
      </w:pP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lastRenderedPageBreak/>
        <w:t>Tabla de evaluación por puntos y porcentajes</w:t>
      </w:r>
    </w:p>
    <w:p w14:paraId="29329219" w14:textId="77777777" w:rsidR="0055176E" w:rsidRDefault="0055176E" w:rsidP="0039607D">
      <w:pPr>
        <w:jc w:val="both"/>
        <w:rPr>
          <w:rFonts w:ascii="Arial" w:hAnsi="Arial" w:cs="Arial"/>
        </w:rPr>
      </w:pPr>
    </w:p>
    <w:tbl>
      <w:tblPr>
        <w:tblW w:w="49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369"/>
        <w:gridCol w:w="2920"/>
        <w:gridCol w:w="1084"/>
        <w:gridCol w:w="1650"/>
        <w:gridCol w:w="1459"/>
      </w:tblGrid>
      <w:tr w:rsidR="00CC31CA" w:rsidRPr="00CC31CA" w14:paraId="776A1B70" w14:textId="77777777" w:rsidTr="00CC31CA">
        <w:trPr>
          <w:trHeight w:val="410"/>
        </w:trPr>
        <w:tc>
          <w:tcPr>
            <w:tcW w:w="5000" w:type="pct"/>
            <w:gridSpan w:val="6"/>
            <w:shd w:val="clear" w:color="auto" w:fill="auto"/>
            <w:vAlign w:val="center"/>
            <w:hideMark/>
          </w:tcPr>
          <w:p w14:paraId="3B3EE87F" w14:textId="77777777" w:rsidR="00CC31CA" w:rsidRPr="00CC31CA" w:rsidRDefault="00CC31CA" w:rsidP="00CC31CA">
            <w:pPr>
              <w:jc w:val="center"/>
              <w:rPr>
                <w:rFonts w:ascii="Arial" w:hAnsi="Arial" w:cs="Arial"/>
                <w:b/>
                <w:bCs/>
                <w:lang w:eastAsia="es-MX"/>
              </w:rPr>
            </w:pPr>
            <w:bookmarkStart w:id="565" w:name="RANGE!A1:H136"/>
            <w:bookmarkEnd w:id="565"/>
            <w:r w:rsidRPr="00CC31CA">
              <w:rPr>
                <w:rFonts w:ascii="Arial" w:hAnsi="Arial" w:cs="Arial"/>
                <w:b/>
                <w:bCs/>
                <w:lang w:eastAsia="es-MX"/>
              </w:rPr>
              <w:t>Renovación para la carga, optimización de transferencia, descarga y alojamiento de archivos de audio, video y datos en nube</w:t>
            </w:r>
          </w:p>
        </w:tc>
      </w:tr>
      <w:tr w:rsidR="00CC31CA" w:rsidRPr="00CC31CA" w14:paraId="7B40F436" w14:textId="77777777" w:rsidTr="00CC31CA">
        <w:trPr>
          <w:trHeight w:val="353"/>
        </w:trPr>
        <w:tc>
          <w:tcPr>
            <w:tcW w:w="471" w:type="pct"/>
            <w:vMerge w:val="restart"/>
            <w:shd w:val="clear" w:color="000000" w:fill="D9D9D9"/>
            <w:vAlign w:val="center"/>
            <w:hideMark/>
          </w:tcPr>
          <w:p w14:paraId="3CAB8695"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Rubro 1</w:t>
            </w:r>
          </w:p>
        </w:tc>
        <w:tc>
          <w:tcPr>
            <w:tcW w:w="3750" w:type="pct"/>
            <w:gridSpan w:val="4"/>
            <w:vMerge w:val="restart"/>
            <w:shd w:val="clear" w:color="000000" w:fill="D9D9D9"/>
            <w:vAlign w:val="center"/>
            <w:hideMark/>
          </w:tcPr>
          <w:p w14:paraId="1B56D560"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CAPACIDAD DEL LICITANTE</w:t>
            </w:r>
          </w:p>
        </w:tc>
        <w:tc>
          <w:tcPr>
            <w:tcW w:w="779" w:type="pct"/>
            <w:shd w:val="clear" w:color="000000" w:fill="5B9BD5"/>
            <w:vAlign w:val="center"/>
            <w:hideMark/>
          </w:tcPr>
          <w:p w14:paraId="6D449625"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w:t>
            </w:r>
          </w:p>
        </w:tc>
      </w:tr>
      <w:tr w:rsidR="00CC31CA" w:rsidRPr="00CC31CA" w14:paraId="7450AFF6" w14:textId="77777777" w:rsidTr="00CC31CA">
        <w:trPr>
          <w:trHeight w:val="300"/>
        </w:trPr>
        <w:tc>
          <w:tcPr>
            <w:tcW w:w="471" w:type="pct"/>
            <w:vMerge/>
            <w:vAlign w:val="center"/>
            <w:hideMark/>
          </w:tcPr>
          <w:p w14:paraId="05E5B5AE" w14:textId="77777777" w:rsidR="00CC31CA" w:rsidRPr="00CC31CA" w:rsidRDefault="00CC31CA" w:rsidP="00CC31CA">
            <w:pPr>
              <w:rPr>
                <w:rFonts w:ascii="Arial Narrow" w:hAnsi="Arial Narrow" w:cs="Calibri"/>
                <w:b/>
                <w:bCs/>
                <w:sz w:val="16"/>
                <w:szCs w:val="16"/>
                <w:lang w:eastAsia="es-MX"/>
              </w:rPr>
            </w:pPr>
          </w:p>
        </w:tc>
        <w:tc>
          <w:tcPr>
            <w:tcW w:w="3750" w:type="pct"/>
            <w:gridSpan w:val="4"/>
            <w:vMerge/>
            <w:vAlign w:val="center"/>
            <w:hideMark/>
          </w:tcPr>
          <w:p w14:paraId="587783A4" w14:textId="77777777" w:rsidR="00CC31CA" w:rsidRPr="00CC31CA" w:rsidRDefault="00CC31CA" w:rsidP="00CC31CA">
            <w:pPr>
              <w:rPr>
                <w:rFonts w:ascii="Arial Narrow" w:hAnsi="Arial Narrow" w:cs="Calibri"/>
                <w:b/>
                <w:bCs/>
                <w:sz w:val="16"/>
                <w:szCs w:val="16"/>
                <w:lang w:eastAsia="es-MX"/>
              </w:rPr>
            </w:pPr>
          </w:p>
        </w:tc>
        <w:tc>
          <w:tcPr>
            <w:tcW w:w="779" w:type="pct"/>
            <w:vMerge w:val="restart"/>
            <w:shd w:val="clear" w:color="000000" w:fill="5B9BD5"/>
            <w:vAlign w:val="center"/>
            <w:hideMark/>
          </w:tcPr>
          <w:p w14:paraId="7C020397"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24.00</w:t>
            </w:r>
          </w:p>
        </w:tc>
      </w:tr>
      <w:tr w:rsidR="00CC31CA" w:rsidRPr="00CC31CA" w14:paraId="27607A30" w14:textId="77777777" w:rsidTr="00CC31CA">
        <w:trPr>
          <w:trHeight w:val="300"/>
        </w:trPr>
        <w:tc>
          <w:tcPr>
            <w:tcW w:w="471" w:type="pct"/>
            <w:vMerge/>
            <w:vAlign w:val="center"/>
            <w:hideMark/>
          </w:tcPr>
          <w:p w14:paraId="567B772A" w14:textId="77777777" w:rsidR="00CC31CA" w:rsidRPr="00CC31CA" w:rsidRDefault="00CC31CA" w:rsidP="00CC31CA">
            <w:pPr>
              <w:rPr>
                <w:rFonts w:ascii="Arial Narrow" w:hAnsi="Arial Narrow" w:cs="Calibri"/>
                <w:b/>
                <w:bCs/>
                <w:sz w:val="16"/>
                <w:szCs w:val="16"/>
                <w:lang w:eastAsia="es-MX"/>
              </w:rPr>
            </w:pPr>
          </w:p>
        </w:tc>
        <w:tc>
          <w:tcPr>
            <w:tcW w:w="3750" w:type="pct"/>
            <w:gridSpan w:val="4"/>
            <w:shd w:val="clear" w:color="000000" w:fill="D9D9D9"/>
            <w:vAlign w:val="center"/>
            <w:hideMark/>
          </w:tcPr>
          <w:p w14:paraId="59975767"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Valoración de los recursos humanos y de equipamiento para la prestación del servicio requerido.</w:t>
            </w:r>
          </w:p>
        </w:tc>
        <w:tc>
          <w:tcPr>
            <w:tcW w:w="779" w:type="pct"/>
            <w:vMerge/>
            <w:vAlign w:val="center"/>
            <w:hideMark/>
          </w:tcPr>
          <w:p w14:paraId="1E00FFC2" w14:textId="77777777" w:rsidR="00CC31CA" w:rsidRPr="00CC31CA" w:rsidRDefault="00CC31CA" w:rsidP="00CC31CA">
            <w:pPr>
              <w:rPr>
                <w:rFonts w:ascii="Arial Narrow" w:hAnsi="Arial Narrow" w:cs="Calibri"/>
                <w:b/>
                <w:bCs/>
                <w:sz w:val="16"/>
                <w:szCs w:val="16"/>
                <w:lang w:eastAsia="es-MX"/>
              </w:rPr>
            </w:pPr>
          </w:p>
        </w:tc>
      </w:tr>
      <w:tr w:rsidR="00CC31CA" w:rsidRPr="00CC31CA" w14:paraId="74686B60" w14:textId="77777777" w:rsidTr="00CC31CA">
        <w:trPr>
          <w:trHeight w:val="628"/>
        </w:trPr>
        <w:tc>
          <w:tcPr>
            <w:tcW w:w="471" w:type="pct"/>
            <w:shd w:val="clear" w:color="000000" w:fill="B4C6E7"/>
            <w:vAlign w:val="center"/>
            <w:hideMark/>
          </w:tcPr>
          <w:p w14:paraId="3B3C4C91" w14:textId="77777777" w:rsidR="00CC31CA" w:rsidRPr="00CC31CA" w:rsidRDefault="00CC31CA" w:rsidP="00CC31CA">
            <w:pPr>
              <w:jc w:val="center"/>
              <w:rPr>
                <w:rFonts w:ascii="Arial Narrow" w:hAnsi="Arial Narrow" w:cs="Calibri"/>
                <w:sz w:val="16"/>
                <w:szCs w:val="16"/>
                <w:lang w:eastAsia="es-MX"/>
              </w:rPr>
            </w:pPr>
            <w:proofErr w:type="spellStart"/>
            <w:r w:rsidRPr="00CC31CA">
              <w:rPr>
                <w:rFonts w:ascii="Arial Narrow" w:hAnsi="Arial Narrow" w:cs="Calibri"/>
                <w:sz w:val="16"/>
                <w:szCs w:val="16"/>
                <w:lang w:eastAsia="es-MX"/>
              </w:rPr>
              <w:t>Subrubro</w:t>
            </w:r>
            <w:proofErr w:type="spellEnd"/>
          </w:p>
        </w:tc>
        <w:tc>
          <w:tcPr>
            <w:tcW w:w="731" w:type="pct"/>
            <w:shd w:val="clear" w:color="000000" w:fill="B4C6E7"/>
            <w:vAlign w:val="center"/>
            <w:hideMark/>
          </w:tcPr>
          <w:p w14:paraId="13523B4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Concepto</w:t>
            </w:r>
          </w:p>
        </w:tc>
        <w:tc>
          <w:tcPr>
            <w:tcW w:w="3019" w:type="pct"/>
            <w:gridSpan w:val="3"/>
            <w:shd w:val="clear" w:color="000000" w:fill="B4C6E7"/>
            <w:vAlign w:val="center"/>
            <w:hideMark/>
          </w:tcPr>
          <w:p w14:paraId="54B9F70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Forma de evaluación</w:t>
            </w:r>
          </w:p>
        </w:tc>
        <w:tc>
          <w:tcPr>
            <w:tcW w:w="779" w:type="pct"/>
            <w:shd w:val="clear" w:color="000000" w:fill="B4C6E7"/>
            <w:vAlign w:val="center"/>
            <w:hideMark/>
          </w:tcPr>
          <w:p w14:paraId="7D45A8C4"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Puntos Esperados</w:t>
            </w:r>
          </w:p>
        </w:tc>
      </w:tr>
      <w:tr w:rsidR="00CC31CA" w:rsidRPr="00CC31CA" w14:paraId="7F1C3A9A" w14:textId="77777777" w:rsidTr="00CC31CA">
        <w:trPr>
          <w:trHeight w:val="710"/>
        </w:trPr>
        <w:tc>
          <w:tcPr>
            <w:tcW w:w="471" w:type="pct"/>
            <w:shd w:val="clear" w:color="000000" w:fill="B4C6E7"/>
            <w:vAlign w:val="center"/>
            <w:hideMark/>
          </w:tcPr>
          <w:p w14:paraId="64EC2B9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1.1</w:t>
            </w:r>
          </w:p>
        </w:tc>
        <w:tc>
          <w:tcPr>
            <w:tcW w:w="731" w:type="pct"/>
            <w:shd w:val="clear" w:color="000000" w:fill="B4C6E7"/>
            <w:vAlign w:val="center"/>
            <w:hideMark/>
          </w:tcPr>
          <w:p w14:paraId="535171C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Capacidad de los recursos humanos</w:t>
            </w:r>
          </w:p>
        </w:tc>
        <w:tc>
          <w:tcPr>
            <w:tcW w:w="3019" w:type="pct"/>
            <w:gridSpan w:val="3"/>
            <w:shd w:val="clear" w:color="000000" w:fill="B4C6E7"/>
            <w:vAlign w:val="center"/>
            <w:hideMark/>
          </w:tcPr>
          <w:p w14:paraId="7687FB3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Se evaluará la experiencia, competencia o habilidad en el trabajo y dominio de herramientas del personal que brindará el servicio.</w:t>
            </w:r>
          </w:p>
        </w:tc>
        <w:tc>
          <w:tcPr>
            <w:tcW w:w="779" w:type="pct"/>
            <w:shd w:val="clear" w:color="000000" w:fill="B4C6E7"/>
            <w:vAlign w:val="center"/>
            <w:hideMark/>
          </w:tcPr>
          <w:p w14:paraId="59BE930D"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12.00</w:t>
            </w:r>
          </w:p>
        </w:tc>
      </w:tr>
      <w:tr w:rsidR="00CC31CA" w:rsidRPr="00CC31CA" w14:paraId="60086C69" w14:textId="77777777" w:rsidTr="00CC31CA">
        <w:trPr>
          <w:trHeight w:val="8190"/>
        </w:trPr>
        <w:tc>
          <w:tcPr>
            <w:tcW w:w="471" w:type="pct"/>
            <w:vMerge w:val="restart"/>
            <w:shd w:val="clear" w:color="auto" w:fill="auto"/>
            <w:noWrap/>
            <w:vAlign w:val="center"/>
            <w:hideMark/>
          </w:tcPr>
          <w:p w14:paraId="790120D3"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1.1.1</w:t>
            </w:r>
          </w:p>
        </w:tc>
        <w:tc>
          <w:tcPr>
            <w:tcW w:w="731" w:type="pct"/>
            <w:vMerge w:val="restart"/>
            <w:shd w:val="clear" w:color="auto" w:fill="auto"/>
            <w:noWrap/>
            <w:vAlign w:val="center"/>
            <w:hideMark/>
          </w:tcPr>
          <w:p w14:paraId="3B553AA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Experiencia</w:t>
            </w:r>
          </w:p>
        </w:tc>
        <w:tc>
          <w:tcPr>
            <w:tcW w:w="3019" w:type="pct"/>
            <w:gridSpan w:val="3"/>
            <w:shd w:val="clear" w:color="auto" w:fill="auto"/>
            <w:vAlign w:val="center"/>
            <w:hideMark/>
          </w:tcPr>
          <w:p w14:paraId="4FB8308C" w14:textId="77777777" w:rsidR="00CC31CA" w:rsidRPr="00CC31CA" w:rsidRDefault="00CC31CA" w:rsidP="00CC31CA">
            <w:pPr>
              <w:spacing w:after="240"/>
              <w:jc w:val="both"/>
              <w:rPr>
                <w:rFonts w:ascii="Arial Narrow" w:hAnsi="Arial Narrow" w:cs="Calibri"/>
                <w:sz w:val="16"/>
                <w:szCs w:val="16"/>
                <w:lang w:eastAsia="es-MX"/>
              </w:rPr>
            </w:pPr>
            <w:r w:rsidRPr="00CC31CA">
              <w:rPr>
                <w:rFonts w:ascii="Arial Narrow" w:hAnsi="Arial Narrow" w:cs="Calibri"/>
                <w:sz w:val="16"/>
                <w:szCs w:val="16"/>
                <w:lang w:eastAsia="es-MX"/>
              </w:rPr>
              <w:t xml:space="preserve">EL LICITANTE presentará el currículo de las personas que designe para la "Renovación para la carga, optimización de transferencia, descarga y alojamiento de archivos de audio, video y datos en nube" a fin de avalar su </w:t>
            </w:r>
            <w:proofErr w:type="gramStart"/>
            <w:r w:rsidRPr="00CC31CA">
              <w:rPr>
                <w:rFonts w:ascii="Arial Narrow" w:hAnsi="Arial Narrow" w:cs="Calibri"/>
                <w:sz w:val="16"/>
                <w:szCs w:val="16"/>
                <w:lang w:eastAsia="es-MX"/>
              </w:rPr>
              <w:t>experiencia,  el</w:t>
            </w:r>
            <w:proofErr w:type="gramEnd"/>
            <w:r w:rsidRPr="00CC31CA">
              <w:rPr>
                <w:rFonts w:ascii="Arial Narrow" w:hAnsi="Arial Narrow" w:cs="Calibri"/>
                <w:sz w:val="16"/>
                <w:szCs w:val="16"/>
                <w:lang w:eastAsia="es-MX"/>
              </w:rPr>
              <w:t xml:space="preserve"> currículo debe venir  acompañado de la documentación comprobatoria de la experiencia en cada empleo referenciado en el currículo (recibo de pago o contrato de prestación de servicios o alta ante el IMSS). El currículo debe contener como mínimo los siguientes elementos: </w:t>
            </w:r>
            <w:r w:rsidRPr="00CC31CA">
              <w:rPr>
                <w:rFonts w:ascii="Arial Narrow" w:hAnsi="Arial Narrow" w:cs="Calibri"/>
                <w:sz w:val="16"/>
                <w:szCs w:val="16"/>
                <w:lang w:eastAsia="es-MX"/>
              </w:rPr>
              <w:br/>
              <w:t>• Nombre de la persona.</w:t>
            </w:r>
            <w:r w:rsidRPr="00CC31CA">
              <w:rPr>
                <w:rFonts w:ascii="Arial Narrow" w:hAnsi="Arial Narrow" w:cs="Calibri"/>
                <w:sz w:val="16"/>
                <w:szCs w:val="16"/>
                <w:lang w:eastAsia="es-MX"/>
              </w:rPr>
              <w:br/>
              <w:t xml:space="preserve">• Domicilio, teléfono, correo electrónico. </w:t>
            </w:r>
            <w:r w:rsidRPr="00CC31CA">
              <w:rPr>
                <w:rFonts w:ascii="Arial Narrow" w:hAnsi="Arial Narrow" w:cs="Calibri"/>
                <w:sz w:val="16"/>
                <w:szCs w:val="16"/>
                <w:lang w:eastAsia="es-MX"/>
              </w:rPr>
              <w:br/>
              <w:t>• Estudios realizados (cédula o título o carta pasante o certificado o constancia de conclusión de la carrera 100% créditos).</w:t>
            </w:r>
            <w:r w:rsidRPr="00CC31CA">
              <w:rPr>
                <w:rFonts w:ascii="Arial Narrow" w:hAnsi="Arial Narrow" w:cs="Calibri"/>
                <w:sz w:val="16"/>
                <w:szCs w:val="16"/>
                <w:lang w:eastAsia="es-MX"/>
              </w:rPr>
              <w:br/>
              <w:t>• Experiencia relacionada con la materia del perfil solicitado (Institución/empresa/marca en la que se laboró).</w:t>
            </w:r>
            <w:r w:rsidRPr="00CC31CA">
              <w:rPr>
                <w:rFonts w:ascii="Arial Narrow" w:hAnsi="Arial Narrow" w:cs="Calibri"/>
                <w:sz w:val="16"/>
                <w:szCs w:val="16"/>
                <w:lang w:eastAsia="es-MX"/>
              </w:rPr>
              <w:br/>
              <w:t>• Detalle de los años de experiencia (fecha de inicio y/o termino).</w:t>
            </w:r>
            <w:r w:rsidRPr="00CC31CA">
              <w:rPr>
                <w:rFonts w:ascii="Arial Narrow" w:hAnsi="Arial Narrow" w:cs="Calibri"/>
                <w:sz w:val="16"/>
                <w:szCs w:val="16"/>
                <w:lang w:eastAsia="es-MX"/>
              </w:rPr>
              <w:br/>
              <w:t>• Nombre de las empresas y/o proyectos en los que ha participado con datos de contacto telefónico, correos electrónicos de referencia de jefes inmediatos (pudiendo ser del sector público y/o privado).</w:t>
            </w:r>
            <w:r w:rsidRPr="00CC31CA">
              <w:rPr>
                <w:rFonts w:ascii="Arial Narrow" w:hAnsi="Arial Narrow" w:cs="Calibri"/>
                <w:sz w:val="16"/>
                <w:szCs w:val="16"/>
                <w:lang w:eastAsia="es-MX"/>
              </w:rPr>
              <w:br/>
              <w:t>• Firma autógrafa de la persona postulada.</w:t>
            </w:r>
            <w:r w:rsidRPr="00CC31CA">
              <w:rPr>
                <w:rFonts w:ascii="Arial Narrow" w:hAnsi="Arial Narrow" w:cs="Calibri"/>
                <w:sz w:val="16"/>
                <w:szCs w:val="16"/>
                <w:lang w:eastAsia="es-MX"/>
              </w:rPr>
              <w:br/>
              <w:t>• Firma del representante legal.</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Para cada perfil solicitado el LICITANTE debe asignar la cantidad de personas indicadas en el rubro, sin embargo, no se podrá postular a la misma persona en diferentes perfiles de éste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El currículo del Líder del Proyecto debe incluir experiencia en la administración de proyectos.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El currículo de Desarrollador de Software debe incluir experiencia en la programación de software de la solución tecnológica propuesta por el LICITANTE respecto al desarrollo y pruebas de software relacionados al servicio solicitado para acompañar su integración en los sistemas del Instituto.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Los currículos de Técnico en soporte debe incluir experiencia en el servicio solicitado para la resolución de reportes de incidentes.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A fin de avalar su experiencia, el LICITANTE presentará 1 (un) currículo del Líder de Proyecto, 1 (un) currículo para el Desarrollador de Software y 2 (dos) currículos para el Técnico en soporte.</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Se tomarán en cuenta para esta evaluación los primeros currículos de cada perfil, es decir, el primer currículo para el Líder del Proyecto, el segundo para el Desarrollador de Software que acompañará la integración el servicio a los sistemas del INSTITUTO y los dos siguientes para los Técnicos en soporte, lo anterior de acuerdo con el número de folio consecutivo de su proposición.</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Los puntos a otorgar serán de la siguiente manera:</w:t>
            </w:r>
          </w:p>
        </w:tc>
        <w:tc>
          <w:tcPr>
            <w:tcW w:w="779" w:type="pct"/>
            <w:vMerge w:val="restart"/>
            <w:shd w:val="clear" w:color="auto" w:fill="auto"/>
            <w:noWrap/>
            <w:vAlign w:val="center"/>
            <w:hideMark/>
          </w:tcPr>
          <w:p w14:paraId="682B4BD1" w14:textId="77777777" w:rsidR="00CC31CA" w:rsidRPr="00CC31CA" w:rsidRDefault="00CC31CA" w:rsidP="00CC31CA">
            <w:pPr>
              <w:jc w:val="center"/>
              <w:rPr>
                <w:rFonts w:ascii="Arial Narrow" w:hAnsi="Arial Narrow" w:cs="Calibri"/>
                <w:color w:val="7030A0"/>
                <w:sz w:val="16"/>
                <w:szCs w:val="16"/>
                <w:lang w:eastAsia="es-MX"/>
              </w:rPr>
            </w:pPr>
            <w:r w:rsidRPr="00CC31CA">
              <w:rPr>
                <w:rFonts w:ascii="Arial Narrow" w:hAnsi="Arial Narrow" w:cs="Calibri"/>
                <w:color w:val="7030A0"/>
                <w:sz w:val="16"/>
                <w:szCs w:val="16"/>
                <w:lang w:eastAsia="es-MX"/>
              </w:rPr>
              <w:t>2.50</w:t>
            </w:r>
          </w:p>
        </w:tc>
      </w:tr>
      <w:tr w:rsidR="00CC31CA" w:rsidRPr="00CC31CA" w14:paraId="5F8B14BE" w14:textId="77777777" w:rsidTr="00CC31CA">
        <w:trPr>
          <w:trHeight w:val="2820"/>
        </w:trPr>
        <w:tc>
          <w:tcPr>
            <w:tcW w:w="471" w:type="pct"/>
            <w:vMerge/>
            <w:vAlign w:val="center"/>
            <w:hideMark/>
          </w:tcPr>
          <w:p w14:paraId="3E33F00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98C2E5B"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noWrap/>
            <w:vAlign w:val="bottom"/>
            <w:hideMark/>
          </w:tcPr>
          <w:p w14:paraId="41DB55E4" w14:textId="04E7E5AA" w:rsidR="00CC31CA" w:rsidRPr="00CC31CA" w:rsidRDefault="00CC31CA" w:rsidP="00CC31CA">
            <w:pPr>
              <w:rPr>
                <w:rFonts w:ascii="Calibri" w:hAnsi="Calibri" w:cs="Calibri"/>
                <w:color w:val="000000"/>
                <w:sz w:val="22"/>
                <w:szCs w:val="22"/>
                <w:lang w:eastAsia="es-MX"/>
              </w:rPr>
            </w:pPr>
          </w:p>
          <w:tbl>
            <w:tblPr>
              <w:tblW w:w="0" w:type="auto"/>
              <w:tblCellSpacing w:w="0" w:type="dxa"/>
              <w:tblCellMar>
                <w:left w:w="0" w:type="dxa"/>
                <w:right w:w="0" w:type="dxa"/>
              </w:tblCellMar>
              <w:tblLook w:val="04A0" w:firstRow="1" w:lastRow="0" w:firstColumn="1" w:lastColumn="0" w:noHBand="0" w:noVBand="1"/>
            </w:tblPr>
            <w:tblGrid>
              <w:gridCol w:w="5494"/>
            </w:tblGrid>
            <w:tr w:rsidR="00CC31CA" w:rsidRPr="00CC31CA" w14:paraId="01907C67" w14:textId="77777777">
              <w:trPr>
                <w:trHeight w:val="2820"/>
                <w:tblCellSpacing w:w="0" w:type="dxa"/>
              </w:trPr>
              <w:tc>
                <w:tcPr>
                  <w:tcW w:w="75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167AD6D6" w14:textId="4F6255C4" w:rsidR="00CC31CA" w:rsidRPr="00CC31CA" w:rsidRDefault="00CC31CA" w:rsidP="00CC31CA">
                  <w:pPr>
                    <w:jc w:val="center"/>
                    <w:rPr>
                      <w:rFonts w:ascii="Arial Narrow" w:hAnsi="Arial Narrow" w:cs="Calibri"/>
                      <w:sz w:val="16"/>
                      <w:szCs w:val="16"/>
                      <w:lang w:eastAsia="es-MX"/>
                    </w:rPr>
                  </w:pPr>
                  <w:r w:rsidRPr="00CC31CA">
                    <w:rPr>
                      <w:rFonts w:ascii="Calibri" w:hAnsi="Calibri" w:cs="Calibri"/>
                      <w:noProof/>
                      <w:color w:val="000000"/>
                      <w:sz w:val="22"/>
                      <w:szCs w:val="22"/>
                      <w:lang w:eastAsia="es-MX"/>
                    </w:rPr>
                    <w:drawing>
                      <wp:anchor distT="0" distB="0" distL="114300" distR="114300" simplePos="0" relativeHeight="251672576" behindDoc="0" locked="0" layoutInCell="1" allowOverlap="1" wp14:anchorId="334A0F6F" wp14:editId="27EBBCCE">
                        <wp:simplePos x="0" y="0"/>
                        <wp:positionH relativeFrom="column">
                          <wp:posOffset>103505</wp:posOffset>
                        </wp:positionH>
                        <wp:positionV relativeFrom="paragraph">
                          <wp:posOffset>13970</wp:posOffset>
                        </wp:positionV>
                        <wp:extent cx="3276600" cy="1330325"/>
                        <wp:effectExtent l="0" t="0" r="0" b="3175"/>
                        <wp:wrapNone/>
                        <wp:docPr id="7" name="Imagen 1" descr="Imagen de la pantalla de un celular con letras y números&#10;&#10;El contenido generado por IA puede ser incorrecto.">
                          <a:extLst xmlns:a="http://schemas.openxmlformats.org/drawingml/2006/main">
                            <a:ext uri="{FF2B5EF4-FFF2-40B4-BE49-F238E27FC236}">
                              <a16:creationId xmlns:a16="http://schemas.microsoft.com/office/drawing/2014/main" id="{DFBB23D1-61C1-9C0F-BC76-0DD1A5DF531C}"/>
                            </a:ext>
                          </a:extLst>
                        </wp:docPr>
                        <wp:cNvGraphicFramePr/>
                        <a:graphic xmlns:a="http://schemas.openxmlformats.org/drawingml/2006/main">
                          <a:graphicData uri="http://schemas.openxmlformats.org/drawingml/2006/picture">
                            <pic:pic xmlns:pic="http://schemas.openxmlformats.org/drawingml/2006/picture">
                              <pic:nvPicPr>
                                <pic:cNvPr id="7" name="Imagen 1" descr="Imagen de la pantalla de un celular con letras y números&#10;&#10;El contenido generado por IA puede ser incorrecto.">
                                  <a:extLst>
                                    <a:ext uri="{FF2B5EF4-FFF2-40B4-BE49-F238E27FC236}">
                                      <a16:creationId xmlns:a16="http://schemas.microsoft.com/office/drawing/2014/main" id="{DFBB23D1-61C1-9C0F-BC76-0DD1A5DF531C}"/>
                                    </a:ext>
                                  </a:extLst>
                                </pic:cNvPr>
                                <pic:cNvPicPr>
                                  <a:picLocks noChangeAspect="1"/>
                                </pic:cNvPicPr>
                              </pic:nvPicPr>
                              <pic:blipFill>
                                <a:blip r:embed="rId24"/>
                                <a:stretch>
                                  <a:fillRect/>
                                </a:stretch>
                              </pic:blipFill>
                              <pic:spPr>
                                <a:xfrm>
                                  <a:off x="0" y="0"/>
                                  <a:ext cx="3276600" cy="1330325"/>
                                </a:xfrm>
                                <a:prstGeom prst="rect">
                                  <a:avLst/>
                                </a:prstGeom>
                              </pic:spPr>
                            </pic:pic>
                          </a:graphicData>
                        </a:graphic>
                        <wp14:sizeRelH relativeFrom="page">
                          <wp14:pctWidth>0</wp14:pctWidth>
                        </wp14:sizeRelH>
                        <wp14:sizeRelV relativeFrom="page">
                          <wp14:pctHeight>0</wp14:pctHeight>
                        </wp14:sizeRelV>
                      </wp:anchor>
                    </w:drawing>
                  </w:r>
                  <w:r w:rsidRPr="00CC31CA">
                    <w:rPr>
                      <w:rFonts w:ascii="Arial Narrow" w:hAnsi="Arial Narrow" w:cs="Calibri"/>
                      <w:sz w:val="16"/>
                      <w:szCs w:val="16"/>
                      <w:lang w:eastAsia="es-MX"/>
                    </w:rPr>
                    <w:t> </w:t>
                  </w:r>
                </w:p>
              </w:tc>
            </w:tr>
          </w:tbl>
          <w:p w14:paraId="1F0138C9" w14:textId="77777777" w:rsidR="00CC31CA" w:rsidRPr="00CC31CA" w:rsidRDefault="00CC31CA" w:rsidP="00CC31CA">
            <w:pPr>
              <w:rPr>
                <w:rFonts w:ascii="Calibri" w:hAnsi="Calibri" w:cs="Calibri"/>
                <w:color w:val="000000"/>
                <w:sz w:val="22"/>
                <w:szCs w:val="22"/>
                <w:lang w:eastAsia="es-MX"/>
              </w:rPr>
            </w:pPr>
          </w:p>
        </w:tc>
        <w:tc>
          <w:tcPr>
            <w:tcW w:w="779" w:type="pct"/>
            <w:vMerge/>
            <w:vAlign w:val="center"/>
            <w:hideMark/>
          </w:tcPr>
          <w:p w14:paraId="0CEC47CC"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4F7EC3C8" w14:textId="77777777" w:rsidTr="00CC31CA">
        <w:trPr>
          <w:trHeight w:val="480"/>
        </w:trPr>
        <w:tc>
          <w:tcPr>
            <w:tcW w:w="471" w:type="pct"/>
            <w:vMerge/>
            <w:vAlign w:val="center"/>
            <w:hideMark/>
          </w:tcPr>
          <w:p w14:paraId="75A7A4FC"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B71458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385B1DA" w14:textId="599C06A9"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 xml:space="preserve">Líder de Proyecto </w:t>
            </w:r>
          </w:p>
        </w:tc>
        <w:tc>
          <w:tcPr>
            <w:tcW w:w="881" w:type="pct"/>
            <w:shd w:val="clear" w:color="auto" w:fill="auto"/>
            <w:vAlign w:val="center"/>
            <w:hideMark/>
          </w:tcPr>
          <w:p w14:paraId="3B04AF31"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Puntos a cada caso</w:t>
            </w:r>
          </w:p>
        </w:tc>
        <w:tc>
          <w:tcPr>
            <w:tcW w:w="779" w:type="pct"/>
            <w:vMerge/>
            <w:vAlign w:val="center"/>
            <w:hideMark/>
          </w:tcPr>
          <w:p w14:paraId="3DC1D114"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78AE0C17" w14:textId="77777777" w:rsidTr="00CC31CA">
        <w:trPr>
          <w:trHeight w:val="960"/>
        </w:trPr>
        <w:tc>
          <w:tcPr>
            <w:tcW w:w="471" w:type="pct"/>
            <w:vMerge/>
            <w:vAlign w:val="center"/>
            <w:hideMark/>
          </w:tcPr>
          <w:p w14:paraId="4D29AF7D"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33E3476"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46F7BD8" w14:textId="3D21503B"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Experiencia en la administración de proyectos a partir de 6 meses a 12 meses.</w:t>
            </w:r>
            <w:r w:rsidRPr="00CC31CA">
              <w:rPr>
                <w:rFonts w:ascii="Arial Narrow" w:hAnsi="Arial Narrow" w:cs="Calibri"/>
                <w:sz w:val="16"/>
                <w:szCs w:val="16"/>
                <w:lang w:eastAsia="es-MX"/>
              </w:rPr>
              <w:br/>
              <w:t>Se asignará el máximo de puntos al LICITANTE que acredite el mayor número de meses de experiencia (hasta 12 meses), mínimo (6 meses) a el resto de los LICITANTES se aplicará una regla de tres.</w:t>
            </w:r>
          </w:p>
        </w:tc>
        <w:tc>
          <w:tcPr>
            <w:tcW w:w="881" w:type="pct"/>
            <w:shd w:val="clear" w:color="auto" w:fill="auto"/>
            <w:vAlign w:val="center"/>
            <w:hideMark/>
          </w:tcPr>
          <w:p w14:paraId="13EED34E" w14:textId="690A03A1"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4C2D15E7"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23A91075" w14:textId="77777777" w:rsidTr="00CC31CA">
        <w:trPr>
          <w:trHeight w:val="300"/>
        </w:trPr>
        <w:tc>
          <w:tcPr>
            <w:tcW w:w="471" w:type="pct"/>
            <w:vMerge/>
            <w:vAlign w:val="center"/>
            <w:hideMark/>
          </w:tcPr>
          <w:p w14:paraId="4812D20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50F4FC0"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77334FF"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69C4CF9C" w14:textId="53CB3499"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1.00 puntos</w:t>
            </w:r>
          </w:p>
        </w:tc>
        <w:tc>
          <w:tcPr>
            <w:tcW w:w="779" w:type="pct"/>
            <w:vMerge/>
            <w:vAlign w:val="center"/>
            <w:hideMark/>
          </w:tcPr>
          <w:p w14:paraId="3E5D7D9F"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1312B07E" w14:textId="77777777" w:rsidTr="00CC31CA">
        <w:trPr>
          <w:trHeight w:val="435"/>
        </w:trPr>
        <w:tc>
          <w:tcPr>
            <w:tcW w:w="471" w:type="pct"/>
            <w:vMerge/>
            <w:vAlign w:val="center"/>
            <w:hideMark/>
          </w:tcPr>
          <w:p w14:paraId="27E92E3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79F12C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6C9F4BFB"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Desarrollador de software</w:t>
            </w:r>
          </w:p>
        </w:tc>
        <w:tc>
          <w:tcPr>
            <w:tcW w:w="881" w:type="pct"/>
            <w:shd w:val="clear" w:color="auto" w:fill="auto"/>
            <w:vAlign w:val="center"/>
            <w:hideMark/>
          </w:tcPr>
          <w:p w14:paraId="3632BC2B" w14:textId="77777777" w:rsidR="00CC31CA" w:rsidRPr="00CC31CA" w:rsidRDefault="00CC31CA" w:rsidP="00CC31CA">
            <w:pPr>
              <w:rPr>
                <w:rFonts w:ascii="Arial Narrow" w:hAnsi="Arial Narrow" w:cs="Calibri"/>
                <w:b/>
                <w:bCs/>
                <w:sz w:val="16"/>
                <w:szCs w:val="16"/>
                <w:lang w:eastAsia="es-MX"/>
              </w:rPr>
            </w:pPr>
            <w:r w:rsidRPr="00CC31CA">
              <w:rPr>
                <w:rFonts w:ascii="Arial Narrow" w:hAnsi="Arial Narrow" w:cs="Calibri"/>
                <w:b/>
                <w:bCs/>
                <w:sz w:val="16"/>
                <w:szCs w:val="16"/>
                <w:lang w:eastAsia="es-MX"/>
              </w:rPr>
              <w:t> </w:t>
            </w:r>
          </w:p>
        </w:tc>
        <w:tc>
          <w:tcPr>
            <w:tcW w:w="779" w:type="pct"/>
            <w:vMerge/>
            <w:vAlign w:val="center"/>
            <w:hideMark/>
          </w:tcPr>
          <w:p w14:paraId="53698B52"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686B968A" w14:textId="77777777" w:rsidTr="00CC31CA">
        <w:trPr>
          <w:trHeight w:val="960"/>
        </w:trPr>
        <w:tc>
          <w:tcPr>
            <w:tcW w:w="471" w:type="pct"/>
            <w:vMerge/>
            <w:vAlign w:val="center"/>
            <w:hideMark/>
          </w:tcPr>
          <w:p w14:paraId="4F09943C"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D88A00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D712642"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Experiencia en el desarrollo y pruebas de software a partir de 6 meses a 12 meses.</w:t>
            </w:r>
            <w:r w:rsidRPr="00CC31CA">
              <w:rPr>
                <w:rFonts w:ascii="Arial Narrow" w:hAnsi="Arial Narrow" w:cs="Calibri"/>
                <w:sz w:val="16"/>
                <w:szCs w:val="16"/>
                <w:lang w:eastAsia="es-MX"/>
              </w:rPr>
              <w:br/>
              <w:t>Se asignará el máximo de puntos al LICITANTE que acredite el mayor número de meses de experiencia (hasta 12 meses), mínimo (6 meses) a el resto de los LICITANTES se aplicará una regla de tres.</w:t>
            </w:r>
          </w:p>
        </w:tc>
        <w:tc>
          <w:tcPr>
            <w:tcW w:w="881" w:type="pct"/>
            <w:shd w:val="clear" w:color="auto" w:fill="auto"/>
            <w:vAlign w:val="center"/>
            <w:hideMark/>
          </w:tcPr>
          <w:p w14:paraId="38D57E6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715F19BF"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0B41DF4E" w14:textId="77777777" w:rsidTr="00CC31CA">
        <w:trPr>
          <w:trHeight w:val="300"/>
        </w:trPr>
        <w:tc>
          <w:tcPr>
            <w:tcW w:w="471" w:type="pct"/>
            <w:vMerge/>
            <w:vAlign w:val="center"/>
            <w:hideMark/>
          </w:tcPr>
          <w:p w14:paraId="027B2A8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A1BB40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23D5ED07"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60F2DB6A"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1.00 puntos</w:t>
            </w:r>
          </w:p>
        </w:tc>
        <w:tc>
          <w:tcPr>
            <w:tcW w:w="779" w:type="pct"/>
            <w:vMerge/>
            <w:vAlign w:val="center"/>
            <w:hideMark/>
          </w:tcPr>
          <w:p w14:paraId="5FD86259"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58CDEC31" w14:textId="77777777" w:rsidTr="00CC31CA">
        <w:trPr>
          <w:trHeight w:val="420"/>
        </w:trPr>
        <w:tc>
          <w:tcPr>
            <w:tcW w:w="471" w:type="pct"/>
            <w:vMerge/>
            <w:vAlign w:val="center"/>
            <w:hideMark/>
          </w:tcPr>
          <w:p w14:paraId="7920672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B236A96"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8BCE7B7"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Técnicos en Soporte (Técnico 1)</w:t>
            </w:r>
          </w:p>
        </w:tc>
        <w:tc>
          <w:tcPr>
            <w:tcW w:w="881" w:type="pct"/>
            <w:shd w:val="clear" w:color="auto" w:fill="auto"/>
            <w:vAlign w:val="center"/>
            <w:hideMark/>
          </w:tcPr>
          <w:p w14:paraId="12122EA0"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 </w:t>
            </w:r>
          </w:p>
        </w:tc>
        <w:tc>
          <w:tcPr>
            <w:tcW w:w="779" w:type="pct"/>
            <w:vMerge/>
            <w:vAlign w:val="center"/>
            <w:hideMark/>
          </w:tcPr>
          <w:p w14:paraId="5E936D1D"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4ED6F87A" w14:textId="77777777" w:rsidTr="00CC31CA">
        <w:trPr>
          <w:trHeight w:val="913"/>
        </w:trPr>
        <w:tc>
          <w:tcPr>
            <w:tcW w:w="471" w:type="pct"/>
            <w:vMerge/>
            <w:vAlign w:val="center"/>
            <w:hideMark/>
          </w:tcPr>
          <w:p w14:paraId="6EEAFAE6"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7A8475C"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DC66D5D"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Experiencia en la atención a incidentes a partir de 6 meses a 12 meses.</w:t>
            </w:r>
            <w:r w:rsidRPr="00CC31CA">
              <w:rPr>
                <w:rFonts w:ascii="Arial Narrow" w:hAnsi="Arial Narrow" w:cs="Calibri"/>
                <w:sz w:val="16"/>
                <w:szCs w:val="16"/>
                <w:lang w:eastAsia="es-MX"/>
              </w:rPr>
              <w:br/>
              <w:t>Se asignará el máximo de puntos al LICITANTE que acredite el mayor número de meses de experiencia (hasta 12 meses), mínimo (6 meses) a el resto de los LICITANTES se aplicará una regla de tres.</w:t>
            </w:r>
          </w:p>
        </w:tc>
        <w:tc>
          <w:tcPr>
            <w:tcW w:w="881" w:type="pct"/>
            <w:shd w:val="clear" w:color="auto" w:fill="auto"/>
            <w:vAlign w:val="center"/>
            <w:hideMark/>
          </w:tcPr>
          <w:p w14:paraId="605E539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0.25 puntos</w:t>
            </w:r>
          </w:p>
        </w:tc>
        <w:tc>
          <w:tcPr>
            <w:tcW w:w="779" w:type="pct"/>
            <w:vMerge/>
            <w:vAlign w:val="center"/>
            <w:hideMark/>
          </w:tcPr>
          <w:p w14:paraId="1DB89FCB"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354D5DB0" w14:textId="77777777" w:rsidTr="00CC31CA">
        <w:trPr>
          <w:trHeight w:val="300"/>
        </w:trPr>
        <w:tc>
          <w:tcPr>
            <w:tcW w:w="471" w:type="pct"/>
            <w:vMerge/>
            <w:vAlign w:val="center"/>
            <w:hideMark/>
          </w:tcPr>
          <w:p w14:paraId="28072FF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6C81A28"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5A03AF0"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5F01CAD3"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0.25 Puntos</w:t>
            </w:r>
          </w:p>
        </w:tc>
        <w:tc>
          <w:tcPr>
            <w:tcW w:w="779" w:type="pct"/>
            <w:vMerge/>
            <w:vAlign w:val="center"/>
            <w:hideMark/>
          </w:tcPr>
          <w:p w14:paraId="62CEDEFC"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4F0742DE" w14:textId="77777777" w:rsidTr="00CC31CA">
        <w:trPr>
          <w:trHeight w:val="300"/>
        </w:trPr>
        <w:tc>
          <w:tcPr>
            <w:tcW w:w="471" w:type="pct"/>
            <w:vMerge/>
            <w:vAlign w:val="center"/>
            <w:hideMark/>
          </w:tcPr>
          <w:p w14:paraId="740FF13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2A6BC3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718FDBB4"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Técnicos en Soporte (Técnico 2)</w:t>
            </w:r>
          </w:p>
        </w:tc>
        <w:tc>
          <w:tcPr>
            <w:tcW w:w="881" w:type="pct"/>
            <w:shd w:val="clear" w:color="auto" w:fill="auto"/>
            <w:vAlign w:val="center"/>
            <w:hideMark/>
          </w:tcPr>
          <w:p w14:paraId="36EC720A"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 </w:t>
            </w:r>
          </w:p>
        </w:tc>
        <w:tc>
          <w:tcPr>
            <w:tcW w:w="779" w:type="pct"/>
            <w:vMerge/>
            <w:vAlign w:val="center"/>
            <w:hideMark/>
          </w:tcPr>
          <w:p w14:paraId="27DFC7F8"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50107E9C" w14:textId="77777777" w:rsidTr="00CC31CA">
        <w:trPr>
          <w:trHeight w:val="973"/>
        </w:trPr>
        <w:tc>
          <w:tcPr>
            <w:tcW w:w="471" w:type="pct"/>
            <w:vMerge/>
            <w:vAlign w:val="center"/>
            <w:hideMark/>
          </w:tcPr>
          <w:p w14:paraId="649D2D5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CE06120"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6FB0D9F"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Experiencia en la atención a incidentes a partir de 6 meses a 12 meses.</w:t>
            </w:r>
            <w:r w:rsidRPr="00CC31CA">
              <w:rPr>
                <w:rFonts w:ascii="Arial Narrow" w:hAnsi="Arial Narrow" w:cs="Calibri"/>
                <w:sz w:val="16"/>
                <w:szCs w:val="16"/>
                <w:lang w:eastAsia="es-MX"/>
              </w:rPr>
              <w:br/>
              <w:t>Se asignará el máximo de puntos al LICITANTE que acredite el mayor número de meses de experiencia (hasta 12 meses), mínimo (6 meses) a el resto de los LICITANTES se aplicará una regla de tres.</w:t>
            </w:r>
          </w:p>
        </w:tc>
        <w:tc>
          <w:tcPr>
            <w:tcW w:w="881" w:type="pct"/>
            <w:shd w:val="clear" w:color="auto" w:fill="auto"/>
            <w:vAlign w:val="center"/>
            <w:hideMark/>
          </w:tcPr>
          <w:p w14:paraId="2846767D"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0.25 puntos</w:t>
            </w:r>
          </w:p>
        </w:tc>
        <w:tc>
          <w:tcPr>
            <w:tcW w:w="779" w:type="pct"/>
            <w:vMerge/>
            <w:vAlign w:val="center"/>
            <w:hideMark/>
          </w:tcPr>
          <w:p w14:paraId="323C5834"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275B886B" w14:textId="77777777" w:rsidTr="00CC31CA">
        <w:trPr>
          <w:trHeight w:val="300"/>
        </w:trPr>
        <w:tc>
          <w:tcPr>
            <w:tcW w:w="471" w:type="pct"/>
            <w:vMerge/>
            <w:vAlign w:val="center"/>
            <w:hideMark/>
          </w:tcPr>
          <w:p w14:paraId="23D5F79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28862A6"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253D71BE"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41414E08"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0.25 Puntos</w:t>
            </w:r>
          </w:p>
        </w:tc>
        <w:tc>
          <w:tcPr>
            <w:tcW w:w="779" w:type="pct"/>
            <w:vMerge/>
            <w:vAlign w:val="center"/>
            <w:hideMark/>
          </w:tcPr>
          <w:p w14:paraId="015B51BE"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4FE57DF9" w14:textId="77777777" w:rsidTr="00CC31CA">
        <w:trPr>
          <w:trHeight w:val="300"/>
        </w:trPr>
        <w:tc>
          <w:tcPr>
            <w:tcW w:w="471" w:type="pct"/>
            <w:vMerge/>
            <w:vAlign w:val="center"/>
            <w:hideMark/>
          </w:tcPr>
          <w:p w14:paraId="7D8D32A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CDD4EC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1250921" w14:textId="77777777" w:rsidR="00CC31CA" w:rsidRPr="00CC31CA" w:rsidRDefault="00CC31CA" w:rsidP="00CC31CA">
            <w:pPr>
              <w:jc w:val="right"/>
              <w:rPr>
                <w:rFonts w:ascii="Arial Narrow" w:hAnsi="Arial Narrow" w:cs="Calibri"/>
                <w:b/>
                <w:bCs/>
                <w:sz w:val="16"/>
                <w:szCs w:val="16"/>
                <w:lang w:eastAsia="es-MX"/>
              </w:rPr>
            </w:pPr>
            <w:r w:rsidRPr="00CC31CA">
              <w:rPr>
                <w:rFonts w:ascii="Arial Narrow" w:hAnsi="Arial Narrow" w:cs="Calibri"/>
                <w:b/>
                <w:bCs/>
                <w:sz w:val="16"/>
                <w:szCs w:val="16"/>
                <w:lang w:eastAsia="es-MX"/>
              </w:rPr>
              <w:t xml:space="preserve"> </w:t>
            </w: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auto" w:fill="auto"/>
            <w:vAlign w:val="center"/>
            <w:hideMark/>
          </w:tcPr>
          <w:p w14:paraId="44DC1E17"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2.50 puntos</w:t>
            </w:r>
          </w:p>
        </w:tc>
        <w:tc>
          <w:tcPr>
            <w:tcW w:w="779" w:type="pct"/>
            <w:vMerge/>
            <w:vAlign w:val="center"/>
            <w:hideMark/>
          </w:tcPr>
          <w:p w14:paraId="4B7B2FCC"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2D058A30" w14:textId="77777777" w:rsidTr="00CC31CA">
        <w:trPr>
          <w:trHeight w:val="1610"/>
        </w:trPr>
        <w:tc>
          <w:tcPr>
            <w:tcW w:w="471" w:type="pct"/>
            <w:vMerge/>
            <w:vAlign w:val="center"/>
            <w:hideMark/>
          </w:tcPr>
          <w:p w14:paraId="321EA3A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C784016"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0C3F7BB7"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El INSTITUTO se reserva el derecho de verificar la información proporcionada en cada currículo. El currículo debe estar firmado por el interesado y por el representante legal del LICITANTE e indicar los datos de referencia, teléfonos para validar la información y el perfil que acredita con el currículo, acompañado de copia simple de la documentación soporte que acredite la experiencia (recibo de pago, contrato de prestación de servicios, alta ante el IMSS o cartas de recomendación  de Institución/empresa/marca en la que se laboró), los casos que no cuenten con este requisito, no se tomarán en cuenta para la obtención de puntos.</w:t>
            </w:r>
          </w:p>
        </w:tc>
        <w:tc>
          <w:tcPr>
            <w:tcW w:w="779" w:type="pct"/>
            <w:vMerge/>
            <w:vAlign w:val="center"/>
            <w:hideMark/>
          </w:tcPr>
          <w:p w14:paraId="7A79C849" w14:textId="77777777" w:rsidR="00CC31CA" w:rsidRPr="00CC31CA" w:rsidRDefault="00CC31CA" w:rsidP="00CC31CA">
            <w:pPr>
              <w:rPr>
                <w:rFonts w:ascii="Arial Narrow" w:hAnsi="Arial Narrow" w:cs="Calibri"/>
                <w:color w:val="7030A0"/>
                <w:sz w:val="16"/>
                <w:szCs w:val="16"/>
                <w:lang w:eastAsia="es-MX"/>
              </w:rPr>
            </w:pPr>
          </w:p>
        </w:tc>
      </w:tr>
      <w:tr w:rsidR="00CC31CA" w:rsidRPr="00CC31CA" w14:paraId="179257CC" w14:textId="77777777" w:rsidTr="00CC31CA">
        <w:trPr>
          <w:trHeight w:val="4186"/>
        </w:trPr>
        <w:tc>
          <w:tcPr>
            <w:tcW w:w="471" w:type="pct"/>
            <w:vMerge w:val="restart"/>
            <w:shd w:val="clear" w:color="auto" w:fill="auto"/>
            <w:vAlign w:val="center"/>
            <w:hideMark/>
          </w:tcPr>
          <w:p w14:paraId="48931C0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lastRenderedPageBreak/>
              <w:t>1.1.2</w:t>
            </w:r>
          </w:p>
        </w:tc>
        <w:tc>
          <w:tcPr>
            <w:tcW w:w="731" w:type="pct"/>
            <w:vMerge w:val="restart"/>
            <w:shd w:val="clear" w:color="auto" w:fill="auto"/>
            <w:vAlign w:val="center"/>
            <w:hideMark/>
          </w:tcPr>
          <w:p w14:paraId="4EA7AC36"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Competencia o habilidad en el trabajo</w:t>
            </w:r>
          </w:p>
        </w:tc>
        <w:tc>
          <w:tcPr>
            <w:tcW w:w="3019" w:type="pct"/>
            <w:gridSpan w:val="3"/>
            <w:shd w:val="clear" w:color="auto" w:fill="auto"/>
            <w:vAlign w:val="center"/>
            <w:hideMark/>
          </w:tcPr>
          <w:p w14:paraId="118661C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Para la obtención de puntos en éste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el LICITANTE debe considerar las mismas personas que presenta para 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anterior.</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Para el Líder de Proyecto y el Desarrollador de Software cada persona que presente como parte del equipo de trabajo que asignará al proyecto, el LICITANTE debe presentar título o cédula profesional expedida por la Secretaría de Educación Pública o acreditar con un documento oficial en el que indique que se han cubierto al 100% de créditos (carta pasante, certificado, constancia con 100% de créditos concluidos), se hace hincapié que </w:t>
            </w:r>
            <w:r w:rsidRPr="00CC31CA">
              <w:rPr>
                <w:rFonts w:ascii="Arial Narrow" w:hAnsi="Arial Narrow" w:cs="Calibri"/>
                <w:sz w:val="18"/>
                <w:szCs w:val="18"/>
                <w:lang w:eastAsia="es-MX"/>
              </w:rPr>
              <w:t>sólo</w:t>
            </w:r>
            <w:r w:rsidRPr="00CC31CA">
              <w:rPr>
                <w:rFonts w:ascii="Arial Narrow" w:hAnsi="Arial Narrow" w:cs="Calibri"/>
                <w:sz w:val="16"/>
                <w:szCs w:val="16"/>
                <w:lang w:eastAsia="es-MX"/>
              </w:rPr>
              <w:t xml:space="preserve"> se considerará dicha documentación como evidencia para acreditar 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Para los Técnicos en Soporte cada persona que presente como parte del equipo de trabajo que asignará al proyecto, el LICITANTE debe presentar documentación que acredite e indique los conocimientos en la atención a incidentes (Institución/empresa que la emite o constancia oficial de donde labora).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Para todos los casos en que las personas hayan cursado la carrera en otro país, debe acreditar con un documento oficial que indique se han cubierto al 100% de créditos o en su defecto el documento probatorio para ejercer su profesión, que emita el “Departamento”, Secretaría o el que sea de la misma naturaleza por parte del Gobierno del País en el extranjero, a la Secretaría de Educación Pública.</w:t>
            </w:r>
          </w:p>
        </w:tc>
        <w:tc>
          <w:tcPr>
            <w:tcW w:w="779" w:type="pct"/>
            <w:vMerge w:val="restart"/>
            <w:shd w:val="clear" w:color="auto" w:fill="auto"/>
            <w:noWrap/>
            <w:vAlign w:val="center"/>
            <w:hideMark/>
          </w:tcPr>
          <w:p w14:paraId="6B61875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7.00</w:t>
            </w:r>
          </w:p>
        </w:tc>
      </w:tr>
      <w:tr w:rsidR="00CC31CA" w:rsidRPr="00CC31CA" w14:paraId="08678D75" w14:textId="77777777" w:rsidTr="00CC31CA">
        <w:trPr>
          <w:trHeight w:val="1370"/>
        </w:trPr>
        <w:tc>
          <w:tcPr>
            <w:tcW w:w="471" w:type="pct"/>
            <w:vMerge/>
            <w:vAlign w:val="center"/>
            <w:hideMark/>
          </w:tcPr>
          <w:p w14:paraId="643EE754"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C3D6086"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9ACDACF"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Líder de Proyecto (1 persona)</w:t>
            </w:r>
            <w:r w:rsidRPr="00CC31CA">
              <w:rPr>
                <w:rFonts w:ascii="Arial Narrow" w:hAnsi="Arial Narrow" w:cs="Calibri"/>
                <w:b/>
                <w:bCs/>
                <w:sz w:val="14"/>
                <w:szCs w:val="14"/>
                <w:lang w:eastAsia="es-MX"/>
              </w:rPr>
              <w:br/>
              <w:t>El candidato presentado por el LICITANTE debe contar con un perfil de ingeniería o licenciatura en computación / actuaria / electrónica / telecomunicaciones / sistemas informáticos / tecnologías de la información.</w:t>
            </w:r>
          </w:p>
        </w:tc>
        <w:tc>
          <w:tcPr>
            <w:tcW w:w="881" w:type="pct"/>
            <w:shd w:val="clear" w:color="auto" w:fill="auto"/>
            <w:vAlign w:val="center"/>
            <w:hideMark/>
          </w:tcPr>
          <w:p w14:paraId="375300C8"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0651BA5F" w14:textId="77777777" w:rsidR="00CC31CA" w:rsidRPr="00CC31CA" w:rsidRDefault="00CC31CA" w:rsidP="00CC31CA">
            <w:pPr>
              <w:rPr>
                <w:rFonts w:ascii="Arial Narrow" w:hAnsi="Arial Narrow" w:cs="Calibri"/>
                <w:sz w:val="16"/>
                <w:szCs w:val="16"/>
                <w:lang w:eastAsia="es-MX"/>
              </w:rPr>
            </w:pPr>
          </w:p>
        </w:tc>
      </w:tr>
      <w:tr w:rsidR="00CC31CA" w:rsidRPr="00CC31CA" w14:paraId="4B642196" w14:textId="77777777" w:rsidTr="00CC31CA">
        <w:trPr>
          <w:trHeight w:val="433"/>
        </w:trPr>
        <w:tc>
          <w:tcPr>
            <w:tcW w:w="471" w:type="pct"/>
            <w:vMerge/>
            <w:vAlign w:val="center"/>
            <w:hideMark/>
          </w:tcPr>
          <w:p w14:paraId="07AA64CD"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EE9AEC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5E35C90"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Acredita los conocimientos profesionales a través de cédula o título profesional</w:t>
            </w:r>
          </w:p>
        </w:tc>
        <w:tc>
          <w:tcPr>
            <w:tcW w:w="881" w:type="pct"/>
            <w:shd w:val="clear" w:color="auto" w:fill="auto"/>
            <w:vAlign w:val="center"/>
            <w:hideMark/>
          </w:tcPr>
          <w:p w14:paraId="0E62F0B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4.00 puntos</w:t>
            </w:r>
          </w:p>
        </w:tc>
        <w:tc>
          <w:tcPr>
            <w:tcW w:w="779" w:type="pct"/>
            <w:vMerge/>
            <w:vAlign w:val="center"/>
            <w:hideMark/>
          </w:tcPr>
          <w:p w14:paraId="04B914EB" w14:textId="77777777" w:rsidR="00CC31CA" w:rsidRPr="00CC31CA" w:rsidRDefault="00CC31CA" w:rsidP="00CC31CA">
            <w:pPr>
              <w:rPr>
                <w:rFonts w:ascii="Arial Narrow" w:hAnsi="Arial Narrow" w:cs="Calibri"/>
                <w:sz w:val="16"/>
                <w:szCs w:val="16"/>
                <w:lang w:eastAsia="es-MX"/>
              </w:rPr>
            </w:pPr>
          </w:p>
        </w:tc>
      </w:tr>
      <w:tr w:rsidR="00CC31CA" w:rsidRPr="00CC31CA" w14:paraId="065679FE" w14:textId="77777777" w:rsidTr="00CC31CA">
        <w:trPr>
          <w:trHeight w:val="733"/>
        </w:trPr>
        <w:tc>
          <w:tcPr>
            <w:tcW w:w="471" w:type="pct"/>
            <w:vMerge/>
            <w:vAlign w:val="center"/>
            <w:hideMark/>
          </w:tcPr>
          <w:p w14:paraId="5B694365"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04B539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4D339F4"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Acredita los conocimientos profesionales con documento oficial de carta pasante, certificado o constancia de conclusión con el 100% de créditos</w:t>
            </w:r>
          </w:p>
        </w:tc>
        <w:tc>
          <w:tcPr>
            <w:tcW w:w="881" w:type="pct"/>
            <w:shd w:val="clear" w:color="auto" w:fill="auto"/>
            <w:vAlign w:val="center"/>
            <w:hideMark/>
          </w:tcPr>
          <w:p w14:paraId="0662F4A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2.00 puntos</w:t>
            </w:r>
          </w:p>
        </w:tc>
        <w:tc>
          <w:tcPr>
            <w:tcW w:w="779" w:type="pct"/>
            <w:vMerge/>
            <w:vAlign w:val="center"/>
            <w:hideMark/>
          </w:tcPr>
          <w:p w14:paraId="1D4F4D55" w14:textId="77777777" w:rsidR="00CC31CA" w:rsidRPr="00CC31CA" w:rsidRDefault="00CC31CA" w:rsidP="00CC31CA">
            <w:pPr>
              <w:rPr>
                <w:rFonts w:ascii="Arial Narrow" w:hAnsi="Arial Narrow" w:cs="Calibri"/>
                <w:sz w:val="16"/>
                <w:szCs w:val="16"/>
                <w:lang w:eastAsia="es-MX"/>
              </w:rPr>
            </w:pPr>
          </w:p>
        </w:tc>
      </w:tr>
      <w:tr w:rsidR="00CC31CA" w:rsidRPr="00CC31CA" w14:paraId="7C25C44A" w14:textId="77777777" w:rsidTr="00CC31CA">
        <w:trPr>
          <w:trHeight w:val="300"/>
        </w:trPr>
        <w:tc>
          <w:tcPr>
            <w:tcW w:w="471" w:type="pct"/>
            <w:vMerge/>
            <w:vAlign w:val="center"/>
            <w:hideMark/>
          </w:tcPr>
          <w:p w14:paraId="3E92BD05"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E6A480D"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6E5AEF64"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No acredita los conocimientos profesionales</w:t>
            </w:r>
          </w:p>
        </w:tc>
        <w:tc>
          <w:tcPr>
            <w:tcW w:w="881" w:type="pct"/>
            <w:shd w:val="clear" w:color="auto" w:fill="auto"/>
            <w:vAlign w:val="center"/>
            <w:hideMark/>
          </w:tcPr>
          <w:p w14:paraId="319EB2E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3042578F" w14:textId="77777777" w:rsidR="00CC31CA" w:rsidRPr="00CC31CA" w:rsidRDefault="00CC31CA" w:rsidP="00CC31CA">
            <w:pPr>
              <w:rPr>
                <w:rFonts w:ascii="Arial Narrow" w:hAnsi="Arial Narrow" w:cs="Calibri"/>
                <w:sz w:val="16"/>
                <w:szCs w:val="16"/>
                <w:lang w:eastAsia="es-MX"/>
              </w:rPr>
            </w:pPr>
          </w:p>
        </w:tc>
      </w:tr>
      <w:tr w:rsidR="00CC31CA" w:rsidRPr="00CC31CA" w14:paraId="375FBD7B" w14:textId="77777777" w:rsidTr="00CC31CA">
        <w:trPr>
          <w:trHeight w:val="300"/>
        </w:trPr>
        <w:tc>
          <w:tcPr>
            <w:tcW w:w="471" w:type="pct"/>
            <w:vMerge/>
            <w:vAlign w:val="center"/>
            <w:hideMark/>
          </w:tcPr>
          <w:p w14:paraId="4FE845B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CC6660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245D6E5"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4C51BE5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4.00 puntos</w:t>
            </w:r>
          </w:p>
        </w:tc>
        <w:tc>
          <w:tcPr>
            <w:tcW w:w="779" w:type="pct"/>
            <w:vMerge/>
            <w:vAlign w:val="center"/>
            <w:hideMark/>
          </w:tcPr>
          <w:p w14:paraId="76FF334B" w14:textId="77777777" w:rsidR="00CC31CA" w:rsidRPr="00CC31CA" w:rsidRDefault="00CC31CA" w:rsidP="00CC31CA">
            <w:pPr>
              <w:rPr>
                <w:rFonts w:ascii="Arial Narrow" w:hAnsi="Arial Narrow" w:cs="Calibri"/>
                <w:sz w:val="16"/>
                <w:szCs w:val="16"/>
                <w:lang w:eastAsia="es-MX"/>
              </w:rPr>
            </w:pPr>
          </w:p>
        </w:tc>
      </w:tr>
      <w:tr w:rsidR="00CC31CA" w:rsidRPr="00CC31CA" w14:paraId="7864FF54" w14:textId="77777777" w:rsidTr="00CC31CA">
        <w:trPr>
          <w:trHeight w:val="1648"/>
        </w:trPr>
        <w:tc>
          <w:tcPr>
            <w:tcW w:w="471" w:type="pct"/>
            <w:vMerge/>
            <w:vAlign w:val="center"/>
            <w:hideMark/>
          </w:tcPr>
          <w:p w14:paraId="6EF4EDA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54CFA1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5229AEC"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Desarrollador de Software (1 persona)</w:t>
            </w:r>
            <w:r w:rsidRPr="00CC31CA">
              <w:rPr>
                <w:rFonts w:ascii="Arial Narrow" w:hAnsi="Arial Narrow" w:cs="Calibri"/>
                <w:b/>
                <w:bCs/>
                <w:sz w:val="14"/>
                <w:szCs w:val="14"/>
                <w:lang w:eastAsia="es-MX"/>
              </w:rPr>
              <w:br/>
              <w:t>El candidato presentado por el LICITANTE debe contar con un perfil de ingeniería o licenciatura en computación / actuaria / electrónica / telecomunicaciones / sistemas informáticos / tecnologías de la información.</w:t>
            </w:r>
          </w:p>
        </w:tc>
        <w:tc>
          <w:tcPr>
            <w:tcW w:w="881" w:type="pct"/>
            <w:shd w:val="clear" w:color="auto" w:fill="auto"/>
            <w:vAlign w:val="center"/>
            <w:hideMark/>
          </w:tcPr>
          <w:p w14:paraId="0B9E186B"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4B1B7BB1" w14:textId="77777777" w:rsidR="00CC31CA" w:rsidRPr="00CC31CA" w:rsidRDefault="00CC31CA" w:rsidP="00CC31CA">
            <w:pPr>
              <w:rPr>
                <w:rFonts w:ascii="Arial Narrow" w:hAnsi="Arial Narrow" w:cs="Calibri"/>
                <w:sz w:val="16"/>
                <w:szCs w:val="16"/>
                <w:lang w:eastAsia="es-MX"/>
              </w:rPr>
            </w:pPr>
          </w:p>
        </w:tc>
      </w:tr>
      <w:tr w:rsidR="00CC31CA" w:rsidRPr="00CC31CA" w14:paraId="2C39398B" w14:textId="77777777" w:rsidTr="00CC31CA">
        <w:trPr>
          <w:trHeight w:val="470"/>
        </w:trPr>
        <w:tc>
          <w:tcPr>
            <w:tcW w:w="471" w:type="pct"/>
            <w:vMerge/>
            <w:vAlign w:val="center"/>
            <w:hideMark/>
          </w:tcPr>
          <w:p w14:paraId="55A4250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52DBD4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6C36C6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Acredita los conocimientos profesionales a través de cédula o título profesional</w:t>
            </w:r>
          </w:p>
        </w:tc>
        <w:tc>
          <w:tcPr>
            <w:tcW w:w="881" w:type="pct"/>
            <w:shd w:val="clear" w:color="auto" w:fill="auto"/>
            <w:vAlign w:val="center"/>
            <w:hideMark/>
          </w:tcPr>
          <w:p w14:paraId="62220E1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2.00 puntos</w:t>
            </w:r>
          </w:p>
        </w:tc>
        <w:tc>
          <w:tcPr>
            <w:tcW w:w="779" w:type="pct"/>
            <w:vMerge/>
            <w:vAlign w:val="center"/>
            <w:hideMark/>
          </w:tcPr>
          <w:p w14:paraId="4F849447" w14:textId="77777777" w:rsidR="00CC31CA" w:rsidRPr="00CC31CA" w:rsidRDefault="00CC31CA" w:rsidP="00CC31CA">
            <w:pPr>
              <w:rPr>
                <w:rFonts w:ascii="Arial Narrow" w:hAnsi="Arial Narrow" w:cs="Calibri"/>
                <w:sz w:val="16"/>
                <w:szCs w:val="16"/>
                <w:lang w:eastAsia="es-MX"/>
              </w:rPr>
            </w:pPr>
          </w:p>
        </w:tc>
      </w:tr>
      <w:tr w:rsidR="00CC31CA" w:rsidRPr="00CC31CA" w14:paraId="47270062" w14:textId="77777777" w:rsidTr="00CC31CA">
        <w:trPr>
          <w:trHeight w:val="613"/>
        </w:trPr>
        <w:tc>
          <w:tcPr>
            <w:tcW w:w="471" w:type="pct"/>
            <w:vMerge/>
            <w:vAlign w:val="center"/>
            <w:hideMark/>
          </w:tcPr>
          <w:p w14:paraId="2A61437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06702E0"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AE63DDE"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Acredita los conocimientos profesionales con documento oficial de carta pasante, certificado o constancia de conclusión con el 100% de créditos</w:t>
            </w:r>
          </w:p>
        </w:tc>
        <w:tc>
          <w:tcPr>
            <w:tcW w:w="881" w:type="pct"/>
            <w:shd w:val="clear" w:color="auto" w:fill="auto"/>
            <w:vAlign w:val="center"/>
            <w:hideMark/>
          </w:tcPr>
          <w:p w14:paraId="2DE0361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0D887617" w14:textId="77777777" w:rsidR="00CC31CA" w:rsidRPr="00CC31CA" w:rsidRDefault="00CC31CA" w:rsidP="00CC31CA">
            <w:pPr>
              <w:rPr>
                <w:rFonts w:ascii="Arial Narrow" w:hAnsi="Arial Narrow" w:cs="Calibri"/>
                <w:sz w:val="16"/>
                <w:szCs w:val="16"/>
                <w:lang w:eastAsia="es-MX"/>
              </w:rPr>
            </w:pPr>
          </w:p>
        </w:tc>
      </w:tr>
      <w:tr w:rsidR="00CC31CA" w:rsidRPr="00CC31CA" w14:paraId="6DADF0F0" w14:textId="77777777" w:rsidTr="00CC31CA">
        <w:trPr>
          <w:trHeight w:val="300"/>
        </w:trPr>
        <w:tc>
          <w:tcPr>
            <w:tcW w:w="471" w:type="pct"/>
            <w:vMerge/>
            <w:vAlign w:val="center"/>
            <w:hideMark/>
          </w:tcPr>
          <w:p w14:paraId="3E469A0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58EC92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1C74D6F"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No acredita los conocimientos profesionales</w:t>
            </w:r>
          </w:p>
        </w:tc>
        <w:tc>
          <w:tcPr>
            <w:tcW w:w="881" w:type="pct"/>
            <w:shd w:val="clear" w:color="auto" w:fill="auto"/>
            <w:vAlign w:val="center"/>
            <w:hideMark/>
          </w:tcPr>
          <w:p w14:paraId="15F26F9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10B0E781" w14:textId="77777777" w:rsidR="00CC31CA" w:rsidRPr="00CC31CA" w:rsidRDefault="00CC31CA" w:rsidP="00CC31CA">
            <w:pPr>
              <w:rPr>
                <w:rFonts w:ascii="Arial Narrow" w:hAnsi="Arial Narrow" w:cs="Calibri"/>
                <w:sz w:val="16"/>
                <w:szCs w:val="16"/>
                <w:lang w:eastAsia="es-MX"/>
              </w:rPr>
            </w:pPr>
          </w:p>
        </w:tc>
      </w:tr>
      <w:tr w:rsidR="00CC31CA" w:rsidRPr="00CC31CA" w14:paraId="2263258A" w14:textId="77777777" w:rsidTr="00CC31CA">
        <w:trPr>
          <w:trHeight w:val="300"/>
        </w:trPr>
        <w:tc>
          <w:tcPr>
            <w:tcW w:w="471" w:type="pct"/>
            <w:vMerge/>
            <w:vAlign w:val="center"/>
            <w:hideMark/>
          </w:tcPr>
          <w:p w14:paraId="4501266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82B9AD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BDFAD8E"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6F11E1B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2.00 puntos</w:t>
            </w:r>
          </w:p>
        </w:tc>
        <w:tc>
          <w:tcPr>
            <w:tcW w:w="779" w:type="pct"/>
            <w:vMerge/>
            <w:vAlign w:val="center"/>
            <w:hideMark/>
          </w:tcPr>
          <w:p w14:paraId="1C0C63F3" w14:textId="77777777" w:rsidR="00CC31CA" w:rsidRPr="00CC31CA" w:rsidRDefault="00CC31CA" w:rsidP="00CC31CA">
            <w:pPr>
              <w:rPr>
                <w:rFonts w:ascii="Arial Narrow" w:hAnsi="Arial Narrow" w:cs="Calibri"/>
                <w:sz w:val="16"/>
                <w:szCs w:val="16"/>
                <w:lang w:eastAsia="es-MX"/>
              </w:rPr>
            </w:pPr>
          </w:p>
        </w:tc>
      </w:tr>
      <w:tr w:rsidR="00CC31CA" w:rsidRPr="00CC31CA" w14:paraId="4ECCE1A3" w14:textId="77777777" w:rsidTr="00CC31CA">
        <w:trPr>
          <w:trHeight w:val="710"/>
        </w:trPr>
        <w:tc>
          <w:tcPr>
            <w:tcW w:w="471" w:type="pct"/>
            <w:vMerge/>
            <w:vAlign w:val="center"/>
            <w:hideMark/>
          </w:tcPr>
          <w:p w14:paraId="50A3E4D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A8DFCE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742C98C9"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 xml:space="preserve">Técnicos en Soporte (Técnico 1) </w:t>
            </w:r>
            <w:r w:rsidRPr="00CC31CA">
              <w:rPr>
                <w:rFonts w:ascii="Arial Narrow" w:hAnsi="Arial Narrow" w:cs="Calibri"/>
                <w:b/>
                <w:bCs/>
                <w:sz w:val="14"/>
                <w:szCs w:val="14"/>
                <w:lang w:eastAsia="es-MX"/>
              </w:rPr>
              <w:br/>
              <w:t>El candidato presentado por el LICITANTE debe contar con un perfil con conocimientos técnicos para la atención a incidentes.</w:t>
            </w:r>
          </w:p>
        </w:tc>
        <w:tc>
          <w:tcPr>
            <w:tcW w:w="881" w:type="pct"/>
            <w:shd w:val="clear" w:color="auto" w:fill="auto"/>
            <w:vAlign w:val="center"/>
            <w:hideMark/>
          </w:tcPr>
          <w:p w14:paraId="6DEE59EB"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6BFC72CC" w14:textId="77777777" w:rsidR="00CC31CA" w:rsidRPr="00CC31CA" w:rsidRDefault="00CC31CA" w:rsidP="00CC31CA">
            <w:pPr>
              <w:rPr>
                <w:rFonts w:ascii="Arial Narrow" w:hAnsi="Arial Narrow" w:cs="Calibri"/>
                <w:sz w:val="16"/>
                <w:szCs w:val="16"/>
                <w:lang w:eastAsia="es-MX"/>
              </w:rPr>
            </w:pPr>
          </w:p>
        </w:tc>
      </w:tr>
      <w:tr w:rsidR="00CC31CA" w:rsidRPr="00CC31CA" w14:paraId="61ACF43D" w14:textId="77777777" w:rsidTr="00CC31CA">
        <w:trPr>
          <w:trHeight w:val="300"/>
        </w:trPr>
        <w:tc>
          <w:tcPr>
            <w:tcW w:w="471" w:type="pct"/>
            <w:vMerge/>
            <w:vAlign w:val="center"/>
            <w:hideMark/>
          </w:tcPr>
          <w:p w14:paraId="24F908D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0D5567C"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3638ADF"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Acredita los conocimientos técnicos</w:t>
            </w:r>
          </w:p>
        </w:tc>
        <w:tc>
          <w:tcPr>
            <w:tcW w:w="881" w:type="pct"/>
            <w:shd w:val="clear" w:color="auto" w:fill="auto"/>
            <w:vAlign w:val="center"/>
            <w:hideMark/>
          </w:tcPr>
          <w:p w14:paraId="6CD34CD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0.50 puntos</w:t>
            </w:r>
          </w:p>
        </w:tc>
        <w:tc>
          <w:tcPr>
            <w:tcW w:w="779" w:type="pct"/>
            <w:vMerge/>
            <w:vAlign w:val="center"/>
            <w:hideMark/>
          </w:tcPr>
          <w:p w14:paraId="01382340" w14:textId="77777777" w:rsidR="00CC31CA" w:rsidRPr="00CC31CA" w:rsidRDefault="00CC31CA" w:rsidP="00CC31CA">
            <w:pPr>
              <w:rPr>
                <w:rFonts w:ascii="Arial Narrow" w:hAnsi="Arial Narrow" w:cs="Calibri"/>
                <w:sz w:val="16"/>
                <w:szCs w:val="16"/>
                <w:lang w:eastAsia="es-MX"/>
              </w:rPr>
            </w:pPr>
          </w:p>
        </w:tc>
      </w:tr>
      <w:tr w:rsidR="00CC31CA" w:rsidRPr="00CC31CA" w14:paraId="504AEF10" w14:textId="77777777" w:rsidTr="00CC31CA">
        <w:trPr>
          <w:trHeight w:val="300"/>
        </w:trPr>
        <w:tc>
          <w:tcPr>
            <w:tcW w:w="471" w:type="pct"/>
            <w:vMerge/>
            <w:vAlign w:val="center"/>
            <w:hideMark/>
          </w:tcPr>
          <w:p w14:paraId="4322A586"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334D10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C44FBF3"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No acredita los conocimientos técnicos</w:t>
            </w:r>
          </w:p>
        </w:tc>
        <w:tc>
          <w:tcPr>
            <w:tcW w:w="881" w:type="pct"/>
            <w:shd w:val="clear" w:color="auto" w:fill="auto"/>
            <w:vAlign w:val="center"/>
            <w:hideMark/>
          </w:tcPr>
          <w:p w14:paraId="3D82686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4EEC0A10" w14:textId="77777777" w:rsidR="00CC31CA" w:rsidRPr="00CC31CA" w:rsidRDefault="00CC31CA" w:rsidP="00CC31CA">
            <w:pPr>
              <w:rPr>
                <w:rFonts w:ascii="Arial Narrow" w:hAnsi="Arial Narrow" w:cs="Calibri"/>
                <w:sz w:val="16"/>
                <w:szCs w:val="16"/>
                <w:lang w:eastAsia="es-MX"/>
              </w:rPr>
            </w:pPr>
          </w:p>
        </w:tc>
      </w:tr>
      <w:tr w:rsidR="00CC31CA" w:rsidRPr="00CC31CA" w14:paraId="39C01D34" w14:textId="77777777" w:rsidTr="00CC31CA">
        <w:trPr>
          <w:trHeight w:val="300"/>
        </w:trPr>
        <w:tc>
          <w:tcPr>
            <w:tcW w:w="471" w:type="pct"/>
            <w:vMerge/>
            <w:vAlign w:val="center"/>
            <w:hideMark/>
          </w:tcPr>
          <w:p w14:paraId="65C21E3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30D0E6C"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6EF3029"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21175017"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0.50 puntos</w:t>
            </w:r>
          </w:p>
        </w:tc>
        <w:tc>
          <w:tcPr>
            <w:tcW w:w="779" w:type="pct"/>
            <w:vMerge/>
            <w:vAlign w:val="center"/>
            <w:hideMark/>
          </w:tcPr>
          <w:p w14:paraId="166848DE" w14:textId="77777777" w:rsidR="00CC31CA" w:rsidRPr="00CC31CA" w:rsidRDefault="00CC31CA" w:rsidP="00CC31CA">
            <w:pPr>
              <w:rPr>
                <w:rFonts w:ascii="Arial Narrow" w:hAnsi="Arial Narrow" w:cs="Calibri"/>
                <w:sz w:val="16"/>
                <w:szCs w:val="16"/>
                <w:lang w:eastAsia="es-MX"/>
              </w:rPr>
            </w:pPr>
          </w:p>
        </w:tc>
      </w:tr>
      <w:tr w:rsidR="00CC31CA" w:rsidRPr="00CC31CA" w14:paraId="5A26E558" w14:textId="77777777" w:rsidTr="00CC31CA">
        <w:trPr>
          <w:trHeight w:val="1190"/>
        </w:trPr>
        <w:tc>
          <w:tcPr>
            <w:tcW w:w="471" w:type="pct"/>
            <w:vMerge/>
            <w:vAlign w:val="center"/>
            <w:hideMark/>
          </w:tcPr>
          <w:p w14:paraId="1A2D225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08B4443"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9C6A452"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 xml:space="preserve">Técnicos en Soporte (Técnico 2) </w:t>
            </w:r>
            <w:r w:rsidRPr="00CC31CA">
              <w:rPr>
                <w:rFonts w:ascii="Arial Narrow" w:hAnsi="Arial Narrow" w:cs="Calibri"/>
                <w:b/>
                <w:bCs/>
                <w:sz w:val="14"/>
                <w:szCs w:val="14"/>
                <w:lang w:eastAsia="es-MX"/>
              </w:rPr>
              <w:br/>
              <w:t>El candidato presentado por el LICITANTE debe contar con un perfil con conocimientos técnicos para la atención a incidentes.</w:t>
            </w:r>
          </w:p>
        </w:tc>
        <w:tc>
          <w:tcPr>
            <w:tcW w:w="881" w:type="pct"/>
            <w:shd w:val="clear" w:color="auto" w:fill="auto"/>
            <w:vAlign w:val="center"/>
            <w:hideMark/>
          </w:tcPr>
          <w:p w14:paraId="249A996F"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59FD0147" w14:textId="77777777" w:rsidR="00CC31CA" w:rsidRPr="00CC31CA" w:rsidRDefault="00CC31CA" w:rsidP="00CC31CA">
            <w:pPr>
              <w:rPr>
                <w:rFonts w:ascii="Arial Narrow" w:hAnsi="Arial Narrow" w:cs="Calibri"/>
                <w:sz w:val="16"/>
                <w:szCs w:val="16"/>
                <w:lang w:eastAsia="es-MX"/>
              </w:rPr>
            </w:pPr>
          </w:p>
        </w:tc>
      </w:tr>
      <w:tr w:rsidR="00CC31CA" w:rsidRPr="00CC31CA" w14:paraId="7A035826" w14:textId="77777777" w:rsidTr="00CC31CA">
        <w:trPr>
          <w:trHeight w:val="433"/>
        </w:trPr>
        <w:tc>
          <w:tcPr>
            <w:tcW w:w="471" w:type="pct"/>
            <w:vMerge/>
            <w:vAlign w:val="center"/>
            <w:hideMark/>
          </w:tcPr>
          <w:p w14:paraId="2139580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FF2F66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6E4DDC3"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Acredita los conocimientos técnicos </w:t>
            </w:r>
          </w:p>
        </w:tc>
        <w:tc>
          <w:tcPr>
            <w:tcW w:w="881" w:type="pct"/>
            <w:shd w:val="clear" w:color="auto" w:fill="auto"/>
            <w:vAlign w:val="center"/>
            <w:hideMark/>
          </w:tcPr>
          <w:p w14:paraId="651C48B8"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0.50 puntos</w:t>
            </w:r>
          </w:p>
        </w:tc>
        <w:tc>
          <w:tcPr>
            <w:tcW w:w="779" w:type="pct"/>
            <w:vMerge/>
            <w:vAlign w:val="center"/>
            <w:hideMark/>
          </w:tcPr>
          <w:p w14:paraId="091EB49B" w14:textId="77777777" w:rsidR="00CC31CA" w:rsidRPr="00CC31CA" w:rsidRDefault="00CC31CA" w:rsidP="00CC31CA">
            <w:pPr>
              <w:rPr>
                <w:rFonts w:ascii="Arial Narrow" w:hAnsi="Arial Narrow" w:cs="Calibri"/>
                <w:sz w:val="16"/>
                <w:szCs w:val="16"/>
                <w:lang w:eastAsia="es-MX"/>
              </w:rPr>
            </w:pPr>
          </w:p>
        </w:tc>
      </w:tr>
      <w:tr w:rsidR="00CC31CA" w:rsidRPr="00CC31CA" w14:paraId="59D74993" w14:textId="77777777" w:rsidTr="00CC31CA">
        <w:trPr>
          <w:trHeight w:val="300"/>
        </w:trPr>
        <w:tc>
          <w:tcPr>
            <w:tcW w:w="471" w:type="pct"/>
            <w:vMerge/>
            <w:vAlign w:val="center"/>
            <w:hideMark/>
          </w:tcPr>
          <w:p w14:paraId="6D59B2B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5295179"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D275DB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No acredita los conocimientos técnicos</w:t>
            </w:r>
          </w:p>
        </w:tc>
        <w:tc>
          <w:tcPr>
            <w:tcW w:w="881" w:type="pct"/>
            <w:shd w:val="clear" w:color="auto" w:fill="auto"/>
            <w:vAlign w:val="center"/>
            <w:hideMark/>
          </w:tcPr>
          <w:p w14:paraId="2A42BEEC"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5DA3393A" w14:textId="77777777" w:rsidR="00CC31CA" w:rsidRPr="00CC31CA" w:rsidRDefault="00CC31CA" w:rsidP="00CC31CA">
            <w:pPr>
              <w:rPr>
                <w:rFonts w:ascii="Arial Narrow" w:hAnsi="Arial Narrow" w:cs="Calibri"/>
                <w:sz w:val="16"/>
                <w:szCs w:val="16"/>
                <w:lang w:eastAsia="es-MX"/>
              </w:rPr>
            </w:pPr>
          </w:p>
        </w:tc>
      </w:tr>
      <w:tr w:rsidR="00CC31CA" w:rsidRPr="00CC31CA" w14:paraId="3B4769ED" w14:textId="77777777" w:rsidTr="00CC31CA">
        <w:trPr>
          <w:trHeight w:val="300"/>
        </w:trPr>
        <w:tc>
          <w:tcPr>
            <w:tcW w:w="471" w:type="pct"/>
            <w:vMerge/>
            <w:vAlign w:val="center"/>
            <w:hideMark/>
          </w:tcPr>
          <w:p w14:paraId="332E6EA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7571BB7"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3CEED50"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3472C18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0.50 puntos</w:t>
            </w:r>
          </w:p>
        </w:tc>
        <w:tc>
          <w:tcPr>
            <w:tcW w:w="779" w:type="pct"/>
            <w:vMerge/>
            <w:vAlign w:val="center"/>
            <w:hideMark/>
          </w:tcPr>
          <w:p w14:paraId="3176F2A5" w14:textId="77777777" w:rsidR="00CC31CA" w:rsidRPr="00CC31CA" w:rsidRDefault="00CC31CA" w:rsidP="00CC31CA">
            <w:pPr>
              <w:rPr>
                <w:rFonts w:ascii="Arial Narrow" w:hAnsi="Arial Narrow" w:cs="Calibri"/>
                <w:sz w:val="16"/>
                <w:szCs w:val="16"/>
                <w:lang w:eastAsia="es-MX"/>
              </w:rPr>
            </w:pPr>
          </w:p>
        </w:tc>
      </w:tr>
      <w:tr w:rsidR="00CC31CA" w:rsidRPr="00CC31CA" w14:paraId="5C73A796" w14:textId="77777777" w:rsidTr="00CC31CA">
        <w:trPr>
          <w:trHeight w:val="300"/>
        </w:trPr>
        <w:tc>
          <w:tcPr>
            <w:tcW w:w="471" w:type="pct"/>
            <w:vMerge/>
            <w:vAlign w:val="center"/>
            <w:hideMark/>
          </w:tcPr>
          <w:p w14:paraId="3DB7759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22759E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7AAFEAC5"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auto" w:fill="auto"/>
            <w:vAlign w:val="center"/>
            <w:hideMark/>
          </w:tcPr>
          <w:p w14:paraId="49CE863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7.00 puntos</w:t>
            </w:r>
          </w:p>
        </w:tc>
        <w:tc>
          <w:tcPr>
            <w:tcW w:w="779" w:type="pct"/>
            <w:vMerge/>
            <w:vAlign w:val="center"/>
            <w:hideMark/>
          </w:tcPr>
          <w:p w14:paraId="12FF051B" w14:textId="77777777" w:rsidR="00CC31CA" w:rsidRPr="00CC31CA" w:rsidRDefault="00CC31CA" w:rsidP="00CC31CA">
            <w:pPr>
              <w:rPr>
                <w:rFonts w:ascii="Arial Narrow" w:hAnsi="Arial Narrow" w:cs="Calibri"/>
                <w:sz w:val="16"/>
                <w:szCs w:val="16"/>
                <w:lang w:eastAsia="es-MX"/>
              </w:rPr>
            </w:pPr>
          </w:p>
        </w:tc>
      </w:tr>
      <w:tr w:rsidR="00CC31CA" w:rsidRPr="00CC31CA" w14:paraId="61276C7D" w14:textId="77777777" w:rsidTr="00CC31CA">
        <w:trPr>
          <w:trHeight w:val="1741"/>
        </w:trPr>
        <w:tc>
          <w:tcPr>
            <w:tcW w:w="471" w:type="pct"/>
            <w:vMerge w:val="restart"/>
            <w:shd w:val="clear" w:color="auto" w:fill="auto"/>
            <w:vAlign w:val="center"/>
            <w:hideMark/>
          </w:tcPr>
          <w:p w14:paraId="5BF109F8"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1.1.3</w:t>
            </w:r>
          </w:p>
        </w:tc>
        <w:tc>
          <w:tcPr>
            <w:tcW w:w="731" w:type="pct"/>
            <w:vMerge w:val="restart"/>
            <w:shd w:val="clear" w:color="auto" w:fill="auto"/>
            <w:vAlign w:val="center"/>
            <w:hideMark/>
          </w:tcPr>
          <w:p w14:paraId="49185F3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Dominio de Herramientas Relacionadas al Servicio</w:t>
            </w:r>
          </w:p>
        </w:tc>
        <w:tc>
          <w:tcPr>
            <w:tcW w:w="3019" w:type="pct"/>
            <w:gridSpan w:val="3"/>
            <w:shd w:val="clear" w:color="auto" w:fill="auto"/>
            <w:vAlign w:val="center"/>
            <w:hideMark/>
          </w:tcPr>
          <w:p w14:paraId="4708841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Para la obtención de puntos en éste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el LICITANTE debe considerar las mismas personas que presenta para 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anterior. El LICITANTE debe acreditar los conocimientos técnicos del personal que asignará para el servicio de la "Renovación para la carga, optimización de transferencia, descarga y alojamiento de archivos de audio, video y datos en nube", debiendo ser el mismo personal propuesto para la acreditación del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1.1.1. de la presente tabla, esto se podrá acreditar mediante constancias de cursos, diplomas o certificaciones (Institución con validez oficial, empresa que la emite o constancia oficial o constancia con sello de la empresa que la emite oficial de donde labora).</w:t>
            </w:r>
          </w:p>
        </w:tc>
        <w:tc>
          <w:tcPr>
            <w:tcW w:w="779" w:type="pct"/>
            <w:vMerge w:val="restart"/>
            <w:shd w:val="clear" w:color="auto" w:fill="auto"/>
            <w:noWrap/>
            <w:vAlign w:val="center"/>
            <w:hideMark/>
          </w:tcPr>
          <w:p w14:paraId="2CC01D0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2.50</w:t>
            </w:r>
          </w:p>
        </w:tc>
      </w:tr>
      <w:tr w:rsidR="00CC31CA" w:rsidRPr="00CC31CA" w14:paraId="70CD1292" w14:textId="77777777" w:rsidTr="00CC31CA">
        <w:trPr>
          <w:trHeight w:val="568"/>
        </w:trPr>
        <w:tc>
          <w:tcPr>
            <w:tcW w:w="471" w:type="pct"/>
            <w:vMerge/>
            <w:vAlign w:val="center"/>
            <w:hideMark/>
          </w:tcPr>
          <w:p w14:paraId="4079DF6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E7C9D7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2DB2457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Líder del proyecto (1 persona)</w:t>
            </w:r>
          </w:p>
        </w:tc>
        <w:tc>
          <w:tcPr>
            <w:tcW w:w="881" w:type="pct"/>
            <w:shd w:val="clear" w:color="auto" w:fill="auto"/>
            <w:vAlign w:val="center"/>
            <w:hideMark/>
          </w:tcPr>
          <w:p w14:paraId="2B1F882D"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73B7E4AF" w14:textId="77777777" w:rsidR="00CC31CA" w:rsidRPr="00CC31CA" w:rsidRDefault="00CC31CA" w:rsidP="00CC31CA">
            <w:pPr>
              <w:rPr>
                <w:rFonts w:ascii="Arial Narrow" w:hAnsi="Arial Narrow" w:cs="Calibri"/>
                <w:sz w:val="16"/>
                <w:szCs w:val="16"/>
                <w:lang w:eastAsia="es-MX"/>
              </w:rPr>
            </w:pPr>
          </w:p>
        </w:tc>
      </w:tr>
      <w:tr w:rsidR="00CC31CA" w:rsidRPr="00CC31CA" w14:paraId="1BA534D8" w14:textId="77777777" w:rsidTr="00CC31CA">
        <w:trPr>
          <w:trHeight w:val="300"/>
        </w:trPr>
        <w:tc>
          <w:tcPr>
            <w:tcW w:w="471" w:type="pct"/>
            <w:vMerge/>
            <w:vAlign w:val="center"/>
            <w:hideMark/>
          </w:tcPr>
          <w:p w14:paraId="064E54C4"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616A212"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2D544F3A"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 xml:space="preserve">Presenta certificación en administración de proyectos </w:t>
            </w:r>
          </w:p>
        </w:tc>
        <w:tc>
          <w:tcPr>
            <w:tcW w:w="881" w:type="pct"/>
            <w:shd w:val="clear" w:color="auto" w:fill="auto"/>
            <w:vAlign w:val="center"/>
            <w:hideMark/>
          </w:tcPr>
          <w:p w14:paraId="167030E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690FBBD1" w14:textId="77777777" w:rsidR="00CC31CA" w:rsidRPr="00CC31CA" w:rsidRDefault="00CC31CA" w:rsidP="00CC31CA">
            <w:pPr>
              <w:rPr>
                <w:rFonts w:ascii="Arial Narrow" w:hAnsi="Arial Narrow" w:cs="Calibri"/>
                <w:sz w:val="16"/>
                <w:szCs w:val="16"/>
                <w:lang w:eastAsia="es-MX"/>
              </w:rPr>
            </w:pPr>
          </w:p>
        </w:tc>
      </w:tr>
      <w:tr w:rsidR="00CC31CA" w:rsidRPr="00CC31CA" w14:paraId="6CBB1B23" w14:textId="77777777" w:rsidTr="00CC31CA">
        <w:trPr>
          <w:trHeight w:val="480"/>
        </w:trPr>
        <w:tc>
          <w:tcPr>
            <w:tcW w:w="471" w:type="pct"/>
            <w:vMerge/>
            <w:vAlign w:val="center"/>
            <w:hideMark/>
          </w:tcPr>
          <w:p w14:paraId="2BE8F5D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32D36B8"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898E7FE"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 xml:space="preserve">Presenta un diploma o constancia de curso de administración de proyectos </w:t>
            </w:r>
          </w:p>
        </w:tc>
        <w:tc>
          <w:tcPr>
            <w:tcW w:w="881" w:type="pct"/>
            <w:shd w:val="clear" w:color="auto" w:fill="auto"/>
            <w:vAlign w:val="center"/>
            <w:hideMark/>
          </w:tcPr>
          <w:p w14:paraId="3D08C92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0.50 puntos</w:t>
            </w:r>
          </w:p>
        </w:tc>
        <w:tc>
          <w:tcPr>
            <w:tcW w:w="779" w:type="pct"/>
            <w:vMerge/>
            <w:vAlign w:val="center"/>
            <w:hideMark/>
          </w:tcPr>
          <w:p w14:paraId="15189FE7" w14:textId="77777777" w:rsidR="00CC31CA" w:rsidRPr="00CC31CA" w:rsidRDefault="00CC31CA" w:rsidP="00CC31CA">
            <w:pPr>
              <w:rPr>
                <w:rFonts w:ascii="Arial Narrow" w:hAnsi="Arial Narrow" w:cs="Calibri"/>
                <w:sz w:val="16"/>
                <w:szCs w:val="16"/>
                <w:lang w:eastAsia="es-MX"/>
              </w:rPr>
            </w:pPr>
          </w:p>
        </w:tc>
      </w:tr>
      <w:tr w:rsidR="00CC31CA" w:rsidRPr="00CC31CA" w14:paraId="246EA403" w14:textId="77777777" w:rsidTr="00CC31CA">
        <w:trPr>
          <w:trHeight w:val="530"/>
        </w:trPr>
        <w:tc>
          <w:tcPr>
            <w:tcW w:w="471" w:type="pct"/>
            <w:vMerge/>
            <w:vAlign w:val="center"/>
            <w:hideMark/>
          </w:tcPr>
          <w:p w14:paraId="610CECB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7E25B56"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1D6BBD2"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 xml:space="preserve">No presenta certificación, ni </w:t>
            </w:r>
            <w:proofErr w:type="gramStart"/>
            <w:r w:rsidRPr="00CC31CA">
              <w:rPr>
                <w:rFonts w:ascii="Arial Narrow" w:hAnsi="Arial Narrow" w:cs="Calibri"/>
                <w:sz w:val="14"/>
                <w:szCs w:val="14"/>
                <w:lang w:eastAsia="es-MX"/>
              </w:rPr>
              <w:t>constancia  de</w:t>
            </w:r>
            <w:proofErr w:type="gramEnd"/>
            <w:r w:rsidRPr="00CC31CA">
              <w:rPr>
                <w:rFonts w:ascii="Arial Narrow" w:hAnsi="Arial Narrow" w:cs="Calibri"/>
                <w:sz w:val="14"/>
                <w:szCs w:val="14"/>
                <w:lang w:eastAsia="es-MX"/>
              </w:rPr>
              <w:t xml:space="preserve"> curso o diploma que acrediten  en administración de proyectos</w:t>
            </w:r>
          </w:p>
        </w:tc>
        <w:tc>
          <w:tcPr>
            <w:tcW w:w="881" w:type="pct"/>
            <w:shd w:val="clear" w:color="auto" w:fill="auto"/>
            <w:vAlign w:val="center"/>
            <w:hideMark/>
          </w:tcPr>
          <w:p w14:paraId="35F04F5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5F218816" w14:textId="77777777" w:rsidR="00CC31CA" w:rsidRPr="00CC31CA" w:rsidRDefault="00CC31CA" w:rsidP="00CC31CA">
            <w:pPr>
              <w:rPr>
                <w:rFonts w:ascii="Arial Narrow" w:hAnsi="Arial Narrow" w:cs="Calibri"/>
                <w:sz w:val="16"/>
                <w:szCs w:val="16"/>
                <w:lang w:eastAsia="es-MX"/>
              </w:rPr>
            </w:pPr>
          </w:p>
        </w:tc>
      </w:tr>
      <w:tr w:rsidR="00CC31CA" w:rsidRPr="00CC31CA" w14:paraId="49831FC4" w14:textId="77777777" w:rsidTr="00CC31CA">
        <w:trPr>
          <w:trHeight w:val="300"/>
        </w:trPr>
        <w:tc>
          <w:tcPr>
            <w:tcW w:w="471" w:type="pct"/>
            <w:vMerge/>
            <w:vAlign w:val="center"/>
            <w:hideMark/>
          </w:tcPr>
          <w:p w14:paraId="4396CFC5"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BAD99C0"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DF024C8"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20BFD1D1"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1.00 puntos</w:t>
            </w:r>
          </w:p>
        </w:tc>
        <w:tc>
          <w:tcPr>
            <w:tcW w:w="779" w:type="pct"/>
            <w:vMerge/>
            <w:vAlign w:val="center"/>
            <w:hideMark/>
          </w:tcPr>
          <w:p w14:paraId="79E10B80" w14:textId="77777777" w:rsidR="00CC31CA" w:rsidRPr="00CC31CA" w:rsidRDefault="00CC31CA" w:rsidP="00CC31CA">
            <w:pPr>
              <w:rPr>
                <w:rFonts w:ascii="Arial Narrow" w:hAnsi="Arial Narrow" w:cs="Calibri"/>
                <w:sz w:val="16"/>
                <w:szCs w:val="16"/>
                <w:lang w:eastAsia="es-MX"/>
              </w:rPr>
            </w:pPr>
          </w:p>
        </w:tc>
      </w:tr>
      <w:tr w:rsidR="00CC31CA" w:rsidRPr="00CC31CA" w14:paraId="789B64FF" w14:textId="77777777" w:rsidTr="00CC31CA">
        <w:trPr>
          <w:trHeight w:val="590"/>
        </w:trPr>
        <w:tc>
          <w:tcPr>
            <w:tcW w:w="471" w:type="pct"/>
            <w:vMerge/>
            <w:vAlign w:val="center"/>
            <w:hideMark/>
          </w:tcPr>
          <w:p w14:paraId="46667C3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4B74368"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65A1E44A"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Desarrollados de Software (1 persona)</w:t>
            </w:r>
          </w:p>
        </w:tc>
        <w:tc>
          <w:tcPr>
            <w:tcW w:w="881" w:type="pct"/>
            <w:shd w:val="clear" w:color="auto" w:fill="auto"/>
            <w:vAlign w:val="center"/>
            <w:hideMark/>
          </w:tcPr>
          <w:p w14:paraId="0EBFE039"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7209AF6A" w14:textId="77777777" w:rsidR="00CC31CA" w:rsidRPr="00CC31CA" w:rsidRDefault="00CC31CA" w:rsidP="00CC31CA">
            <w:pPr>
              <w:rPr>
                <w:rFonts w:ascii="Arial Narrow" w:hAnsi="Arial Narrow" w:cs="Calibri"/>
                <w:sz w:val="16"/>
                <w:szCs w:val="16"/>
                <w:lang w:eastAsia="es-MX"/>
              </w:rPr>
            </w:pPr>
          </w:p>
        </w:tc>
      </w:tr>
      <w:tr w:rsidR="00CC31CA" w:rsidRPr="00CC31CA" w14:paraId="450D2C39" w14:textId="77777777" w:rsidTr="00CC31CA">
        <w:trPr>
          <w:trHeight w:val="300"/>
        </w:trPr>
        <w:tc>
          <w:tcPr>
            <w:tcW w:w="471" w:type="pct"/>
            <w:vMerge/>
            <w:vAlign w:val="center"/>
            <w:hideMark/>
          </w:tcPr>
          <w:p w14:paraId="7C7E95A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F3F193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2B7BAE2"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Presenta certificación en desarrollo de software.</w:t>
            </w:r>
          </w:p>
        </w:tc>
        <w:tc>
          <w:tcPr>
            <w:tcW w:w="881" w:type="pct"/>
            <w:shd w:val="clear" w:color="auto" w:fill="auto"/>
            <w:vAlign w:val="center"/>
            <w:hideMark/>
          </w:tcPr>
          <w:p w14:paraId="6D8950C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47EC0874" w14:textId="77777777" w:rsidR="00CC31CA" w:rsidRPr="00CC31CA" w:rsidRDefault="00CC31CA" w:rsidP="00CC31CA">
            <w:pPr>
              <w:rPr>
                <w:rFonts w:ascii="Arial Narrow" w:hAnsi="Arial Narrow" w:cs="Calibri"/>
                <w:sz w:val="16"/>
                <w:szCs w:val="16"/>
                <w:lang w:eastAsia="es-MX"/>
              </w:rPr>
            </w:pPr>
          </w:p>
        </w:tc>
      </w:tr>
      <w:tr w:rsidR="00CC31CA" w:rsidRPr="00CC31CA" w14:paraId="2FA90CC0" w14:textId="77777777" w:rsidTr="00CC31CA">
        <w:trPr>
          <w:trHeight w:val="410"/>
        </w:trPr>
        <w:tc>
          <w:tcPr>
            <w:tcW w:w="471" w:type="pct"/>
            <w:vMerge/>
            <w:vAlign w:val="center"/>
            <w:hideMark/>
          </w:tcPr>
          <w:p w14:paraId="256657A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23C9BE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A367DCE"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Presenta un diploma o constancia de curso como desarrollador de software.</w:t>
            </w:r>
          </w:p>
        </w:tc>
        <w:tc>
          <w:tcPr>
            <w:tcW w:w="881" w:type="pct"/>
            <w:shd w:val="clear" w:color="auto" w:fill="auto"/>
            <w:vAlign w:val="center"/>
            <w:hideMark/>
          </w:tcPr>
          <w:p w14:paraId="2785363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0.50 puntos</w:t>
            </w:r>
          </w:p>
        </w:tc>
        <w:tc>
          <w:tcPr>
            <w:tcW w:w="779" w:type="pct"/>
            <w:vMerge/>
            <w:vAlign w:val="center"/>
            <w:hideMark/>
          </w:tcPr>
          <w:p w14:paraId="3C7D5816" w14:textId="77777777" w:rsidR="00CC31CA" w:rsidRPr="00CC31CA" w:rsidRDefault="00CC31CA" w:rsidP="00CC31CA">
            <w:pPr>
              <w:rPr>
                <w:rFonts w:ascii="Arial Narrow" w:hAnsi="Arial Narrow" w:cs="Calibri"/>
                <w:sz w:val="16"/>
                <w:szCs w:val="16"/>
                <w:lang w:eastAsia="es-MX"/>
              </w:rPr>
            </w:pPr>
          </w:p>
        </w:tc>
      </w:tr>
      <w:tr w:rsidR="00CC31CA" w:rsidRPr="00CC31CA" w14:paraId="58C1DED4" w14:textId="77777777" w:rsidTr="00CC31CA">
        <w:trPr>
          <w:trHeight w:val="463"/>
        </w:trPr>
        <w:tc>
          <w:tcPr>
            <w:tcW w:w="471" w:type="pct"/>
            <w:vMerge/>
            <w:vAlign w:val="center"/>
            <w:hideMark/>
          </w:tcPr>
          <w:p w14:paraId="035AE38B"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0D7EB0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660CA89"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No presenta certificación, constancia de curso o diploma como desarrollador de software.</w:t>
            </w:r>
          </w:p>
        </w:tc>
        <w:tc>
          <w:tcPr>
            <w:tcW w:w="881" w:type="pct"/>
            <w:shd w:val="clear" w:color="auto" w:fill="auto"/>
            <w:vAlign w:val="center"/>
            <w:hideMark/>
          </w:tcPr>
          <w:p w14:paraId="4A468C76"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0F876888" w14:textId="77777777" w:rsidR="00CC31CA" w:rsidRPr="00CC31CA" w:rsidRDefault="00CC31CA" w:rsidP="00CC31CA">
            <w:pPr>
              <w:rPr>
                <w:rFonts w:ascii="Arial Narrow" w:hAnsi="Arial Narrow" w:cs="Calibri"/>
                <w:sz w:val="16"/>
                <w:szCs w:val="16"/>
                <w:lang w:eastAsia="es-MX"/>
              </w:rPr>
            </w:pPr>
          </w:p>
        </w:tc>
      </w:tr>
      <w:tr w:rsidR="00CC31CA" w:rsidRPr="00CC31CA" w14:paraId="33BED555" w14:textId="77777777" w:rsidTr="00CC31CA">
        <w:trPr>
          <w:trHeight w:val="300"/>
        </w:trPr>
        <w:tc>
          <w:tcPr>
            <w:tcW w:w="471" w:type="pct"/>
            <w:vMerge/>
            <w:vAlign w:val="center"/>
            <w:hideMark/>
          </w:tcPr>
          <w:p w14:paraId="208E586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FE2957B"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28D414A"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000E70CE"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1.00 puntos</w:t>
            </w:r>
          </w:p>
        </w:tc>
        <w:tc>
          <w:tcPr>
            <w:tcW w:w="779" w:type="pct"/>
            <w:vMerge/>
            <w:vAlign w:val="center"/>
            <w:hideMark/>
          </w:tcPr>
          <w:p w14:paraId="450A35CD" w14:textId="77777777" w:rsidR="00CC31CA" w:rsidRPr="00CC31CA" w:rsidRDefault="00CC31CA" w:rsidP="00CC31CA">
            <w:pPr>
              <w:rPr>
                <w:rFonts w:ascii="Arial Narrow" w:hAnsi="Arial Narrow" w:cs="Calibri"/>
                <w:sz w:val="16"/>
                <w:szCs w:val="16"/>
                <w:lang w:eastAsia="es-MX"/>
              </w:rPr>
            </w:pPr>
          </w:p>
        </w:tc>
      </w:tr>
      <w:tr w:rsidR="00CC31CA" w:rsidRPr="00CC31CA" w14:paraId="121A0E47" w14:textId="77777777" w:rsidTr="00CC31CA">
        <w:trPr>
          <w:trHeight w:val="300"/>
        </w:trPr>
        <w:tc>
          <w:tcPr>
            <w:tcW w:w="471" w:type="pct"/>
            <w:vMerge/>
            <w:vAlign w:val="center"/>
            <w:hideMark/>
          </w:tcPr>
          <w:p w14:paraId="3B0ADAF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A7E512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AFD0E54"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Técnicos en Soporte (Técnico 1)</w:t>
            </w:r>
          </w:p>
        </w:tc>
        <w:tc>
          <w:tcPr>
            <w:tcW w:w="881" w:type="pct"/>
            <w:shd w:val="clear" w:color="auto" w:fill="auto"/>
            <w:vAlign w:val="center"/>
            <w:hideMark/>
          </w:tcPr>
          <w:p w14:paraId="691B8454"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5FB08638" w14:textId="77777777" w:rsidR="00CC31CA" w:rsidRPr="00CC31CA" w:rsidRDefault="00CC31CA" w:rsidP="00CC31CA">
            <w:pPr>
              <w:rPr>
                <w:rFonts w:ascii="Arial Narrow" w:hAnsi="Arial Narrow" w:cs="Calibri"/>
                <w:sz w:val="16"/>
                <w:szCs w:val="16"/>
                <w:lang w:eastAsia="es-MX"/>
              </w:rPr>
            </w:pPr>
          </w:p>
        </w:tc>
      </w:tr>
      <w:tr w:rsidR="00CC31CA" w:rsidRPr="00CC31CA" w14:paraId="6A8DCF1C" w14:textId="77777777" w:rsidTr="00CC31CA">
        <w:trPr>
          <w:trHeight w:val="515"/>
        </w:trPr>
        <w:tc>
          <w:tcPr>
            <w:tcW w:w="471" w:type="pct"/>
            <w:vMerge/>
            <w:vAlign w:val="center"/>
            <w:hideMark/>
          </w:tcPr>
          <w:p w14:paraId="0CA27DE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0C4E507"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2C931CC7"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Presenta constancia que acredite que se encuentra capacitado para prestar el servicio de soporte a incidencias.</w:t>
            </w:r>
          </w:p>
        </w:tc>
        <w:tc>
          <w:tcPr>
            <w:tcW w:w="881" w:type="pct"/>
            <w:shd w:val="clear" w:color="auto" w:fill="auto"/>
            <w:vAlign w:val="center"/>
            <w:hideMark/>
          </w:tcPr>
          <w:p w14:paraId="22C3D2F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0.25 puntos</w:t>
            </w:r>
          </w:p>
        </w:tc>
        <w:tc>
          <w:tcPr>
            <w:tcW w:w="779" w:type="pct"/>
            <w:vMerge/>
            <w:vAlign w:val="center"/>
            <w:hideMark/>
          </w:tcPr>
          <w:p w14:paraId="4D810AF2" w14:textId="77777777" w:rsidR="00CC31CA" w:rsidRPr="00CC31CA" w:rsidRDefault="00CC31CA" w:rsidP="00CC31CA">
            <w:pPr>
              <w:rPr>
                <w:rFonts w:ascii="Arial Narrow" w:hAnsi="Arial Narrow" w:cs="Calibri"/>
                <w:sz w:val="16"/>
                <w:szCs w:val="16"/>
                <w:lang w:eastAsia="es-MX"/>
              </w:rPr>
            </w:pPr>
          </w:p>
        </w:tc>
      </w:tr>
      <w:tr w:rsidR="00CC31CA" w:rsidRPr="00CC31CA" w14:paraId="3A5A71C2" w14:textId="77777777" w:rsidTr="00CC31CA">
        <w:trPr>
          <w:trHeight w:val="613"/>
        </w:trPr>
        <w:tc>
          <w:tcPr>
            <w:tcW w:w="471" w:type="pct"/>
            <w:vMerge/>
            <w:vAlign w:val="center"/>
            <w:hideMark/>
          </w:tcPr>
          <w:p w14:paraId="5D4F6646"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A1363F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64EFFBEF"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No presenta constancia que acredite que se encuentra capacitado para prestar el servicio de soporte a incidencias.</w:t>
            </w:r>
          </w:p>
        </w:tc>
        <w:tc>
          <w:tcPr>
            <w:tcW w:w="881" w:type="pct"/>
            <w:shd w:val="clear" w:color="auto" w:fill="auto"/>
            <w:vAlign w:val="center"/>
            <w:hideMark/>
          </w:tcPr>
          <w:p w14:paraId="65A0F8E8"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6B79CA80" w14:textId="77777777" w:rsidR="00CC31CA" w:rsidRPr="00CC31CA" w:rsidRDefault="00CC31CA" w:rsidP="00CC31CA">
            <w:pPr>
              <w:rPr>
                <w:rFonts w:ascii="Arial Narrow" w:hAnsi="Arial Narrow" w:cs="Calibri"/>
                <w:sz w:val="16"/>
                <w:szCs w:val="16"/>
                <w:lang w:eastAsia="es-MX"/>
              </w:rPr>
            </w:pPr>
          </w:p>
        </w:tc>
      </w:tr>
      <w:tr w:rsidR="00CC31CA" w:rsidRPr="00CC31CA" w14:paraId="1213EFD9" w14:textId="77777777" w:rsidTr="00CC31CA">
        <w:trPr>
          <w:trHeight w:val="613"/>
        </w:trPr>
        <w:tc>
          <w:tcPr>
            <w:tcW w:w="471" w:type="pct"/>
            <w:vMerge/>
            <w:vAlign w:val="center"/>
            <w:hideMark/>
          </w:tcPr>
          <w:p w14:paraId="3ACAF0A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67DF91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79CA1F27"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5A1A0AA9"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0.25 puntos</w:t>
            </w:r>
          </w:p>
        </w:tc>
        <w:tc>
          <w:tcPr>
            <w:tcW w:w="779" w:type="pct"/>
            <w:vMerge/>
            <w:vAlign w:val="center"/>
            <w:hideMark/>
          </w:tcPr>
          <w:p w14:paraId="3417DA06" w14:textId="77777777" w:rsidR="00CC31CA" w:rsidRPr="00CC31CA" w:rsidRDefault="00CC31CA" w:rsidP="00CC31CA">
            <w:pPr>
              <w:rPr>
                <w:rFonts w:ascii="Arial Narrow" w:hAnsi="Arial Narrow" w:cs="Calibri"/>
                <w:sz w:val="16"/>
                <w:szCs w:val="16"/>
                <w:lang w:eastAsia="es-MX"/>
              </w:rPr>
            </w:pPr>
          </w:p>
        </w:tc>
      </w:tr>
      <w:tr w:rsidR="00CC31CA" w:rsidRPr="00CC31CA" w14:paraId="59EF6025" w14:textId="77777777" w:rsidTr="00CC31CA">
        <w:trPr>
          <w:trHeight w:val="568"/>
        </w:trPr>
        <w:tc>
          <w:tcPr>
            <w:tcW w:w="471" w:type="pct"/>
            <w:vMerge/>
            <w:vAlign w:val="center"/>
            <w:hideMark/>
          </w:tcPr>
          <w:p w14:paraId="21E51F3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DEC44F8"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C1EC7D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Técnicos en Soporte (Técnico 2)</w:t>
            </w:r>
          </w:p>
        </w:tc>
        <w:tc>
          <w:tcPr>
            <w:tcW w:w="881" w:type="pct"/>
            <w:shd w:val="clear" w:color="auto" w:fill="auto"/>
            <w:vAlign w:val="center"/>
            <w:hideMark/>
          </w:tcPr>
          <w:p w14:paraId="63E48227" w14:textId="77777777" w:rsidR="00CC31CA" w:rsidRPr="00CC31CA" w:rsidRDefault="00CC31CA" w:rsidP="00CC31CA">
            <w:pPr>
              <w:jc w:val="center"/>
              <w:rPr>
                <w:rFonts w:ascii="Arial Narrow" w:hAnsi="Arial Narrow" w:cs="Calibri"/>
                <w:b/>
                <w:bCs/>
                <w:sz w:val="14"/>
                <w:szCs w:val="14"/>
                <w:lang w:eastAsia="es-MX"/>
              </w:rPr>
            </w:pPr>
            <w:r w:rsidRPr="00CC31CA">
              <w:rPr>
                <w:rFonts w:ascii="Arial Narrow" w:hAnsi="Arial Narrow" w:cs="Calibri"/>
                <w:b/>
                <w:bCs/>
                <w:sz w:val="14"/>
                <w:szCs w:val="14"/>
                <w:lang w:eastAsia="es-MX"/>
              </w:rPr>
              <w:t>Puntos en cada caso</w:t>
            </w:r>
          </w:p>
        </w:tc>
        <w:tc>
          <w:tcPr>
            <w:tcW w:w="779" w:type="pct"/>
            <w:vMerge/>
            <w:vAlign w:val="center"/>
            <w:hideMark/>
          </w:tcPr>
          <w:p w14:paraId="5061FB37" w14:textId="77777777" w:rsidR="00CC31CA" w:rsidRPr="00CC31CA" w:rsidRDefault="00CC31CA" w:rsidP="00CC31CA">
            <w:pPr>
              <w:rPr>
                <w:rFonts w:ascii="Arial Narrow" w:hAnsi="Arial Narrow" w:cs="Calibri"/>
                <w:sz w:val="16"/>
                <w:szCs w:val="16"/>
                <w:lang w:eastAsia="es-MX"/>
              </w:rPr>
            </w:pPr>
          </w:p>
        </w:tc>
      </w:tr>
      <w:tr w:rsidR="00CC31CA" w:rsidRPr="00CC31CA" w14:paraId="023B46F7" w14:textId="77777777" w:rsidTr="00CC31CA">
        <w:trPr>
          <w:trHeight w:val="823"/>
        </w:trPr>
        <w:tc>
          <w:tcPr>
            <w:tcW w:w="471" w:type="pct"/>
            <w:vMerge/>
            <w:vAlign w:val="center"/>
            <w:hideMark/>
          </w:tcPr>
          <w:p w14:paraId="4F484C4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3A200C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905923D"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Presenta constancia que acredite que se encuentra capacitado para prestar el servicio de soporte a incidencias.</w:t>
            </w:r>
          </w:p>
        </w:tc>
        <w:tc>
          <w:tcPr>
            <w:tcW w:w="881" w:type="pct"/>
            <w:shd w:val="clear" w:color="auto" w:fill="auto"/>
            <w:vAlign w:val="center"/>
            <w:hideMark/>
          </w:tcPr>
          <w:p w14:paraId="05C7F8D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0.25 puntos</w:t>
            </w:r>
          </w:p>
        </w:tc>
        <w:tc>
          <w:tcPr>
            <w:tcW w:w="779" w:type="pct"/>
            <w:vMerge/>
            <w:vAlign w:val="center"/>
            <w:hideMark/>
          </w:tcPr>
          <w:p w14:paraId="63A313CB" w14:textId="77777777" w:rsidR="00CC31CA" w:rsidRPr="00CC31CA" w:rsidRDefault="00CC31CA" w:rsidP="00CC31CA">
            <w:pPr>
              <w:rPr>
                <w:rFonts w:ascii="Arial Narrow" w:hAnsi="Arial Narrow" w:cs="Calibri"/>
                <w:sz w:val="16"/>
                <w:szCs w:val="16"/>
                <w:lang w:eastAsia="es-MX"/>
              </w:rPr>
            </w:pPr>
          </w:p>
        </w:tc>
      </w:tr>
      <w:tr w:rsidR="00CC31CA" w:rsidRPr="00CC31CA" w14:paraId="5AD46741" w14:textId="77777777" w:rsidTr="00CC31CA">
        <w:trPr>
          <w:trHeight w:val="660"/>
        </w:trPr>
        <w:tc>
          <w:tcPr>
            <w:tcW w:w="471" w:type="pct"/>
            <w:vMerge/>
            <w:vAlign w:val="center"/>
            <w:hideMark/>
          </w:tcPr>
          <w:p w14:paraId="371E1AA4"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8F0E62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6CBAA8E7" w14:textId="77777777" w:rsidR="00CC31CA" w:rsidRPr="00CC31CA" w:rsidRDefault="00CC31CA" w:rsidP="00CC31CA">
            <w:pPr>
              <w:rPr>
                <w:rFonts w:ascii="Arial Narrow" w:hAnsi="Arial Narrow" w:cs="Calibri"/>
                <w:sz w:val="14"/>
                <w:szCs w:val="14"/>
                <w:lang w:eastAsia="es-MX"/>
              </w:rPr>
            </w:pPr>
            <w:r w:rsidRPr="00CC31CA">
              <w:rPr>
                <w:rFonts w:ascii="Arial Narrow" w:hAnsi="Arial Narrow" w:cs="Calibri"/>
                <w:sz w:val="14"/>
                <w:szCs w:val="14"/>
                <w:lang w:eastAsia="es-MX"/>
              </w:rPr>
              <w:t>No presenta constancia que acredite que se encuentra capacitado para prestar el servicio de soporte a incidencias.</w:t>
            </w:r>
          </w:p>
        </w:tc>
        <w:tc>
          <w:tcPr>
            <w:tcW w:w="881" w:type="pct"/>
            <w:shd w:val="clear" w:color="auto" w:fill="auto"/>
            <w:vAlign w:val="center"/>
            <w:hideMark/>
          </w:tcPr>
          <w:p w14:paraId="4FEEA95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11E35F87" w14:textId="77777777" w:rsidR="00CC31CA" w:rsidRPr="00CC31CA" w:rsidRDefault="00CC31CA" w:rsidP="00CC31CA">
            <w:pPr>
              <w:rPr>
                <w:rFonts w:ascii="Arial Narrow" w:hAnsi="Arial Narrow" w:cs="Calibri"/>
                <w:sz w:val="16"/>
                <w:szCs w:val="16"/>
                <w:lang w:eastAsia="es-MX"/>
              </w:rPr>
            </w:pPr>
          </w:p>
        </w:tc>
      </w:tr>
      <w:tr w:rsidR="00CC31CA" w:rsidRPr="00CC31CA" w14:paraId="3ECC5913" w14:textId="77777777" w:rsidTr="00CC31CA">
        <w:trPr>
          <w:trHeight w:val="300"/>
        </w:trPr>
        <w:tc>
          <w:tcPr>
            <w:tcW w:w="471" w:type="pct"/>
            <w:vMerge/>
            <w:vAlign w:val="center"/>
            <w:hideMark/>
          </w:tcPr>
          <w:p w14:paraId="2189FEB5"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5FD3447"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DCB6F6C"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881" w:type="pct"/>
            <w:shd w:val="clear" w:color="auto" w:fill="auto"/>
            <w:vAlign w:val="center"/>
            <w:hideMark/>
          </w:tcPr>
          <w:p w14:paraId="207E3DBB"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0.25 puntos</w:t>
            </w:r>
          </w:p>
        </w:tc>
        <w:tc>
          <w:tcPr>
            <w:tcW w:w="779" w:type="pct"/>
            <w:vMerge/>
            <w:vAlign w:val="center"/>
            <w:hideMark/>
          </w:tcPr>
          <w:p w14:paraId="2612EAF4" w14:textId="77777777" w:rsidR="00CC31CA" w:rsidRPr="00CC31CA" w:rsidRDefault="00CC31CA" w:rsidP="00CC31CA">
            <w:pPr>
              <w:rPr>
                <w:rFonts w:ascii="Arial Narrow" w:hAnsi="Arial Narrow" w:cs="Calibri"/>
                <w:sz w:val="16"/>
                <w:szCs w:val="16"/>
                <w:lang w:eastAsia="es-MX"/>
              </w:rPr>
            </w:pPr>
          </w:p>
        </w:tc>
      </w:tr>
      <w:tr w:rsidR="00CC31CA" w:rsidRPr="00CC31CA" w14:paraId="3FD62841" w14:textId="77777777" w:rsidTr="00CC31CA">
        <w:trPr>
          <w:trHeight w:val="290"/>
        </w:trPr>
        <w:tc>
          <w:tcPr>
            <w:tcW w:w="471" w:type="pct"/>
            <w:vMerge/>
            <w:vAlign w:val="center"/>
            <w:hideMark/>
          </w:tcPr>
          <w:p w14:paraId="4081FDD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5F466C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C174D7D"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auto" w:fill="auto"/>
            <w:vAlign w:val="center"/>
            <w:hideMark/>
          </w:tcPr>
          <w:p w14:paraId="4504778C"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2.50 puntos</w:t>
            </w:r>
          </w:p>
        </w:tc>
        <w:tc>
          <w:tcPr>
            <w:tcW w:w="779" w:type="pct"/>
            <w:vMerge/>
            <w:vAlign w:val="center"/>
            <w:hideMark/>
          </w:tcPr>
          <w:p w14:paraId="576B061B" w14:textId="77777777" w:rsidR="00CC31CA" w:rsidRPr="00CC31CA" w:rsidRDefault="00CC31CA" w:rsidP="00CC31CA">
            <w:pPr>
              <w:rPr>
                <w:rFonts w:ascii="Arial Narrow" w:hAnsi="Arial Narrow" w:cs="Calibri"/>
                <w:sz w:val="16"/>
                <w:szCs w:val="16"/>
                <w:lang w:eastAsia="es-MX"/>
              </w:rPr>
            </w:pPr>
          </w:p>
        </w:tc>
      </w:tr>
      <w:tr w:rsidR="00CC31CA" w:rsidRPr="00CC31CA" w14:paraId="73A7ECF4" w14:textId="77777777" w:rsidTr="00CC31CA">
        <w:trPr>
          <w:trHeight w:val="2693"/>
        </w:trPr>
        <w:tc>
          <w:tcPr>
            <w:tcW w:w="471" w:type="pct"/>
            <w:vMerge/>
            <w:vAlign w:val="center"/>
            <w:hideMark/>
          </w:tcPr>
          <w:p w14:paraId="15D3156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DE94824"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5981759A"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Lo anterior se acredita mediante la presentación de la copia simple del certificado, diploma o constancia de curso expedido por instituciones con validez oficial, empresas relacionadas al servicio o constancia oficial por la empresa donde labora. Para la evaluación se considerarán las constancias por persona </w:t>
            </w:r>
            <w:proofErr w:type="gramStart"/>
            <w:r w:rsidRPr="00CC31CA">
              <w:rPr>
                <w:rFonts w:ascii="Arial Narrow" w:hAnsi="Arial Narrow" w:cs="Calibri"/>
                <w:sz w:val="16"/>
                <w:szCs w:val="16"/>
                <w:lang w:eastAsia="es-MX"/>
              </w:rPr>
              <w:t>de acuerdo al</w:t>
            </w:r>
            <w:proofErr w:type="gramEnd"/>
            <w:r w:rsidRPr="00CC31CA">
              <w:rPr>
                <w:rFonts w:ascii="Arial Narrow" w:hAnsi="Arial Narrow" w:cs="Calibri"/>
                <w:sz w:val="16"/>
                <w:szCs w:val="16"/>
                <w:lang w:eastAsia="es-MX"/>
              </w:rPr>
              <w:t xml:space="preserve"> orden de folio que corresponda en la proposición, debiendo corresponder al Líder de Proyecto, el Desarrollador de Software y los 2 Técnicos en Soporte.</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INSTITUTO se reserva el derecho de verificar la información proporcionada del certificado, diploma o constancia. El LICITANTE podrá presentar una descripción del procedimiento para validar la veracidad de la documentación presentada, en caso de no poder corroborar la documentación, esta no será considerada para la evaluación. </w:t>
            </w:r>
          </w:p>
        </w:tc>
        <w:tc>
          <w:tcPr>
            <w:tcW w:w="779" w:type="pct"/>
            <w:vMerge/>
            <w:vAlign w:val="center"/>
            <w:hideMark/>
          </w:tcPr>
          <w:p w14:paraId="56897DB2" w14:textId="77777777" w:rsidR="00CC31CA" w:rsidRPr="00CC31CA" w:rsidRDefault="00CC31CA" w:rsidP="00CC31CA">
            <w:pPr>
              <w:rPr>
                <w:rFonts w:ascii="Arial Narrow" w:hAnsi="Arial Narrow" w:cs="Calibri"/>
                <w:sz w:val="16"/>
                <w:szCs w:val="16"/>
                <w:lang w:eastAsia="es-MX"/>
              </w:rPr>
            </w:pPr>
          </w:p>
        </w:tc>
      </w:tr>
      <w:tr w:rsidR="00CC31CA" w:rsidRPr="00CC31CA" w14:paraId="30D0889D" w14:textId="77777777" w:rsidTr="00CC31CA">
        <w:trPr>
          <w:trHeight w:val="720"/>
        </w:trPr>
        <w:tc>
          <w:tcPr>
            <w:tcW w:w="471" w:type="pct"/>
            <w:shd w:val="clear" w:color="000000" w:fill="B4C6E7"/>
            <w:vAlign w:val="center"/>
            <w:hideMark/>
          </w:tcPr>
          <w:p w14:paraId="0C3A3DF0" w14:textId="77777777" w:rsidR="00CC31CA" w:rsidRPr="00CC31CA" w:rsidRDefault="00CC31CA" w:rsidP="00CC31CA">
            <w:pPr>
              <w:jc w:val="center"/>
              <w:rPr>
                <w:rFonts w:ascii="Arial Narrow" w:hAnsi="Arial Narrow" w:cs="Calibri"/>
                <w:sz w:val="16"/>
                <w:szCs w:val="16"/>
                <w:lang w:eastAsia="es-MX"/>
              </w:rPr>
            </w:pPr>
            <w:proofErr w:type="spellStart"/>
            <w:r w:rsidRPr="00CC31CA">
              <w:rPr>
                <w:rFonts w:ascii="Arial Narrow" w:hAnsi="Arial Narrow" w:cs="Calibri"/>
                <w:sz w:val="16"/>
                <w:szCs w:val="16"/>
                <w:lang w:eastAsia="es-MX"/>
              </w:rPr>
              <w:t>Subrubro</w:t>
            </w:r>
            <w:proofErr w:type="spellEnd"/>
          </w:p>
        </w:tc>
        <w:tc>
          <w:tcPr>
            <w:tcW w:w="731" w:type="pct"/>
            <w:shd w:val="clear" w:color="000000" w:fill="B4C6E7"/>
            <w:vAlign w:val="center"/>
            <w:hideMark/>
          </w:tcPr>
          <w:p w14:paraId="3166C5E1"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Concepto</w:t>
            </w:r>
          </w:p>
        </w:tc>
        <w:tc>
          <w:tcPr>
            <w:tcW w:w="3019" w:type="pct"/>
            <w:gridSpan w:val="3"/>
            <w:shd w:val="clear" w:color="000000" w:fill="B4C6E7"/>
            <w:vAlign w:val="center"/>
            <w:hideMark/>
          </w:tcPr>
          <w:p w14:paraId="4EC20A3A"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Forma de evaluación</w:t>
            </w:r>
          </w:p>
        </w:tc>
        <w:tc>
          <w:tcPr>
            <w:tcW w:w="779" w:type="pct"/>
            <w:shd w:val="clear" w:color="000000" w:fill="B4C6E7"/>
            <w:vAlign w:val="center"/>
            <w:hideMark/>
          </w:tcPr>
          <w:p w14:paraId="050F237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Puntos Esperados</w:t>
            </w:r>
          </w:p>
        </w:tc>
      </w:tr>
      <w:tr w:rsidR="00CC31CA" w:rsidRPr="00CC31CA" w14:paraId="6BA2278A" w14:textId="77777777" w:rsidTr="00CC31CA">
        <w:trPr>
          <w:trHeight w:val="890"/>
        </w:trPr>
        <w:tc>
          <w:tcPr>
            <w:tcW w:w="471" w:type="pct"/>
            <w:shd w:val="clear" w:color="000000" w:fill="B4C6E7"/>
            <w:vAlign w:val="center"/>
            <w:hideMark/>
          </w:tcPr>
          <w:p w14:paraId="4B15B69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1.2</w:t>
            </w:r>
          </w:p>
        </w:tc>
        <w:tc>
          <w:tcPr>
            <w:tcW w:w="731" w:type="pct"/>
            <w:shd w:val="clear" w:color="000000" w:fill="B4C6E7"/>
            <w:vAlign w:val="center"/>
            <w:hideMark/>
          </w:tcPr>
          <w:p w14:paraId="1B0AAA9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Capacidad económica y equipamiento</w:t>
            </w:r>
          </w:p>
        </w:tc>
        <w:tc>
          <w:tcPr>
            <w:tcW w:w="3019" w:type="pct"/>
            <w:gridSpan w:val="3"/>
            <w:shd w:val="clear" w:color="000000" w:fill="B4C6E7"/>
            <w:vAlign w:val="center"/>
            <w:hideMark/>
          </w:tcPr>
          <w:p w14:paraId="033FB76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Se evaluará la capacidad económica del Licitante a fin de demostrar que sus ingresos sean equivalentes hasta el veinte por ciento del monto total de su oferta económica, conforme a lo que se establece en el artículo 57 fracción III, y 78 fracción I inciso b) de las POBALINES.</w:t>
            </w:r>
          </w:p>
        </w:tc>
        <w:tc>
          <w:tcPr>
            <w:tcW w:w="779" w:type="pct"/>
            <w:shd w:val="clear" w:color="000000" w:fill="B4C6E7"/>
            <w:vAlign w:val="center"/>
            <w:hideMark/>
          </w:tcPr>
          <w:p w14:paraId="3E6CB680" w14:textId="77777777" w:rsidR="00CC31CA" w:rsidRPr="00CC31CA" w:rsidRDefault="00CC31CA" w:rsidP="00CC31CA">
            <w:pPr>
              <w:jc w:val="center"/>
              <w:rPr>
                <w:rFonts w:ascii="Arial Narrow" w:hAnsi="Arial Narrow" w:cs="Calibri"/>
                <w:color w:val="7030A0"/>
                <w:sz w:val="16"/>
                <w:szCs w:val="16"/>
                <w:lang w:eastAsia="es-MX"/>
              </w:rPr>
            </w:pPr>
            <w:r w:rsidRPr="00CC31CA">
              <w:rPr>
                <w:rFonts w:ascii="Arial Narrow" w:hAnsi="Arial Narrow" w:cs="Calibri"/>
                <w:color w:val="7030A0"/>
                <w:sz w:val="16"/>
                <w:szCs w:val="16"/>
                <w:lang w:eastAsia="es-MX"/>
              </w:rPr>
              <w:t>10.00</w:t>
            </w:r>
          </w:p>
        </w:tc>
      </w:tr>
      <w:tr w:rsidR="00CC31CA" w:rsidRPr="00CC31CA" w14:paraId="39561C89" w14:textId="77777777" w:rsidTr="00CC31CA">
        <w:trPr>
          <w:trHeight w:val="2930"/>
        </w:trPr>
        <w:tc>
          <w:tcPr>
            <w:tcW w:w="471" w:type="pct"/>
            <w:vMerge w:val="restart"/>
            <w:shd w:val="clear" w:color="000000" w:fill="FFFFFF"/>
            <w:vAlign w:val="center"/>
            <w:hideMark/>
          </w:tcPr>
          <w:p w14:paraId="46D3BE36"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1.2.1</w:t>
            </w:r>
          </w:p>
        </w:tc>
        <w:tc>
          <w:tcPr>
            <w:tcW w:w="731" w:type="pct"/>
            <w:vMerge w:val="restart"/>
            <w:shd w:val="clear" w:color="auto" w:fill="auto"/>
            <w:vAlign w:val="center"/>
            <w:hideMark/>
          </w:tcPr>
          <w:p w14:paraId="4434F8C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Capacidad de los recursos Económicos</w:t>
            </w:r>
          </w:p>
        </w:tc>
        <w:tc>
          <w:tcPr>
            <w:tcW w:w="3019" w:type="pct"/>
            <w:gridSpan w:val="3"/>
            <w:shd w:val="clear" w:color="auto" w:fill="auto"/>
            <w:vAlign w:val="center"/>
            <w:hideMark/>
          </w:tcPr>
          <w:p w14:paraId="3F39D2D9"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El LICITANTE acreditará contar con capacidad económica para cumplir las obligaciones que se deriven del Contrato correspondiente, para ello los LICITANTES acreditarán sus ingresos brutos mínimos anuales presentando copia simple de la última declaración fiscal anual y la última declaración fiscal provisional de ISR presentadas por el LICITANTE ante la SHCP, con acuse de recibo y sello digital, en la que acrediten ingresos iguales o mayores al 16% del monto total su oferta económica.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La declaración fiscal anual 2024 y las declaraciones provisionales de enero, febrero, marzo, abril, mayo, junio, julio, agosto y septiembre de 2025 a que esté obligado. En caso de tener importe a pagar, deberán ser acompañadas de sus respectivos comprobantes de pago; de conformidad con lo señalado en la regla 2.8.3.1 de la Resolución Miscelánea Fiscal 2025 que señala: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"Se considera que los contribuyentes han cumplido con la obligación de presentar los pagos provisionales, definitivos o del ejercicio, en los términos de las disposiciones fiscales, cuando hayan realizado el envío y, en su caso, hayan efectuado el pago en términos de lo señalado en los párrafos primero o tercero de la fracción VI de o el segundo párrafo esta regla, según corresponda".</w:t>
            </w:r>
          </w:p>
        </w:tc>
        <w:tc>
          <w:tcPr>
            <w:tcW w:w="779" w:type="pct"/>
            <w:vMerge w:val="restart"/>
            <w:shd w:val="clear" w:color="000000" w:fill="FFFFFF"/>
            <w:vAlign w:val="center"/>
            <w:hideMark/>
          </w:tcPr>
          <w:p w14:paraId="285AAAC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7.00</w:t>
            </w:r>
          </w:p>
        </w:tc>
      </w:tr>
      <w:tr w:rsidR="00CC31CA" w:rsidRPr="00CC31CA" w14:paraId="3B24015D" w14:textId="77777777" w:rsidTr="00CC31CA">
        <w:trPr>
          <w:trHeight w:val="540"/>
        </w:trPr>
        <w:tc>
          <w:tcPr>
            <w:tcW w:w="471" w:type="pct"/>
            <w:vMerge/>
            <w:vAlign w:val="center"/>
            <w:hideMark/>
          </w:tcPr>
          <w:p w14:paraId="37918CDC"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5D5ACA3"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514CC573"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Porcentaje Acreditado</w:t>
            </w:r>
          </w:p>
        </w:tc>
        <w:tc>
          <w:tcPr>
            <w:tcW w:w="881" w:type="pct"/>
            <w:shd w:val="clear" w:color="000000" w:fill="FFFFFF"/>
            <w:vAlign w:val="center"/>
            <w:hideMark/>
          </w:tcPr>
          <w:p w14:paraId="093FBD9F"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a otorgar</w:t>
            </w:r>
            <w:proofErr w:type="gramEnd"/>
          </w:p>
        </w:tc>
        <w:tc>
          <w:tcPr>
            <w:tcW w:w="779" w:type="pct"/>
            <w:vMerge/>
            <w:vAlign w:val="center"/>
            <w:hideMark/>
          </w:tcPr>
          <w:p w14:paraId="6D5A455D" w14:textId="77777777" w:rsidR="00CC31CA" w:rsidRPr="00CC31CA" w:rsidRDefault="00CC31CA" w:rsidP="00CC31CA">
            <w:pPr>
              <w:rPr>
                <w:rFonts w:ascii="Arial Narrow" w:hAnsi="Arial Narrow" w:cs="Calibri"/>
                <w:sz w:val="16"/>
                <w:szCs w:val="16"/>
                <w:lang w:eastAsia="es-MX"/>
              </w:rPr>
            </w:pPr>
          </w:p>
        </w:tc>
      </w:tr>
      <w:tr w:rsidR="00CC31CA" w:rsidRPr="00CC31CA" w14:paraId="40961221" w14:textId="77777777" w:rsidTr="00CC31CA">
        <w:trPr>
          <w:trHeight w:val="463"/>
        </w:trPr>
        <w:tc>
          <w:tcPr>
            <w:tcW w:w="471" w:type="pct"/>
            <w:vMerge/>
            <w:vAlign w:val="center"/>
            <w:hideMark/>
          </w:tcPr>
          <w:p w14:paraId="6F551AE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EF72DF9"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5BAB79B4"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Demuestra ingresos iguales</w:t>
            </w:r>
            <w:r w:rsidRPr="00CC31CA">
              <w:rPr>
                <w:rFonts w:ascii="Arial Narrow" w:hAnsi="Arial Narrow" w:cs="Calibri"/>
                <w:color w:val="000000"/>
                <w:sz w:val="16"/>
                <w:szCs w:val="16"/>
                <w:lang w:eastAsia="es-MX"/>
              </w:rPr>
              <w:t xml:space="preserve"> o mayores al</w:t>
            </w:r>
            <w:r w:rsidRPr="00CC31CA">
              <w:rPr>
                <w:rFonts w:ascii="Arial Narrow" w:hAnsi="Arial Narrow" w:cs="Calibri"/>
                <w:sz w:val="16"/>
                <w:szCs w:val="16"/>
                <w:lang w:eastAsia="es-MX"/>
              </w:rPr>
              <w:t xml:space="preserve"> 16% del monto total de su oferta</w:t>
            </w:r>
          </w:p>
        </w:tc>
        <w:tc>
          <w:tcPr>
            <w:tcW w:w="881" w:type="pct"/>
            <w:shd w:val="clear" w:color="000000" w:fill="FFFFFF"/>
            <w:vAlign w:val="center"/>
            <w:hideMark/>
          </w:tcPr>
          <w:p w14:paraId="5C68DCD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7.00 puntos</w:t>
            </w:r>
          </w:p>
        </w:tc>
        <w:tc>
          <w:tcPr>
            <w:tcW w:w="779" w:type="pct"/>
            <w:vMerge/>
            <w:vAlign w:val="center"/>
            <w:hideMark/>
          </w:tcPr>
          <w:p w14:paraId="3DECCD8B" w14:textId="77777777" w:rsidR="00CC31CA" w:rsidRPr="00CC31CA" w:rsidRDefault="00CC31CA" w:rsidP="00CC31CA">
            <w:pPr>
              <w:rPr>
                <w:rFonts w:ascii="Arial Narrow" w:hAnsi="Arial Narrow" w:cs="Calibri"/>
                <w:sz w:val="16"/>
                <w:szCs w:val="16"/>
                <w:lang w:eastAsia="es-MX"/>
              </w:rPr>
            </w:pPr>
          </w:p>
        </w:tc>
      </w:tr>
      <w:tr w:rsidR="00CC31CA" w:rsidRPr="00CC31CA" w14:paraId="76A99119" w14:textId="77777777" w:rsidTr="00CC31CA">
        <w:trPr>
          <w:trHeight w:val="1573"/>
        </w:trPr>
        <w:tc>
          <w:tcPr>
            <w:tcW w:w="471" w:type="pct"/>
            <w:vMerge/>
            <w:vAlign w:val="center"/>
            <w:hideMark/>
          </w:tcPr>
          <w:p w14:paraId="58426483"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616DE58"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000000" w:fill="FFFFFF"/>
            <w:vAlign w:val="center"/>
            <w:hideMark/>
          </w:tcPr>
          <w:p w14:paraId="365C86E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En caso de demostrar ingresos menores al 16% del monto total de su oferta, se procederá a asignar el puntaje calculándolo mediante una regla de tres, para la cual sólo se tomarán en cuenta las unidades del porcentaje y para el resultado de puntos a otorgar se considerará la unidad y dos decimales.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En caso de demostrar el mismo número de ingresos dos o más LICITANTES se otorgará la misma puntuación que corresponda. </w:t>
            </w:r>
          </w:p>
        </w:tc>
        <w:tc>
          <w:tcPr>
            <w:tcW w:w="779" w:type="pct"/>
            <w:vMerge/>
            <w:vAlign w:val="center"/>
            <w:hideMark/>
          </w:tcPr>
          <w:p w14:paraId="16AFF07C" w14:textId="77777777" w:rsidR="00CC31CA" w:rsidRPr="00CC31CA" w:rsidRDefault="00CC31CA" w:rsidP="00CC31CA">
            <w:pPr>
              <w:rPr>
                <w:rFonts w:ascii="Arial Narrow" w:hAnsi="Arial Narrow" w:cs="Calibri"/>
                <w:sz w:val="16"/>
                <w:szCs w:val="16"/>
                <w:lang w:eastAsia="es-MX"/>
              </w:rPr>
            </w:pPr>
          </w:p>
        </w:tc>
      </w:tr>
      <w:tr w:rsidR="00CC31CA" w:rsidRPr="00CC31CA" w14:paraId="677B0A84" w14:textId="77777777" w:rsidTr="00CC31CA">
        <w:trPr>
          <w:trHeight w:val="1275"/>
        </w:trPr>
        <w:tc>
          <w:tcPr>
            <w:tcW w:w="471" w:type="pct"/>
            <w:vMerge w:val="restart"/>
            <w:shd w:val="clear" w:color="000000" w:fill="FFFFFF"/>
            <w:vAlign w:val="center"/>
            <w:hideMark/>
          </w:tcPr>
          <w:p w14:paraId="623053E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1.2.2</w:t>
            </w:r>
          </w:p>
        </w:tc>
        <w:tc>
          <w:tcPr>
            <w:tcW w:w="731" w:type="pct"/>
            <w:vMerge w:val="restart"/>
            <w:shd w:val="clear" w:color="auto" w:fill="auto"/>
            <w:vAlign w:val="center"/>
            <w:hideMark/>
          </w:tcPr>
          <w:p w14:paraId="7310C85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Capacidad de los recursos técnicos y equipamiento</w:t>
            </w:r>
          </w:p>
        </w:tc>
        <w:tc>
          <w:tcPr>
            <w:tcW w:w="3019" w:type="pct"/>
            <w:gridSpan w:val="3"/>
            <w:shd w:val="clear" w:color="auto" w:fill="auto"/>
            <w:vAlign w:val="center"/>
            <w:hideMark/>
          </w:tcPr>
          <w:p w14:paraId="65E3C877"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Se otorgarán los puntos correspondientes a este rubro al LICITANTE que especifique el cumplimiento en su propuesta técnica respecto a la carga y descarga de los </w:t>
            </w:r>
            <w:r w:rsidRPr="00CC31CA">
              <w:rPr>
                <w:rFonts w:ascii="Arial Narrow" w:hAnsi="Arial Narrow" w:cs="Calibri"/>
                <w:color w:val="7030A0"/>
                <w:sz w:val="16"/>
                <w:szCs w:val="16"/>
                <w:lang w:eastAsia="es-MX"/>
              </w:rPr>
              <w:t>archivos</w:t>
            </w:r>
            <w:r w:rsidRPr="00CC31CA">
              <w:rPr>
                <w:rFonts w:ascii="Arial Narrow" w:hAnsi="Arial Narrow" w:cs="Calibri"/>
                <w:sz w:val="16"/>
                <w:szCs w:val="16"/>
                <w:lang w:eastAsia="es-MX"/>
              </w:rPr>
              <w:t xml:space="preserve"> de audio, video y datos (presenta carta firmada por el representante legal) conforme a lo establecido en los numerales Apartado 3 inciso d) y e) del Anexo 1 "Especificaciones Técnicas".</w:t>
            </w:r>
          </w:p>
        </w:tc>
        <w:tc>
          <w:tcPr>
            <w:tcW w:w="779" w:type="pct"/>
            <w:vMerge w:val="restart"/>
            <w:shd w:val="clear" w:color="000000" w:fill="FFFFFF"/>
            <w:vAlign w:val="center"/>
            <w:hideMark/>
          </w:tcPr>
          <w:p w14:paraId="6E8E630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3.00</w:t>
            </w:r>
          </w:p>
        </w:tc>
      </w:tr>
      <w:tr w:rsidR="00CC31CA" w:rsidRPr="00CC31CA" w14:paraId="44AD19CC" w14:textId="77777777" w:rsidTr="00CC31CA">
        <w:trPr>
          <w:trHeight w:val="495"/>
        </w:trPr>
        <w:tc>
          <w:tcPr>
            <w:tcW w:w="471" w:type="pct"/>
            <w:vMerge/>
            <w:vAlign w:val="center"/>
            <w:hideMark/>
          </w:tcPr>
          <w:p w14:paraId="764F62A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E88DF22"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43E5115D"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Descripción de los puntos a otorgar</w:t>
            </w:r>
          </w:p>
        </w:tc>
        <w:tc>
          <w:tcPr>
            <w:tcW w:w="881" w:type="pct"/>
            <w:shd w:val="clear" w:color="000000" w:fill="FFFFFF"/>
            <w:vAlign w:val="center"/>
            <w:hideMark/>
          </w:tcPr>
          <w:p w14:paraId="45D7F9D9"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a otorgar</w:t>
            </w:r>
            <w:proofErr w:type="gramEnd"/>
          </w:p>
        </w:tc>
        <w:tc>
          <w:tcPr>
            <w:tcW w:w="779" w:type="pct"/>
            <w:vMerge/>
            <w:vAlign w:val="center"/>
            <w:hideMark/>
          </w:tcPr>
          <w:p w14:paraId="0998C43D" w14:textId="77777777" w:rsidR="00CC31CA" w:rsidRPr="00CC31CA" w:rsidRDefault="00CC31CA" w:rsidP="00CC31CA">
            <w:pPr>
              <w:rPr>
                <w:rFonts w:ascii="Arial Narrow" w:hAnsi="Arial Narrow" w:cs="Calibri"/>
                <w:sz w:val="16"/>
                <w:szCs w:val="16"/>
                <w:lang w:eastAsia="es-MX"/>
              </w:rPr>
            </w:pPr>
          </w:p>
        </w:tc>
      </w:tr>
      <w:tr w:rsidR="00CC31CA" w:rsidRPr="00CC31CA" w14:paraId="482E785B" w14:textId="77777777" w:rsidTr="00CC31CA">
        <w:trPr>
          <w:trHeight w:val="390"/>
        </w:trPr>
        <w:tc>
          <w:tcPr>
            <w:tcW w:w="471" w:type="pct"/>
            <w:vMerge/>
            <w:vAlign w:val="center"/>
            <w:hideMark/>
          </w:tcPr>
          <w:p w14:paraId="3FC3857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AE33430"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0956041C"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Especifica la carga superior a 25,000 GB y la descarga superior a 328,000 GB</w:t>
            </w:r>
          </w:p>
        </w:tc>
        <w:tc>
          <w:tcPr>
            <w:tcW w:w="881" w:type="pct"/>
            <w:shd w:val="clear" w:color="auto" w:fill="auto"/>
            <w:vAlign w:val="center"/>
            <w:hideMark/>
          </w:tcPr>
          <w:p w14:paraId="43E86483"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3.00 puntos</w:t>
            </w:r>
          </w:p>
        </w:tc>
        <w:tc>
          <w:tcPr>
            <w:tcW w:w="779" w:type="pct"/>
            <w:vMerge/>
            <w:vAlign w:val="center"/>
            <w:hideMark/>
          </w:tcPr>
          <w:p w14:paraId="4564D439" w14:textId="77777777" w:rsidR="00CC31CA" w:rsidRPr="00CC31CA" w:rsidRDefault="00CC31CA" w:rsidP="00CC31CA">
            <w:pPr>
              <w:rPr>
                <w:rFonts w:ascii="Arial Narrow" w:hAnsi="Arial Narrow" w:cs="Calibri"/>
                <w:sz w:val="16"/>
                <w:szCs w:val="16"/>
                <w:lang w:eastAsia="es-MX"/>
              </w:rPr>
            </w:pPr>
          </w:p>
        </w:tc>
      </w:tr>
      <w:tr w:rsidR="00CC31CA" w:rsidRPr="00CC31CA" w14:paraId="40291E40" w14:textId="77777777" w:rsidTr="00CC31CA">
        <w:trPr>
          <w:trHeight w:val="630"/>
        </w:trPr>
        <w:tc>
          <w:tcPr>
            <w:tcW w:w="471" w:type="pct"/>
            <w:vMerge/>
            <w:vAlign w:val="center"/>
            <w:hideMark/>
          </w:tcPr>
          <w:p w14:paraId="39CC193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5F145B9"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740CC11E"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Especifica la carga entre 24,645 GB a 24,999 GB y la descarga entre 327,853 GB y 327.999 GB</w:t>
            </w:r>
          </w:p>
        </w:tc>
        <w:tc>
          <w:tcPr>
            <w:tcW w:w="881" w:type="pct"/>
            <w:shd w:val="clear" w:color="000000" w:fill="FFFFFF"/>
            <w:vAlign w:val="center"/>
            <w:hideMark/>
          </w:tcPr>
          <w:p w14:paraId="28597FD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0C8AB407" w14:textId="77777777" w:rsidR="00CC31CA" w:rsidRPr="00CC31CA" w:rsidRDefault="00CC31CA" w:rsidP="00CC31CA">
            <w:pPr>
              <w:rPr>
                <w:rFonts w:ascii="Arial Narrow" w:hAnsi="Arial Narrow" w:cs="Calibri"/>
                <w:sz w:val="16"/>
                <w:szCs w:val="16"/>
                <w:lang w:eastAsia="es-MX"/>
              </w:rPr>
            </w:pPr>
          </w:p>
        </w:tc>
      </w:tr>
      <w:tr w:rsidR="00CC31CA" w:rsidRPr="00CC31CA" w14:paraId="0A76D0D8" w14:textId="77777777" w:rsidTr="00CC31CA">
        <w:trPr>
          <w:trHeight w:val="540"/>
        </w:trPr>
        <w:tc>
          <w:tcPr>
            <w:tcW w:w="471" w:type="pct"/>
            <w:vMerge/>
            <w:vAlign w:val="center"/>
            <w:hideMark/>
          </w:tcPr>
          <w:p w14:paraId="047A4F73"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346AC37"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2949B81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No cumple con los requerimientos mínimos de la carga y descarga </w:t>
            </w:r>
          </w:p>
        </w:tc>
        <w:tc>
          <w:tcPr>
            <w:tcW w:w="881" w:type="pct"/>
            <w:shd w:val="clear" w:color="000000" w:fill="FFFFFF"/>
            <w:vAlign w:val="center"/>
            <w:hideMark/>
          </w:tcPr>
          <w:p w14:paraId="0C27F25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 puntos</w:t>
            </w:r>
          </w:p>
        </w:tc>
        <w:tc>
          <w:tcPr>
            <w:tcW w:w="779" w:type="pct"/>
            <w:vMerge/>
            <w:vAlign w:val="center"/>
            <w:hideMark/>
          </w:tcPr>
          <w:p w14:paraId="7389D9D6" w14:textId="77777777" w:rsidR="00CC31CA" w:rsidRPr="00CC31CA" w:rsidRDefault="00CC31CA" w:rsidP="00CC31CA">
            <w:pPr>
              <w:rPr>
                <w:rFonts w:ascii="Arial Narrow" w:hAnsi="Arial Narrow" w:cs="Calibri"/>
                <w:sz w:val="16"/>
                <w:szCs w:val="16"/>
                <w:lang w:eastAsia="es-MX"/>
              </w:rPr>
            </w:pPr>
          </w:p>
        </w:tc>
      </w:tr>
      <w:tr w:rsidR="00CC31CA" w:rsidRPr="00CC31CA" w14:paraId="4BE4C850" w14:textId="77777777" w:rsidTr="00CC31CA">
        <w:trPr>
          <w:trHeight w:val="360"/>
        </w:trPr>
        <w:tc>
          <w:tcPr>
            <w:tcW w:w="471" w:type="pct"/>
            <w:vMerge/>
            <w:vAlign w:val="center"/>
            <w:hideMark/>
          </w:tcPr>
          <w:p w14:paraId="0B36A9B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B1A8523"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372628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 </w:t>
            </w:r>
          </w:p>
        </w:tc>
        <w:tc>
          <w:tcPr>
            <w:tcW w:w="881" w:type="pct"/>
            <w:shd w:val="clear" w:color="000000" w:fill="FFFFFF"/>
            <w:vAlign w:val="center"/>
            <w:hideMark/>
          </w:tcPr>
          <w:p w14:paraId="663A0A6A"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 </w:t>
            </w:r>
          </w:p>
        </w:tc>
        <w:tc>
          <w:tcPr>
            <w:tcW w:w="779" w:type="pct"/>
            <w:vMerge/>
            <w:vAlign w:val="center"/>
            <w:hideMark/>
          </w:tcPr>
          <w:p w14:paraId="5BAE61A4" w14:textId="77777777" w:rsidR="00CC31CA" w:rsidRPr="00CC31CA" w:rsidRDefault="00CC31CA" w:rsidP="00CC31CA">
            <w:pPr>
              <w:rPr>
                <w:rFonts w:ascii="Arial Narrow" w:hAnsi="Arial Narrow" w:cs="Calibri"/>
                <w:sz w:val="16"/>
                <w:szCs w:val="16"/>
                <w:lang w:eastAsia="es-MX"/>
              </w:rPr>
            </w:pPr>
          </w:p>
        </w:tc>
      </w:tr>
      <w:tr w:rsidR="00CC31CA" w:rsidRPr="00CC31CA" w14:paraId="645095BB" w14:textId="77777777" w:rsidTr="00CC31CA">
        <w:trPr>
          <w:trHeight w:val="1478"/>
        </w:trPr>
        <w:tc>
          <w:tcPr>
            <w:tcW w:w="471" w:type="pct"/>
            <w:vMerge w:val="restart"/>
            <w:shd w:val="clear" w:color="auto" w:fill="auto"/>
            <w:vAlign w:val="center"/>
            <w:hideMark/>
          </w:tcPr>
          <w:p w14:paraId="22E588F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1.3</w:t>
            </w:r>
          </w:p>
        </w:tc>
        <w:tc>
          <w:tcPr>
            <w:tcW w:w="731" w:type="pct"/>
            <w:vMerge w:val="restart"/>
            <w:shd w:val="clear" w:color="auto" w:fill="auto"/>
            <w:vAlign w:val="center"/>
            <w:hideMark/>
          </w:tcPr>
          <w:p w14:paraId="5AC3644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Participación de personas con discapacidad o empresas que cuenten con trabajadores con discapacidad</w:t>
            </w:r>
          </w:p>
        </w:tc>
        <w:tc>
          <w:tcPr>
            <w:tcW w:w="3019" w:type="pct"/>
            <w:gridSpan w:val="3"/>
            <w:shd w:val="clear" w:color="000000" w:fill="FFFFFF"/>
            <w:vAlign w:val="center"/>
            <w:hideMark/>
          </w:tcPr>
          <w:p w14:paraId="14EA2899"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De conformidad con el artículo 15 del REGLAMENTO DE ADQUISICIONES, ARRENDAMIENTOS DE BIENES MUEBLES Y SERVICIOS DEL INSTITUTO, se otorgarán puntos a las empresas a las empresas que cuenten con personal con discapacidad al comprobarse un porcentaje de al menos 5% (cinco por ciento) de la plantilla de empleados cuya antigüedad no sea inferior a 6 (seis) meses computada hasta la fecha del acto de presentación y apertura de proposiciones. El LICITANTE deberá de incluir copia simple del contrato celebrado con su personal y alta en el Instituto Mexicano del Seguro Social para validar que el personal trabaja directamente para los LICITANTES.</w:t>
            </w:r>
          </w:p>
        </w:tc>
        <w:tc>
          <w:tcPr>
            <w:tcW w:w="779" w:type="pct"/>
            <w:vMerge w:val="restart"/>
            <w:shd w:val="clear" w:color="000000" w:fill="FFFFFF"/>
            <w:vAlign w:val="center"/>
            <w:hideMark/>
          </w:tcPr>
          <w:p w14:paraId="76242948"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0.60</w:t>
            </w:r>
          </w:p>
        </w:tc>
      </w:tr>
      <w:tr w:rsidR="00CC31CA" w:rsidRPr="00CC31CA" w14:paraId="0A1972C0" w14:textId="77777777" w:rsidTr="00CC31CA">
        <w:trPr>
          <w:trHeight w:val="300"/>
        </w:trPr>
        <w:tc>
          <w:tcPr>
            <w:tcW w:w="471" w:type="pct"/>
            <w:vMerge/>
            <w:vAlign w:val="center"/>
            <w:hideMark/>
          </w:tcPr>
          <w:p w14:paraId="028D1A67"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A3A915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33E7CCF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Documentos</w:t>
            </w:r>
          </w:p>
        </w:tc>
        <w:tc>
          <w:tcPr>
            <w:tcW w:w="881" w:type="pct"/>
            <w:shd w:val="clear" w:color="000000" w:fill="FFFFFF"/>
            <w:vAlign w:val="center"/>
            <w:hideMark/>
          </w:tcPr>
          <w:p w14:paraId="5EAE2BD1"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Puntos</w:t>
            </w:r>
          </w:p>
        </w:tc>
        <w:tc>
          <w:tcPr>
            <w:tcW w:w="779" w:type="pct"/>
            <w:vMerge/>
            <w:vAlign w:val="center"/>
            <w:hideMark/>
          </w:tcPr>
          <w:p w14:paraId="5AD3CAD7" w14:textId="77777777" w:rsidR="00CC31CA" w:rsidRPr="00CC31CA" w:rsidRDefault="00CC31CA" w:rsidP="00CC31CA">
            <w:pPr>
              <w:rPr>
                <w:rFonts w:ascii="Arial Narrow" w:hAnsi="Arial Narrow" w:cs="Calibri"/>
                <w:sz w:val="16"/>
                <w:szCs w:val="16"/>
                <w:lang w:eastAsia="es-MX"/>
              </w:rPr>
            </w:pPr>
          </w:p>
        </w:tc>
      </w:tr>
      <w:tr w:rsidR="00CC31CA" w:rsidRPr="00CC31CA" w14:paraId="39F1F868" w14:textId="77777777" w:rsidTr="00CC31CA">
        <w:trPr>
          <w:trHeight w:val="300"/>
        </w:trPr>
        <w:tc>
          <w:tcPr>
            <w:tcW w:w="471" w:type="pct"/>
            <w:vMerge/>
            <w:vAlign w:val="center"/>
            <w:hideMark/>
          </w:tcPr>
          <w:p w14:paraId="0D53DEA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591A1A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1EF28C1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Presenta contrato celebrado con el personal</w:t>
            </w:r>
          </w:p>
        </w:tc>
        <w:tc>
          <w:tcPr>
            <w:tcW w:w="881" w:type="pct"/>
            <w:shd w:val="clear" w:color="000000" w:fill="FFFFFF"/>
            <w:vAlign w:val="center"/>
            <w:hideMark/>
          </w:tcPr>
          <w:p w14:paraId="59F4DF5D"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0.20</w:t>
            </w:r>
          </w:p>
        </w:tc>
        <w:tc>
          <w:tcPr>
            <w:tcW w:w="779" w:type="pct"/>
            <w:vMerge/>
            <w:vAlign w:val="center"/>
            <w:hideMark/>
          </w:tcPr>
          <w:p w14:paraId="2229D58B" w14:textId="77777777" w:rsidR="00CC31CA" w:rsidRPr="00CC31CA" w:rsidRDefault="00CC31CA" w:rsidP="00CC31CA">
            <w:pPr>
              <w:rPr>
                <w:rFonts w:ascii="Arial Narrow" w:hAnsi="Arial Narrow" w:cs="Calibri"/>
                <w:sz w:val="16"/>
                <w:szCs w:val="16"/>
                <w:lang w:eastAsia="es-MX"/>
              </w:rPr>
            </w:pPr>
          </w:p>
        </w:tc>
      </w:tr>
      <w:tr w:rsidR="00CC31CA" w:rsidRPr="00CC31CA" w14:paraId="61CCB861" w14:textId="77777777" w:rsidTr="00CC31CA">
        <w:trPr>
          <w:trHeight w:val="300"/>
        </w:trPr>
        <w:tc>
          <w:tcPr>
            <w:tcW w:w="471" w:type="pct"/>
            <w:vMerge/>
            <w:vAlign w:val="center"/>
            <w:hideMark/>
          </w:tcPr>
          <w:p w14:paraId="12D38F7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93482D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4E8CDA3C"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Presenta Alta en el Instituto Mexicano del Seguro Social</w:t>
            </w:r>
          </w:p>
        </w:tc>
        <w:tc>
          <w:tcPr>
            <w:tcW w:w="881" w:type="pct"/>
            <w:shd w:val="clear" w:color="000000" w:fill="FFFFFF"/>
            <w:vAlign w:val="center"/>
            <w:hideMark/>
          </w:tcPr>
          <w:p w14:paraId="0C9CFF0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0.20</w:t>
            </w:r>
          </w:p>
        </w:tc>
        <w:tc>
          <w:tcPr>
            <w:tcW w:w="779" w:type="pct"/>
            <w:vMerge/>
            <w:vAlign w:val="center"/>
            <w:hideMark/>
          </w:tcPr>
          <w:p w14:paraId="7DEF563F" w14:textId="77777777" w:rsidR="00CC31CA" w:rsidRPr="00CC31CA" w:rsidRDefault="00CC31CA" w:rsidP="00CC31CA">
            <w:pPr>
              <w:rPr>
                <w:rFonts w:ascii="Arial Narrow" w:hAnsi="Arial Narrow" w:cs="Calibri"/>
                <w:sz w:val="16"/>
                <w:szCs w:val="16"/>
                <w:lang w:eastAsia="es-MX"/>
              </w:rPr>
            </w:pPr>
          </w:p>
        </w:tc>
      </w:tr>
      <w:tr w:rsidR="00CC31CA" w:rsidRPr="00CC31CA" w14:paraId="3879278D" w14:textId="77777777" w:rsidTr="00CC31CA">
        <w:trPr>
          <w:trHeight w:val="300"/>
        </w:trPr>
        <w:tc>
          <w:tcPr>
            <w:tcW w:w="471" w:type="pct"/>
            <w:vMerge/>
            <w:vAlign w:val="center"/>
            <w:hideMark/>
          </w:tcPr>
          <w:p w14:paraId="05CA471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C152B3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1328E21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Presenta constancia de discapacidad</w:t>
            </w:r>
          </w:p>
        </w:tc>
        <w:tc>
          <w:tcPr>
            <w:tcW w:w="881" w:type="pct"/>
            <w:shd w:val="clear" w:color="000000" w:fill="FFFFFF"/>
            <w:vAlign w:val="center"/>
            <w:hideMark/>
          </w:tcPr>
          <w:p w14:paraId="2276236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0.20</w:t>
            </w:r>
          </w:p>
        </w:tc>
        <w:tc>
          <w:tcPr>
            <w:tcW w:w="779" w:type="pct"/>
            <w:vMerge/>
            <w:vAlign w:val="center"/>
            <w:hideMark/>
          </w:tcPr>
          <w:p w14:paraId="293A3111" w14:textId="77777777" w:rsidR="00CC31CA" w:rsidRPr="00CC31CA" w:rsidRDefault="00CC31CA" w:rsidP="00CC31CA">
            <w:pPr>
              <w:rPr>
                <w:rFonts w:ascii="Arial Narrow" w:hAnsi="Arial Narrow" w:cs="Calibri"/>
                <w:sz w:val="16"/>
                <w:szCs w:val="16"/>
                <w:lang w:eastAsia="es-MX"/>
              </w:rPr>
            </w:pPr>
          </w:p>
        </w:tc>
      </w:tr>
      <w:tr w:rsidR="00CC31CA" w:rsidRPr="00CC31CA" w14:paraId="4AC96C01" w14:textId="77777777" w:rsidTr="00CC31CA">
        <w:trPr>
          <w:trHeight w:val="300"/>
        </w:trPr>
        <w:tc>
          <w:tcPr>
            <w:tcW w:w="471" w:type="pct"/>
            <w:vMerge/>
            <w:vAlign w:val="center"/>
            <w:hideMark/>
          </w:tcPr>
          <w:p w14:paraId="1AEF25E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38E45B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64166BA7" w14:textId="77777777" w:rsidR="00CC31CA" w:rsidRPr="00CC31CA" w:rsidRDefault="00CC31CA" w:rsidP="00CC31CA">
            <w:pP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000000" w:fill="FFFFFF"/>
            <w:vAlign w:val="center"/>
            <w:hideMark/>
          </w:tcPr>
          <w:p w14:paraId="4B2CD98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0.60</w:t>
            </w:r>
          </w:p>
        </w:tc>
        <w:tc>
          <w:tcPr>
            <w:tcW w:w="779" w:type="pct"/>
            <w:vMerge/>
            <w:vAlign w:val="center"/>
            <w:hideMark/>
          </w:tcPr>
          <w:p w14:paraId="12A12307" w14:textId="77777777" w:rsidR="00CC31CA" w:rsidRPr="00CC31CA" w:rsidRDefault="00CC31CA" w:rsidP="00CC31CA">
            <w:pPr>
              <w:rPr>
                <w:rFonts w:ascii="Arial Narrow" w:hAnsi="Arial Narrow" w:cs="Calibri"/>
                <w:sz w:val="16"/>
                <w:szCs w:val="16"/>
                <w:lang w:eastAsia="es-MX"/>
              </w:rPr>
            </w:pPr>
          </w:p>
        </w:tc>
      </w:tr>
      <w:tr w:rsidR="00CC31CA" w:rsidRPr="00CC31CA" w14:paraId="24F46564" w14:textId="77777777" w:rsidTr="00CC31CA">
        <w:trPr>
          <w:trHeight w:val="290"/>
        </w:trPr>
        <w:tc>
          <w:tcPr>
            <w:tcW w:w="471" w:type="pct"/>
            <w:vMerge w:val="restart"/>
            <w:shd w:val="clear" w:color="auto" w:fill="auto"/>
            <w:vAlign w:val="center"/>
            <w:hideMark/>
          </w:tcPr>
          <w:p w14:paraId="2C413F8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1.4</w:t>
            </w:r>
          </w:p>
        </w:tc>
        <w:tc>
          <w:tcPr>
            <w:tcW w:w="731" w:type="pct"/>
            <w:vMerge w:val="restart"/>
            <w:shd w:val="clear" w:color="auto" w:fill="auto"/>
            <w:vAlign w:val="center"/>
            <w:hideMark/>
          </w:tcPr>
          <w:p w14:paraId="5E2DE2D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color w:val="000000"/>
                <w:sz w:val="16"/>
                <w:szCs w:val="16"/>
                <w:lang w:eastAsia="es-MX"/>
              </w:rPr>
              <w:t xml:space="preserve">Participación de MIPYMES que produzcan bienes con innovación tecnológica relacionados directamente con la prestación del servicio solicitado y </w:t>
            </w:r>
            <w:r w:rsidRPr="00CC31CA">
              <w:rPr>
                <w:rFonts w:ascii="Arial Narrow" w:hAnsi="Arial Narrow" w:cs="Calibri"/>
                <w:sz w:val="16"/>
                <w:szCs w:val="16"/>
                <w:lang w:eastAsia="es-MX"/>
              </w:rPr>
              <w:t>certificado o prácticas de igualdad de género.</w:t>
            </w:r>
          </w:p>
        </w:tc>
        <w:tc>
          <w:tcPr>
            <w:tcW w:w="3019" w:type="pct"/>
            <w:gridSpan w:val="3"/>
            <w:vMerge w:val="restart"/>
            <w:shd w:val="clear" w:color="auto" w:fill="auto"/>
            <w:vAlign w:val="center"/>
            <w:hideMark/>
          </w:tcPr>
          <w:p w14:paraId="216568E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El LICITANTE deberá acreditar que pertenece al sector de Micro, Pequeñas y Medianas Empresas, asimismo acreditar que han producido bienes con innovación tecnológica propia que ayuden o contribuyan con la prestación del servicio solicitado. Para cumplir con este requisito debe acreditarse con documento comprobatorio, reconocimiento o premio y no podrá tener una vigencia mayor a 10 años y que esté reconocido por el Instituto Mexicano de la Propiedad Industrial, la cual no podrá tener más de cinco años de haber sido expedida con el cual se entregó la patente, registro o autorización correspondiente contabilizados a partir de la fecha en que se lleve </w:t>
            </w:r>
            <w:proofErr w:type="spellStart"/>
            <w:r w:rsidRPr="00CC31CA">
              <w:rPr>
                <w:rFonts w:ascii="Arial Narrow" w:hAnsi="Arial Narrow" w:cs="Calibri"/>
                <w:sz w:val="16"/>
                <w:szCs w:val="16"/>
                <w:lang w:eastAsia="es-MX"/>
              </w:rPr>
              <w:t>acabo</w:t>
            </w:r>
            <w:proofErr w:type="spellEnd"/>
            <w:r w:rsidRPr="00CC31CA">
              <w:rPr>
                <w:rFonts w:ascii="Arial Narrow" w:hAnsi="Arial Narrow" w:cs="Calibri"/>
                <w:sz w:val="16"/>
                <w:szCs w:val="16"/>
                <w:lang w:eastAsia="es-MX"/>
              </w:rPr>
              <w:t xml:space="preserve"> el acto de presentación y apertura de proposiciones. Asimismo, se otorgará a las MIPYMES nacionales que produzcan bienes con innovación tecnológica que tengan registrados ante el Instituto Mexicano de la Propiedad Industrial, bajo la modalidad de patentes, modelos de utilidad, diseños industriales y esquemas de trazado de circuitos integrados, para lo cual deberán exhibir copia simple del certificado correspondiente.</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Acredita.- 1.00 puntos</w:t>
            </w:r>
            <w:r w:rsidRPr="00CC31CA">
              <w:rPr>
                <w:rFonts w:ascii="Arial Narrow" w:hAnsi="Arial Narrow" w:cs="Calibri"/>
                <w:sz w:val="16"/>
                <w:szCs w:val="16"/>
                <w:lang w:eastAsia="es-MX"/>
              </w:rPr>
              <w:br/>
              <w:t>No acredita.- 0.00 puntos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De conformidad con el artículo 15 párrafo segundo del REGLAMENTO, se otorgarán puntos a las empresas que hayan aplicado políticas y prácticas de igualdad de género, conforme a la certificación correspondiente emitida por las autoridades y organismos facultados para tal efecto. El LICITANTE debe presentar copia simple de la norma NMX-R-025-SCFI-2015.</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Acredita. - 0.40 puntos</w:t>
            </w:r>
            <w:r w:rsidRPr="00CC31CA">
              <w:rPr>
                <w:rFonts w:ascii="Arial Narrow" w:hAnsi="Arial Narrow" w:cs="Calibri"/>
                <w:sz w:val="16"/>
                <w:szCs w:val="16"/>
                <w:lang w:eastAsia="es-MX"/>
              </w:rPr>
              <w:br/>
              <w:t>No acredita. - 0.00 puntos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total de puntos a otorgar en 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no excederá de 1.40 puntos.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EL   INSTITUTO   se   reserva   el   derecho   de   verificar   la   información   proporcionada por EL LICITANTE.</w:t>
            </w:r>
          </w:p>
        </w:tc>
        <w:tc>
          <w:tcPr>
            <w:tcW w:w="779" w:type="pct"/>
            <w:vMerge w:val="restart"/>
            <w:shd w:val="clear" w:color="000000" w:fill="FFFFFF"/>
            <w:vAlign w:val="center"/>
            <w:hideMark/>
          </w:tcPr>
          <w:p w14:paraId="4A75D18A"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1.40</w:t>
            </w:r>
          </w:p>
        </w:tc>
      </w:tr>
      <w:tr w:rsidR="00CC31CA" w:rsidRPr="00CC31CA" w14:paraId="1740844F" w14:textId="77777777" w:rsidTr="00CC31CA">
        <w:trPr>
          <w:trHeight w:val="465"/>
        </w:trPr>
        <w:tc>
          <w:tcPr>
            <w:tcW w:w="471" w:type="pct"/>
            <w:vMerge/>
            <w:vAlign w:val="center"/>
            <w:hideMark/>
          </w:tcPr>
          <w:p w14:paraId="4EE26107"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DB1301E" w14:textId="77777777" w:rsidR="00CC31CA" w:rsidRPr="00CC31CA" w:rsidRDefault="00CC31CA" w:rsidP="00CC31CA">
            <w:pPr>
              <w:rPr>
                <w:rFonts w:ascii="Arial Narrow" w:hAnsi="Arial Narrow" w:cs="Calibri"/>
                <w:sz w:val="16"/>
                <w:szCs w:val="16"/>
                <w:lang w:eastAsia="es-MX"/>
              </w:rPr>
            </w:pPr>
          </w:p>
        </w:tc>
        <w:tc>
          <w:tcPr>
            <w:tcW w:w="3019" w:type="pct"/>
            <w:gridSpan w:val="3"/>
            <w:vMerge/>
            <w:vAlign w:val="center"/>
            <w:hideMark/>
          </w:tcPr>
          <w:p w14:paraId="718FE249"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37E9003C" w14:textId="77777777" w:rsidR="00CC31CA" w:rsidRPr="00CC31CA" w:rsidRDefault="00CC31CA" w:rsidP="00CC31CA">
            <w:pPr>
              <w:rPr>
                <w:rFonts w:ascii="Arial Narrow" w:hAnsi="Arial Narrow" w:cs="Calibri"/>
                <w:sz w:val="16"/>
                <w:szCs w:val="16"/>
                <w:lang w:eastAsia="es-MX"/>
              </w:rPr>
            </w:pPr>
          </w:p>
        </w:tc>
      </w:tr>
      <w:tr w:rsidR="00CC31CA" w:rsidRPr="00CC31CA" w14:paraId="71173DD8" w14:textId="77777777" w:rsidTr="00CC31CA">
        <w:trPr>
          <w:trHeight w:val="465"/>
        </w:trPr>
        <w:tc>
          <w:tcPr>
            <w:tcW w:w="471" w:type="pct"/>
            <w:vMerge/>
            <w:vAlign w:val="center"/>
            <w:hideMark/>
          </w:tcPr>
          <w:p w14:paraId="212086B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7DD12C6" w14:textId="77777777" w:rsidR="00CC31CA" w:rsidRPr="00CC31CA" w:rsidRDefault="00CC31CA" w:rsidP="00CC31CA">
            <w:pPr>
              <w:rPr>
                <w:rFonts w:ascii="Arial Narrow" w:hAnsi="Arial Narrow" w:cs="Calibri"/>
                <w:sz w:val="16"/>
                <w:szCs w:val="16"/>
                <w:lang w:eastAsia="es-MX"/>
              </w:rPr>
            </w:pPr>
          </w:p>
        </w:tc>
        <w:tc>
          <w:tcPr>
            <w:tcW w:w="3019" w:type="pct"/>
            <w:gridSpan w:val="3"/>
            <w:vMerge/>
            <w:vAlign w:val="center"/>
            <w:hideMark/>
          </w:tcPr>
          <w:p w14:paraId="77263AE3"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10AE0FED" w14:textId="77777777" w:rsidR="00CC31CA" w:rsidRPr="00CC31CA" w:rsidRDefault="00CC31CA" w:rsidP="00CC31CA">
            <w:pPr>
              <w:rPr>
                <w:rFonts w:ascii="Arial Narrow" w:hAnsi="Arial Narrow" w:cs="Calibri"/>
                <w:sz w:val="16"/>
                <w:szCs w:val="16"/>
                <w:lang w:eastAsia="es-MX"/>
              </w:rPr>
            </w:pPr>
          </w:p>
        </w:tc>
      </w:tr>
      <w:tr w:rsidR="00CC31CA" w:rsidRPr="00CC31CA" w14:paraId="22E39748" w14:textId="77777777" w:rsidTr="00CC31CA">
        <w:trPr>
          <w:trHeight w:val="360"/>
        </w:trPr>
        <w:tc>
          <w:tcPr>
            <w:tcW w:w="471" w:type="pct"/>
            <w:vMerge/>
            <w:vAlign w:val="center"/>
            <w:hideMark/>
          </w:tcPr>
          <w:p w14:paraId="23AC7C96"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B3441E9" w14:textId="77777777" w:rsidR="00CC31CA" w:rsidRPr="00CC31CA" w:rsidRDefault="00CC31CA" w:rsidP="00CC31CA">
            <w:pPr>
              <w:rPr>
                <w:rFonts w:ascii="Arial Narrow" w:hAnsi="Arial Narrow" w:cs="Calibri"/>
                <w:sz w:val="16"/>
                <w:szCs w:val="16"/>
                <w:lang w:eastAsia="es-MX"/>
              </w:rPr>
            </w:pPr>
          </w:p>
        </w:tc>
        <w:tc>
          <w:tcPr>
            <w:tcW w:w="3019" w:type="pct"/>
            <w:gridSpan w:val="3"/>
            <w:vMerge/>
            <w:vAlign w:val="center"/>
            <w:hideMark/>
          </w:tcPr>
          <w:p w14:paraId="0ED1630F"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11D20102" w14:textId="77777777" w:rsidR="00CC31CA" w:rsidRPr="00CC31CA" w:rsidRDefault="00CC31CA" w:rsidP="00CC31CA">
            <w:pPr>
              <w:rPr>
                <w:rFonts w:ascii="Arial Narrow" w:hAnsi="Arial Narrow" w:cs="Calibri"/>
                <w:sz w:val="16"/>
                <w:szCs w:val="16"/>
                <w:lang w:eastAsia="es-MX"/>
              </w:rPr>
            </w:pPr>
          </w:p>
        </w:tc>
      </w:tr>
      <w:tr w:rsidR="00CC31CA" w:rsidRPr="00CC31CA" w14:paraId="16985436" w14:textId="77777777" w:rsidTr="00CC31CA">
        <w:trPr>
          <w:trHeight w:val="3733"/>
        </w:trPr>
        <w:tc>
          <w:tcPr>
            <w:tcW w:w="471" w:type="pct"/>
            <w:vMerge/>
            <w:vAlign w:val="center"/>
            <w:hideMark/>
          </w:tcPr>
          <w:p w14:paraId="102F73A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775C1D7" w14:textId="77777777" w:rsidR="00CC31CA" w:rsidRPr="00CC31CA" w:rsidRDefault="00CC31CA" w:rsidP="00CC31CA">
            <w:pPr>
              <w:rPr>
                <w:rFonts w:ascii="Arial Narrow" w:hAnsi="Arial Narrow" w:cs="Calibri"/>
                <w:sz w:val="16"/>
                <w:szCs w:val="16"/>
                <w:lang w:eastAsia="es-MX"/>
              </w:rPr>
            </w:pPr>
          </w:p>
        </w:tc>
        <w:tc>
          <w:tcPr>
            <w:tcW w:w="3019" w:type="pct"/>
            <w:gridSpan w:val="3"/>
            <w:vMerge/>
            <w:vAlign w:val="center"/>
            <w:hideMark/>
          </w:tcPr>
          <w:p w14:paraId="4B9A1099"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707B9FF6" w14:textId="77777777" w:rsidR="00CC31CA" w:rsidRPr="00CC31CA" w:rsidRDefault="00CC31CA" w:rsidP="00CC31CA">
            <w:pPr>
              <w:rPr>
                <w:rFonts w:ascii="Arial Narrow" w:hAnsi="Arial Narrow" w:cs="Calibri"/>
                <w:sz w:val="16"/>
                <w:szCs w:val="16"/>
                <w:lang w:eastAsia="es-MX"/>
              </w:rPr>
            </w:pPr>
          </w:p>
        </w:tc>
      </w:tr>
      <w:tr w:rsidR="00CC31CA" w:rsidRPr="00CC31CA" w14:paraId="198549FB" w14:textId="77777777" w:rsidTr="00CC31CA">
        <w:trPr>
          <w:trHeight w:val="300"/>
        </w:trPr>
        <w:tc>
          <w:tcPr>
            <w:tcW w:w="471" w:type="pct"/>
            <w:vMerge/>
            <w:vAlign w:val="center"/>
            <w:hideMark/>
          </w:tcPr>
          <w:p w14:paraId="6CE347D3"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64749E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57EC3F6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Documentos</w:t>
            </w:r>
          </w:p>
        </w:tc>
        <w:tc>
          <w:tcPr>
            <w:tcW w:w="881" w:type="pct"/>
            <w:shd w:val="clear" w:color="000000" w:fill="FFFFFF"/>
            <w:vAlign w:val="center"/>
            <w:hideMark/>
          </w:tcPr>
          <w:p w14:paraId="1D49034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Puntos</w:t>
            </w:r>
          </w:p>
        </w:tc>
        <w:tc>
          <w:tcPr>
            <w:tcW w:w="779" w:type="pct"/>
            <w:vMerge/>
            <w:vAlign w:val="center"/>
            <w:hideMark/>
          </w:tcPr>
          <w:p w14:paraId="150F5865" w14:textId="77777777" w:rsidR="00CC31CA" w:rsidRPr="00CC31CA" w:rsidRDefault="00CC31CA" w:rsidP="00CC31CA">
            <w:pPr>
              <w:rPr>
                <w:rFonts w:ascii="Arial Narrow" w:hAnsi="Arial Narrow" w:cs="Calibri"/>
                <w:sz w:val="16"/>
                <w:szCs w:val="16"/>
                <w:lang w:eastAsia="es-MX"/>
              </w:rPr>
            </w:pPr>
          </w:p>
        </w:tc>
      </w:tr>
      <w:tr w:rsidR="00CC31CA" w:rsidRPr="00CC31CA" w14:paraId="0721E98D" w14:textId="77777777" w:rsidTr="00CC31CA">
        <w:trPr>
          <w:trHeight w:val="300"/>
        </w:trPr>
        <w:tc>
          <w:tcPr>
            <w:tcW w:w="471" w:type="pct"/>
            <w:vMerge/>
            <w:vAlign w:val="center"/>
            <w:hideMark/>
          </w:tcPr>
          <w:p w14:paraId="2973CFB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AF57048"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14E1663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Presenta copia simple de certificado de MIPYMES</w:t>
            </w:r>
          </w:p>
        </w:tc>
        <w:tc>
          <w:tcPr>
            <w:tcW w:w="881" w:type="pct"/>
            <w:shd w:val="clear" w:color="000000" w:fill="FFFFFF"/>
            <w:vAlign w:val="center"/>
            <w:hideMark/>
          </w:tcPr>
          <w:p w14:paraId="261AAFE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w:t>
            </w:r>
          </w:p>
        </w:tc>
        <w:tc>
          <w:tcPr>
            <w:tcW w:w="779" w:type="pct"/>
            <w:vMerge/>
            <w:vAlign w:val="center"/>
            <w:hideMark/>
          </w:tcPr>
          <w:p w14:paraId="68DA4685" w14:textId="77777777" w:rsidR="00CC31CA" w:rsidRPr="00CC31CA" w:rsidRDefault="00CC31CA" w:rsidP="00CC31CA">
            <w:pPr>
              <w:rPr>
                <w:rFonts w:ascii="Arial Narrow" w:hAnsi="Arial Narrow" w:cs="Calibri"/>
                <w:sz w:val="16"/>
                <w:szCs w:val="16"/>
                <w:lang w:eastAsia="es-MX"/>
              </w:rPr>
            </w:pPr>
          </w:p>
        </w:tc>
      </w:tr>
      <w:tr w:rsidR="00CC31CA" w:rsidRPr="00CC31CA" w14:paraId="52F33481" w14:textId="77777777" w:rsidTr="00CC31CA">
        <w:trPr>
          <w:trHeight w:val="300"/>
        </w:trPr>
        <w:tc>
          <w:tcPr>
            <w:tcW w:w="471" w:type="pct"/>
            <w:vMerge/>
            <w:vAlign w:val="center"/>
            <w:hideMark/>
          </w:tcPr>
          <w:p w14:paraId="3B097E5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640D1A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2FB8E6A4"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No presenta copia simple de certificado de MIPYMES</w:t>
            </w:r>
          </w:p>
        </w:tc>
        <w:tc>
          <w:tcPr>
            <w:tcW w:w="881" w:type="pct"/>
            <w:shd w:val="clear" w:color="000000" w:fill="FFFFFF"/>
            <w:vAlign w:val="center"/>
            <w:hideMark/>
          </w:tcPr>
          <w:p w14:paraId="6374E0B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w:t>
            </w:r>
          </w:p>
        </w:tc>
        <w:tc>
          <w:tcPr>
            <w:tcW w:w="779" w:type="pct"/>
            <w:vMerge/>
            <w:vAlign w:val="center"/>
            <w:hideMark/>
          </w:tcPr>
          <w:p w14:paraId="15DEB796" w14:textId="77777777" w:rsidR="00CC31CA" w:rsidRPr="00CC31CA" w:rsidRDefault="00CC31CA" w:rsidP="00CC31CA">
            <w:pPr>
              <w:rPr>
                <w:rFonts w:ascii="Arial Narrow" w:hAnsi="Arial Narrow" w:cs="Calibri"/>
                <w:sz w:val="16"/>
                <w:szCs w:val="16"/>
                <w:lang w:eastAsia="es-MX"/>
              </w:rPr>
            </w:pPr>
          </w:p>
        </w:tc>
      </w:tr>
      <w:tr w:rsidR="00CC31CA" w:rsidRPr="00CC31CA" w14:paraId="73653489" w14:textId="77777777" w:rsidTr="00CC31CA">
        <w:trPr>
          <w:trHeight w:val="300"/>
        </w:trPr>
        <w:tc>
          <w:tcPr>
            <w:tcW w:w="471" w:type="pct"/>
            <w:vMerge/>
            <w:vAlign w:val="center"/>
            <w:hideMark/>
          </w:tcPr>
          <w:p w14:paraId="57321EB1"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8D0405F"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28424EB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Presenta copia simple de la norma NMX-R-025-SCFI-2015</w:t>
            </w:r>
          </w:p>
        </w:tc>
        <w:tc>
          <w:tcPr>
            <w:tcW w:w="881" w:type="pct"/>
            <w:shd w:val="clear" w:color="000000" w:fill="FFFFFF"/>
            <w:vAlign w:val="center"/>
            <w:hideMark/>
          </w:tcPr>
          <w:p w14:paraId="12D2599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0.40</w:t>
            </w:r>
          </w:p>
        </w:tc>
        <w:tc>
          <w:tcPr>
            <w:tcW w:w="779" w:type="pct"/>
            <w:vMerge/>
            <w:vAlign w:val="center"/>
            <w:hideMark/>
          </w:tcPr>
          <w:p w14:paraId="2AC29AB1" w14:textId="77777777" w:rsidR="00CC31CA" w:rsidRPr="00CC31CA" w:rsidRDefault="00CC31CA" w:rsidP="00CC31CA">
            <w:pPr>
              <w:rPr>
                <w:rFonts w:ascii="Arial Narrow" w:hAnsi="Arial Narrow" w:cs="Calibri"/>
                <w:sz w:val="16"/>
                <w:szCs w:val="16"/>
                <w:lang w:eastAsia="es-MX"/>
              </w:rPr>
            </w:pPr>
          </w:p>
        </w:tc>
      </w:tr>
      <w:tr w:rsidR="00CC31CA" w:rsidRPr="00CC31CA" w14:paraId="7E607612" w14:textId="77777777" w:rsidTr="00CC31CA">
        <w:trPr>
          <w:trHeight w:val="300"/>
        </w:trPr>
        <w:tc>
          <w:tcPr>
            <w:tcW w:w="471" w:type="pct"/>
            <w:vMerge/>
            <w:vAlign w:val="center"/>
            <w:hideMark/>
          </w:tcPr>
          <w:p w14:paraId="0C9D55D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0AF40749"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4EC822A2"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No presenta copia simple de la </w:t>
            </w:r>
            <w:proofErr w:type="gramStart"/>
            <w:r w:rsidRPr="00CC31CA">
              <w:rPr>
                <w:rFonts w:ascii="Arial Narrow" w:hAnsi="Arial Narrow" w:cs="Calibri"/>
                <w:sz w:val="16"/>
                <w:szCs w:val="16"/>
                <w:lang w:eastAsia="es-MX"/>
              </w:rPr>
              <w:t>norma  NMX</w:t>
            </w:r>
            <w:proofErr w:type="gramEnd"/>
            <w:r w:rsidRPr="00CC31CA">
              <w:rPr>
                <w:rFonts w:ascii="Arial Narrow" w:hAnsi="Arial Narrow" w:cs="Calibri"/>
                <w:sz w:val="16"/>
                <w:szCs w:val="16"/>
                <w:lang w:eastAsia="es-MX"/>
              </w:rPr>
              <w:t>-R-025-SCFI-2015</w:t>
            </w:r>
          </w:p>
        </w:tc>
        <w:tc>
          <w:tcPr>
            <w:tcW w:w="881" w:type="pct"/>
            <w:shd w:val="clear" w:color="000000" w:fill="FFFFFF"/>
            <w:vAlign w:val="center"/>
            <w:hideMark/>
          </w:tcPr>
          <w:p w14:paraId="6EE573A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0.00</w:t>
            </w:r>
          </w:p>
        </w:tc>
        <w:tc>
          <w:tcPr>
            <w:tcW w:w="779" w:type="pct"/>
            <w:vMerge/>
            <w:vAlign w:val="center"/>
            <w:hideMark/>
          </w:tcPr>
          <w:p w14:paraId="73927620" w14:textId="77777777" w:rsidR="00CC31CA" w:rsidRPr="00CC31CA" w:rsidRDefault="00CC31CA" w:rsidP="00CC31CA">
            <w:pPr>
              <w:rPr>
                <w:rFonts w:ascii="Arial Narrow" w:hAnsi="Arial Narrow" w:cs="Calibri"/>
                <w:sz w:val="16"/>
                <w:szCs w:val="16"/>
                <w:lang w:eastAsia="es-MX"/>
              </w:rPr>
            </w:pPr>
          </w:p>
        </w:tc>
      </w:tr>
      <w:tr w:rsidR="00CC31CA" w:rsidRPr="00CC31CA" w14:paraId="03522499" w14:textId="77777777" w:rsidTr="00CC31CA">
        <w:trPr>
          <w:trHeight w:val="300"/>
        </w:trPr>
        <w:tc>
          <w:tcPr>
            <w:tcW w:w="471" w:type="pct"/>
            <w:vMerge/>
            <w:vAlign w:val="center"/>
            <w:hideMark/>
          </w:tcPr>
          <w:p w14:paraId="559E7B63"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BF05FB4"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0F9454F6" w14:textId="77777777" w:rsidR="00CC31CA" w:rsidRPr="00CC31CA" w:rsidRDefault="00CC31CA" w:rsidP="00CC31CA">
            <w:pP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000000" w:fill="FFFFFF"/>
            <w:vAlign w:val="center"/>
            <w:hideMark/>
          </w:tcPr>
          <w:p w14:paraId="488C094E"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1.40</w:t>
            </w:r>
          </w:p>
        </w:tc>
        <w:tc>
          <w:tcPr>
            <w:tcW w:w="779" w:type="pct"/>
            <w:vMerge/>
            <w:vAlign w:val="center"/>
            <w:hideMark/>
          </w:tcPr>
          <w:p w14:paraId="3F4DC80F" w14:textId="77777777" w:rsidR="00CC31CA" w:rsidRPr="00CC31CA" w:rsidRDefault="00CC31CA" w:rsidP="00CC31CA">
            <w:pPr>
              <w:rPr>
                <w:rFonts w:ascii="Arial Narrow" w:hAnsi="Arial Narrow" w:cs="Calibri"/>
                <w:sz w:val="16"/>
                <w:szCs w:val="16"/>
                <w:lang w:eastAsia="es-MX"/>
              </w:rPr>
            </w:pPr>
          </w:p>
        </w:tc>
      </w:tr>
      <w:tr w:rsidR="00CC31CA" w:rsidRPr="00CC31CA" w14:paraId="34C4232E" w14:textId="77777777" w:rsidTr="00CC31CA">
        <w:trPr>
          <w:trHeight w:val="300"/>
        </w:trPr>
        <w:tc>
          <w:tcPr>
            <w:tcW w:w="471" w:type="pct"/>
            <w:vMerge w:val="restart"/>
            <w:shd w:val="clear" w:color="000000" w:fill="D9D9D9"/>
            <w:vAlign w:val="center"/>
            <w:hideMark/>
          </w:tcPr>
          <w:p w14:paraId="0152AC38"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Rubro 2</w:t>
            </w:r>
          </w:p>
        </w:tc>
        <w:tc>
          <w:tcPr>
            <w:tcW w:w="3750" w:type="pct"/>
            <w:gridSpan w:val="4"/>
            <w:vMerge w:val="restart"/>
            <w:shd w:val="clear" w:color="000000" w:fill="D9D9D9"/>
            <w:vAlign w:val="center"/>
            <w:hideMark/>
          </w:tcPr>
          <w:p w14:paraId="5BA5A16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EXPERIENCIA Y ESPECIALIDAD DEL LICITANTE</w:t>
            </w:r>
          </w:p>
        </w:tc>
        <w:tc>
          <w:tcPr>
            <w:tcW w:w="779" w:type="pct"/>
            <w:shd w:val="clear" w:color="000000" w:fill="5B9BD5"/>
            <w:vAlign w:val="center"/>
            <w:hideMark/>
          </w:tcPr>
          <w:p w14:paraId="7C2D108C"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w:t>
            </w:r>
          </w:p>
        </w:tc>
      </w:tr>
      <w:tr w:rsidR="00CC31CA" w:rsidRPr="00CC31CA" w14:paraId="230393A4" w14:textId="77777777" w:rsidTr="00CC31CA">
        <w:trPr>
          <w:trHeight w:val="230"/>
        </w:trPr>
        <w:tc>
          <w:tcPr>
            <w:tcW w:w="471" w:type="pct"/>
            <w:vMerge/>
            <w:vAlign w:val="center"/>
            <w:hideMark/>
          </w:tcPr>
          <w:p w14:paraId="63866CC8" w14:textId="77777777" w:rsidR="00CC31CA" w:rsidRPr="00CC31CA" w:rsidRDefault="00CC31CA" w:rsidP="00CC31CA">
            <w:pPr>
              <w:rPr>
                <w:rFonts w:ascii="Arial Narrow" w:hAnsi="Arial Narrow" w:cs="Calibri"/>
                <w:b/>
                <w:bCs/>
                <w:sz w:val="16"/>
                <w:szCs w:val="16"/>
                <w:lang w:eastAsia="es-MX"/>
              </w:rPr>
            </w:pPr>
          </w:p>
        </w:tc>
        <w:tc>
          <w:tcPr>
            <w:tcW w:w="3750" w:type="pct"/>
            <w:gridSpan w:val="4"/>
            <w:vMerge/>
            <w:vAlign w:val="center"/>
            <w:hideMark/>
          </w:tcPr>
          <w:p w14:paraId="37082307" w14:textId="77777777" w:rsidR="00CC31CA" w:rsidRPr="00CC31CA" w:rsidRDefault="00CC31CA" w:rsidP="00CC31CA">
            <w:pPr>
              <w:rPr>
                <w:rFonts w:ascii="Arial Narrow" w:hAnsi="Arial Narrow" w:cs="Calibri"/>
                <w:b/>
                <w:bCs/>
                <w:sz w:val="16"/>
                <w:szCs w:val="16"/>
                <w:lang w:eastAsia="es-MX"/>
              </w:rPr>
            </w:pPr>
          </w:p>
        </w:tc>
        <w:tc>
          <w:tcPr>
            <w:tcW w:w="779" w:type="pct"/>
            <w:vMerge w:val="restart"/>
            <w:shd w:val="clear" w:color="000000" w:fill="5B9BD5"/>
            <w:vAlign w:val="center"/>
            <w:hideMark/>
          </w:tcPr>
          <w:p w14:paraId="4E348C5F"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18.00</w:t>
            </w:r>
          </w:p>
        </w:tc>
      </w:tr>
      <w:tr w:rsidR="00CC31CA" w:rsidRPr="00CC31CA" w14:paraId="54EBFEE6" w14:textId="77777777" w:rsidTr="00CC31CA">
        <w:trPr>
          <w:trHeight w:val="628"/>
        </w:trPr>
        <w:tc>
          <w:tcPr>
            <w:tcW w:w="471" w:type="pct"/>
            <w:vMerge/>
            <w:vAlign w:val="center"/>
            <w:hideMark/>
          </w:tcPr>
          <w:p w14:paraId="5B43C07C" w14:textId="77777777" w:rsidR="00CC31CA" w:rsidRPr="00CC31CA" w:rsidRDefault="00CC31CA" w:rsidP="00CC31CA">
            <w:pPr>
              <w:rPr>
                <w:rFonts w:ascii="Arial Narrow" w:hAnsi="Arial Narrow" w:cs="Calibri"/>
                <w:b/>
                <w:bCs/>
                <w:sz w:val="16"/>
                <w:szCs w:val="16"/>
                <w:lang w:eastAsia="es-MX"/>
              </w:rPr>
            </w:pPr>
          </w:p>
        </w:tc>
        <w:tc>
          <w:tcPr>
            <w:tcW w:w="3750" w:type="pct"/>
            <w:gridSpan w:val="4"/>
            <w:shd w:val="clear" w:color="000000" w:fill="D9D9D9"/>
            <w:vAlign w:val="center"/>
            <w:hideMark/>
          </w:tcPr>
          <w:p w14:paraId="513C40F1"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Contratos del servicio de la misma naturaleza del que se pretende contratar, que el LICITANTE acredite haber realizado.</w:t>
            </w:r>
          </w:p>
        </w:tc>
        <w:tc>
          <w:tcPr>
            <w:tcW w:w="779" w:type="pct"/>
            <w:vMerge/>
            <w:vAlign w:val="center"/>
            <w:hideMark/>
          </w:tcPr>
          <w:p w14:paraId="0F944CF9" w14:textId="77777777" w:rsidR="00CC31CA" w:rsidRPr="00CC31CA" w:rsidRDefault="00CC31CA" w:rsidP="00CC31CA">
            <w:pPr>
              <w:rPr>
                <w:rFonts w:ascii="Arial Narrow" w:hAnsi="Arial Narrow" w:cs="Calibri"/>
                <w:b/>
                <w:bCs/>
                <w:sz w:val="16"/>
                <w:szCs w:val="16"/>
                <w:lang w:eastAsia="es-MX"/>
              </w:rPr>
            </w:pPr>
          </w:p>
        </w:tc>
      </w:tr>
      <w:tr w:rsidR="00CC31CA" w:rsidRPr="00CC31CA" w14:paraId="00D73A30" w14:textId="77777777" w:rsidTr="00CC31CA">
        <w:trPr>
          <w:trHeight w:val="343"/>
        </w:trPr>
        <w:tc>
          <w:tcPr>
            <w:tcW w:w="471" w:type="pct"/>
            <w:shd w:val="clear" w:color="000000" w:fill="B4C6E7"/>
            <w:vAlign w:val="center"/>
            <w:hideMark/>
          </w:tcPr>
          <w:p w14:paraId="7C9EAAF2" w14:textId="77777777" w:rsidR="00CC31CA" w:rsidRPr="00CC31CA" w:rsidRDefault="00CC31CA" w:rsidP="00CC31CA">
            <w:pPr>
              <w:jc w:val="center"/>
              <w:rPr>
                <w:rFonts w:ascii="Arial Narrow" w:hAnsi="Arial Narrow" w:cs="Calibri"/>
                <w:sz w:val="16"/>
                <w:szCs w:val="16"/>
                <w:lang w:eastAsia="es-MX"/>
              </w:rPr>
            </w:pPr>
            <w:proofErr w:type="spellStart"/>
            <w:r w:rsidRPr="00CC31CA">
              <w:rPr>
                <w:rFonts w:ascii="Arial Narrow" w:hAnsi="Arial Narrow" w:cs="Calibri"/>
                <w:sz w:val="16"/>
                <w:szCs w:val="16"/>
                <w:lang w:eastAsia="es-MX"/>
              </w:rPr>
              <w:t>Subrubro</w:t>
            </w:r>
            <w:proofErr w:type="spellEnd"/>
          </w:p>
        </w:tc>
        <w:tc>
          <w:tcPr>
            <w:tcW w:w="731" w:type="pct"/>
            <w:shd w:val="clear" w:color="000000" w:fill="B4C6E7"/>
            <w:vAlign w:val="center"/>
            <w:hideMark/>
          </w:tcPr>
          <w:p w14:paraId="6E110D9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Concepto</w:t>
            </w:r>
          </w:p>
        </w:tc>
        <w:tc>
          <w:tcPr>
            <w:tcW w:w="3019" w:type="pct"/>
            <w:gridSpan w:val="3"/>
            <w:shd w:val="clear" w:color="000000" w:fill="B4C6E7"/>
            <w:vAlign w:val="center"/>
            <w:hideMark/>
          </w:tcPr>
          <w:p w14:paraId="1F43F1B7"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Forma de evaluación</w:t>
            </w:r>
          </w:p>
        </w:tc>
        <w:tc>
          <w:tcPr>
            <w:tcW w:w="779" w:type="pct"/>
            <w:shd w:val="clear" w:color="000000" w:fill="B4C6E7"/>
            <w:vAlign w:val="center"/>
            <w:hideMark/>
          </w:tcPr>
          <w:p w14:paraId="0C9CBD7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Puntos Esperados</w:t>
            </w:r>
          </w:p>
        </w:tc>
      </w:tr>
      <w:tr w:rsidR="00CC31CA" w:rsidRPr="00CC31CA" w14:paraId="0B8706F7" w14:textId="77777777" w:rsidTr="00CC31CA">
        <w:trPr>
          <w:trHeight w:val="7058"/>
        </w:trPr>
        <w:tc>
          <w:tcPr>
            <w:tcW w:w="471" w:type="pct"/>
            <w:vMerge w:val="restart"/>
            <w:shd w:val="clear" w:color="auto" w:fill="auto"/>
            <w:vAlign w:val="center"/>
            <w:hideMark/>
          </w:tcPr>
          <w:p w14:paraId="5BDFF111"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2.1</w:t>
            </w:r>
          </w:p>
        </w:tc>
        <w:tc>
          <w:tcPr>
            <w:tcW w:w="731" w:type="pct"/>
            <w:vMerge w:val="restart"/>
            <w:shd w:val="clear" w:color="auto" w:fill="auto"/>
            <w:vAlign w:val="center"/>
            <w:hideMark/>
          </w:tcPr>
          <w:p w14:paraId="39300AC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Experiencia y Especialidad</w:t>
            </w:r>
          </w:p>
        </w:tc>
        <w:tc>
          <w:tcPr>
            <w:tcW w:w="3019" w:type="pct"/>
            <w:gridSpan w:val="3"/>
            <w:shd w:val="clear" w:color="auto" w:fill="auto"/>
            <w:vAlign w:val="center"/>
            <w:hideMark/>
          </w:tcPr>
          <w:p w14:paraId="0319F499"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El LICITANTE debe de acreditar su experiencia y especialidad en la prestación de servicios de la misma naturaleza que los solicitados en el presente procedimiento de contratación (Renovación para la carga, optimización de transferencia, descarga y alojamiento de archivos de audio, video y datos en nube). Para ello, el LICITANTE deberá presentar copia legible de contratos o cualquier otro documento que le permita comprobar que ha prestado servicios a cualquier persona de la misma naturaleza de los que son objeto del procedimiento de contratación o con las características específicas y condiciones similares a las señaladas en el Anexo 1 "Especificaciones Técnicas". Dichos contratos o documentos celebrados con el sector público o privado, deben cumplir con lo siguiente:</w:t>
            </w:r>
            <w:r w:rsidRPr="00CC31CA">
              <w:rPr>
                <w:rFonts w:ascii="Arial Narrow" w:hAnsi="Arial Narrow" w:cs="Calibri"/>
                <w:sz w:val="16"/>
                <w:szCs w:val="16"/>
                <w:lang w:eastAsia="es-MX"/>
              </w:rPr>
              <w:br/>
              <w:t>• Presentar un mínimo de dos (2) y un máximo de cuatro (4) contratos o documentos.</w:t>
            </w:r>
            <w:r w:rsidRPr="00CC31CA">
              <w:rPr>
                <w:rFonts w:ascii="Arial Narrow" w:hAnsi="Arial Narrow" w:cs="Calibri"/>
                <w:sz w:val="16"/>
                <w:szCs w:val="16"/>
                <w:lang w:eastAsia="es-MX"/>
              </w:rPr>
              <w:br/>
              <w:t>• Los contratos deben tener una antigüedad no mayor a cinco (5) años contados a partir de la fecha del acto de presentación y apertura de proposiciones.</w:t>
            </w:r>
            <w:r w:rsidRPr="00CC31CA">
              <w:rPr>
                <w:rFonts w:ascii="Arial Narrow" w:hAnsi="Arial Narrow" w:cs="Calibri"/>
                <w:sz w:val="16"/>
                <w:szCs w:val="16"/>
                <w:lang w:eastAsia="es-MX"/>
              </w:rPr>
              <w:br/>
              <w:t>• En caso de que la formalización del contrato supere los cinco (5) años, pero su vigencia se haya extendido dentro del período de cinco años previos, solo se considerarán los meses comprendidos dentro de dicho periodo.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El LICITANTE deberá presentar copia legible de los contratos incluyendo todos los anexos en donde se identifique:</w:t>
            </w:r>
            <w:r w:rsidRPr="00CC31CA">
              <w:rPr>
                <w:rFonts w:ascii="Arial Narrow" w:hAnsi="Arial Narrow" w:cs="Calibri"/>
                <w:sz w:val="16"/>
                <w:szCs w:val="16"/>
                <w:lang w:eastAsia="es-MX"/>
              </w:rPr>
              <w:br/>
              <w:t xml:space="preserve">• El objeto del contrato </w:t>
            </w:r>
            <w:r w:rsidRPr="00CC31CA">
              <w:rPr>
                <w:rFonts w:ascii="Arial Narrow" w:hAnsi="Arial Narrow" w:cs="Calibri"/>
                <w:sz w:val="16"/>
                <w:szCs w:val="16"/>
                <w:lang w:eastAsia="es-MX"/>
              </w:rPr>
              <w:br/>
              <w:t xml:space="preserve">• El alcance de los servicios contratados </w:t>
            </w:r>
            <w:r w:rsidRPr="00CC31CA">
              <w:rPr>
                <w:rFonts w:ascii="Arial Narrow" w:hAnsi="Arial Narrow" w:cs="Calibri"/>
                <w:sz w:val="16"/>
                <w:szCs w:val="16"/>
                <w:lang w:eastAsia="es-MX"/>
              </w:rPr>
              <w:br/>
              <w:t>• La vigencia del contrato (Inicio y Fin)</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LICITANTE solo deberá presentar los anexos en los que pueda identificar la información solicitada por "EL INSTITUTO", por lo que, la no presentación de la totalidad de los anexos de un contrato no será motivo para no considerar el contrato, para acreditación del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xml:space="preserve"> de experiencia y especialidad, siempre y cuando de los documentos presentados por El LICITANTE, se pueda verificar el alcance de la contratación respectiva.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LICITANTE podrá presentar una hoja resumen por contrato donde indique los puntos anteriores haciendo referencia a la hoja del contrato donde se ubica la información requerida. En caso de no presentarla no será causa de </w:t>
            </w:r>
            <w:proofErr w:type="spellStart"/>
            <w:r w:rsidRPr="00CC31CA">
              <w:rPr>
                <w:rFonts w:ascii="Arial Narrow" w:hAnsi="Arial Narrow" w:cs="Calibri"/>
                <w:sz w:val="16"/>
                <w:szCs w:val="16"/>
                <w:lang w:eastAsia="es-MX"/>
              </w:rPr>
              <w:t>desechamiento</w:t>
            </w:r>
            <w:proofErr w:type="spellEnd"/>
            <w:r w:rsidRPr="00CC31CA">
              <w:rPr>
                <w:rFonts w:ascii="Arial Narrow" w:hAnsi="Arial Narrow" w:cs="Calibri"/>
                <w:sz w:val="16"/>
                <w:szCs w:val="16"/>
                <w:lang w:eastAsia="es-MX"/>
              </w:rPr>
              <w:t xml:space="preserve"> o de no otorgamiento de puntaje.</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Para considerar los contratos o documentos de la misma naturaleza celebrados con el sector público o privado deberán ser contratos que incluyan las características técnicas de los servicios ofertados de la misma naturaleza (alojamiento en nube, integración de soluciones en nube, aceleración </w:t>
            </w:r>
            <w:proofErr w:type="spellStart"/>
            <w:r w:rsidRPr="00CC31CA">
              <w:rPr>
                <w:rFonts w:ascii="Arial Narrow" w:hAnsi="Arial Narrow" w:cs="Calibri"/>
                <w:sz w:val="16"/>
                <w:szCs w:val="16"/>
                <w:lang w:eastAsia="es-MX"/>
              </w:rPr>
              <w:t>o</w:t>
            </w:r>
            <w:proofErr w:type="spellEnd"/>
            <w:r w:rsidRPr="00CC31CA">
              <w:rPr>
                <w:rFonts w:ascii="Arial Narrow" w:hAnsi="Arial Narrow" w:cs="Calibri"/>
                <w:sz w:val="16"/>
                <w:szCs w:val="16"/>
                <w:lang w:eastAsia="es-MX"/>
              </w:rPr>
              <w:t xml:space="preserve"> optimización de transferencia para la carga y descarga) a las señaladas en el Anexo 1 "Especificaciones Técnicas".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Para LA ESPECIALIDAD:</w:t>
            </w:r>
          </w:p>
        </w:tc>
        <w:tc>
          <w:tcPr>
            <w:tcW w:w="779" w:type="pct"/>
            <w:vMerge w:val="restart"/>
            <w:shd w:val="clear" w:color="auto" w:fill="auto"/>
            <w:vAlign w:val="center"/>
            <w:hideMark/>
          </w:tcPr>
          <w:p w14:paraId="15C93A9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18.00</w:t>
            </w:r>
          </w:p>
        </w:tc>
      </w:tr>
      <w:tr w:rsidR="00CC31CA" w:rsidRPr="00CC31CA" w14:paraId="0E2F9E95" w14:textId="77777777" w:rsidTr="00CC31CA">
        <w:trPr>
          <w:trHeight w:val="1703"/>
        </w:trPr>
        <w:tc>
          <w:tcPr>
            <w:tcW w:w="471" w:type="pct"/>
            <w:vMerge/>
            <w:vAlign w:val="center"/>
            <w:hideMark/>
          </w:tcPr>
          <w:p w14:paraId="5622E8CD"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449EDB9"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73317F3C"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Se tomarán en cuenta los primeros cuatro (4) contratos o documentos en donde se demuestre la especialidad del LICITANTE (El objeto de los contratos deberá ser de la misma naturaleza que el objeto del Anexo 1 "Especificaciones Técnicas") de acuerdo con el número de folio consecutivo de su proposición y de conformidad con lo siguiente: </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a)       Que el objeto del contrato o documento sea de la misma naturaleza al servicio que se requiere en la presente contratación.</w:t>
            </w:r>
            <w:r w:rsidRPr="00CC31CA">
              <w:rPr>
                <w:rFonts w:ascii="Arial Narrow" w:hAnsi="Arial Narrow" w:cs="Calibri"/>
                <w:sz w:val="16"/>
                <w:szCs w:val="16"/>
                <w:lang w:eastAsia="es-MX"/>
              </w:rPr>
              <w:br/>
              <w:t>b)       De los contratos o documentos presentados, se verificará que inicien o que se encuentren dentro del periodo establecido.</w:t>
            </w:r>
          </w:p>
        </w:tc>
        <w:tc>
          <w:tcPr>
            <w:tcW w:w="779" w:type="pct"/>
            <w:vMerge/>
            <w:vAlign w:val="center"/>
            <w:hideMark/>
          </w:tcPr>
          <w:p w14:paraId="4CEB275E" w14:textId="77777777" w:rsidR="00CC31CA" w:rsidRPr="00CC31CA" w:rsidRDefault="00CC31CA" w:rsidP="00CC31CA">
            <w:pPr>
              <w:rPr>
                <w:rFonts w:ascii="Arial Narrow" w:hAnsi="Arial Narrow" w:cs="Calibri"/>
                <w:b/>
                <w:bCs/>
                <w:sz w:val="16"/>
                <w:szCs w:val="16"/>
                <w:lang w:eastAsia="es-MX"/>
              </w:rPr>
            </w:pPr>
          </w:p>
        </w:tc>
      </w:tr>
      <w:tr w:rsidR="00CC31CA" w:rsidRPr="00CC31CA" w14:paraId="61A9D665" w14:textId="77777777" w:rsidTr="00CC31CA">
        <w:trPr>
          <w:trHeight w:val="530"/>
        </w:trPr>
        <w:tc>
          <w:tcPr>
            <w:tcW w:w="471" w:type="pct"/>
            <w:vMerge/>
            <w:vAlign w:val="center"/>
            <w:hideMark/>
          </w:tcPr>
          <w:p w14:paraId="53E381FC"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9FE81CD"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13C68CD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Cantidad de contratos acreditados</w:t>
            </w:r>
          </w:p>
        </w:tc>
        <w:tc>
          <w:tcPr>
            <w:tcW w:w="881" w:type="pct"/>
            <w:shd w:val="clear" w:color="auto" w:fill="auto"/>
            <w:vAlign w:val="center"/>
            <w:hideMark/>
          </w:tcPr>
          <w:p w14:paraId="4315AEC8"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779" w:type="pct"/>
            <w:vMerge/>
            <w:vAlign w:val="center"/>
            <w:hideMark/>
          </w:tcPr>
          <w:p w14:paraId="31DEFB9C" w14:textId="77777777" w:rsidR="00CC31CA" w:rsidRPr="00CC31CA" w:rsidRDefault="00CC31CA" w:rsidP="00CC31CA">
            <w:pPr>
              <w:rPr>
                <w:rFonts w:ascii="Arial Narrow" w:hAnsi="Arial Narrow" w:cs="Calibri"/>
                <w:b/>
                <w:bCs/>
                <w:sz w:val="16"/>
                <w:szCs w:val="16"/>
                <w:lang w:eastAsia="es-MX"/>
              </w:rPr>
            </w:pPr>
          </w:p>
        </w:tc>
      </w:tr>
      <w:tr w:rsidR="00CC31CA" w:rsidRPr="00CC31CA" w14:paraId="611880FD" w14:textId="77777777" w:rsidTr="00CC31CA">
        <w:trPr>
          <w:trHeight w:val="1168"/>
        </w:trPr>
        <w:tc>
          <w:tcPr>
            <w:tcW w:w="471" w:type="pct"/>
            <w:vMerge/>
            <w:vAlign w:val="center"/>
            <w:hideMark/>
          </w:tcPr>
          <w:p w14:paraId="4B92BB34"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724A3E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33B122AC"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Se asignará el máximo puntaje al LICITANTE que acredite el mayor número de contratos o documentos que demuestre la especialidad. Pudiendo presentar los documentos necesarios que avalen la prestación del servicio por contrato. Para el resto de los LICITANTES se aplicará una regla de tres.</w:t>
            </w:r>
          </w:p>
        </w:tc>
        <w:tc>
          <w:tcPr>
            <w:tcW w:w="881" w:type="pct"/>
            <w:shd w:val="clear" w:color="auto" w:fill="auto"/>
            <w:vAlign w:val="center"/>
            <w:hideMark/>
          </w:tcPr>
          <w:p w14:paraId="2D8BF21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9.00 puntos</w:t>
            </w:r>
          </w:p>
        </w:tc>
        <w:tc>
          <w:tcPr>
            <w:tcW w:w="779" w:type="pct"/>
            <w:vMerge/>
            <w:vAlign w:val="center"/>
            <w:hideMark/>
          </w:tcPr>
          <w:p w14:paraId="6CD2E20C" w14:textId="77777777" w:rsidR="00CC31CA" w:rsidRPr="00CC31CA" w:rsidRDefault="00CC31CA" w:rsidP="00CC31CA">
            <w:pPr>
              <w:rPr>
                <w:rFonts w:ascii="Arial Narrow" w:hAnsi="Arial Narrow" w:cs="Calibri"/>
                <w:b/>
                <w:bCs/>
                <w:sz w:val="16"/>
                <w:szCs w:val="16"/>
                <w:lang w:eastAsia="es-MX"/>
              </w:rPr>
            </w:pPr>
          </w:p>
        </w:tc>
      </w:tr>
      <w:tr w:rsidR="00CC31CA" w:rsidRPr="00CC31CA" w14:paraId="5DF2FDF8" w14:textId="77777777" w:rsidTr="00CC31CA">
        <w:trPr>
          <w:trHeight w:val="5798"/>
        </w:trPr>
        <w:tc>
          <w:tcPr>
            <w:tcW w:w="471" w:type="pct"/>
            <w:vMerge/>
            <w:vAlign w:val="center"/>
            <w:hideMark/>
          </w:tcPr>
          <w:p w14:paraId="041966D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D8A31E5"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19A91375"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En caso de que dos o más LICITANTES acrediten el mismo número de contratos o documentos de especialidad, se dará la misma puntuación a los LICITANTES que se encuentren en este supuesto.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INSTITUTO se reserva el derecho de verificar la información proporcionada por el LICITANTE. </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LICITANTE podrá presentar relación de los contratos o documentos que exhiben en la que señale nombre, cargo y teléfonos de los contactos para verificar la información (En caso de no presentarla no será causa de </w:t>
            </w:r>
            <w:proofErr w:type="spellStart"/>
            <w:r w:rsidRPr="00CC31CA">
              <w:rPr>
                <w:rFonts w:ascii="Arial Narrow" w:hAnsi="Arial Narrow" w:cs="Calibri"/>
                <w:sz w:val="16"/>
                <w:szCs w:val="16"/>
                <w:lang w:eastAsia="es-MX"/>
              </w:rPr>
              <w:t>desechamiento</w:t>
            </w:r>
            <w:proofErr w:type="spellEnd"/>
            <w:r w:rsidRPr="00CC31CA">
              <w:rPr>
                <w:rFonts w:ascii="Arial Narrow" w:hAnsi="Arial Narrow" w:cs="Calibri"/>
                <w:sz w:val="16"/>
                <w:szCs w:val="16"/>
                <w:lang w:eastAsia="es-MX"/>
              </w:rPr>
              <w:t xml:space="preserve"> o de no otorgamiento de puntaje). En caso de que presente más de 4 (cuatro) contratos o documentos, para efectos de evaluación sólo se tomarán en cuenta los primeros 4 (cuatro) contratos o documentos que presente, lo anterior de acuerdo con el número de folio consecutivo de su propuesta.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Para la </w:t>
            </w:r>
            <w:r w:rsidRPr="00CC31CA">
              <w:rPr>
                <w:rFonts w:ascii="Arial Narrow" w:hAnsi="Arial Narrow" w:cs="Calibri"/>
                <w:b/>
                <w:bCs/>
                <w:sz w:val="16"/>
                <w:szCs w:val="16"/>
                <w:lang w:eastAsia="es-MX"/>
              </w:rPr>
              <w:t>EXPERIENCIA</w:t>
            </w:r>
            <w:r w:rsidRPr="00CC31CA">
              <w:rPr>
                <w:rFonts w:ascii="Arial Narrow" w:hAnsi="Arial Narrow" w:cs="Calibri"/>
                <w:sz w:val="16"/>
                <w:szCs w:val="16"/>
                <w:lang w:eastAsia="es-MX"/>
              </w:rPr>
              <w:t>:</w:t>
            </w:r>
            <w:r w:rsidRPr="00CC31CA">
              <w:rPr>
                <w:rFonts w:ascii="Arial Narrow" w:hAnsi="Arial Narrow" w:cs="Calibri"/>
                <w:sz w:val="16"/>
                <w:szCs w:val="16"/>
                <w:lang w:eastAsia="es-MX"/>
              </w:rPr>
              <w:br/>
              <w:t>Se tomarán en cuenta los primeros contratos o documentos (máximo 4) que presente el LICITANTE en su propuesta, lo anterior de acuerdo con el número de folio consecutivo, se otorgará la mayor puntuación para la experiencia en función del mayor número de meses que sumen los contratos que acredite el LICITANTE (máximo 4), ya sea contratos o documentos mensuales, semestrales, anuales o plurianuales.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Se sumará el tiempo durante el cual el LICITANTE se ha dedicado a prestar servicios de la misma naturaleza objeto de la contratación, para el cómputo de los contratos o documentos se sumará el tiempo de vigencia de cada contrato sin duplicar o adicionar los períodos de convivencia entre estos, de manera que si dos o más contratos conviven durante cierto número de meses calendario, se computarán solo esos meses, sin que se adicionen o incrementen tantas veces como contratos coincidan, por lo que no serán considerados para acreditar temporalidad alguna adicional a su vigencia, entendiendo que, no podrán ser acumulativos ante la convivencia.</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Para la obtención de puntos, el LICITANTE presentará contratos o documentos o versiones públicas de los contratos y/o documentos equivalentes,  documentos que podrán estar suscritos con personas morales, públicas, privadas, mexicanas.  </w:t>
            </w:r>
          </w:p>
        </w:tc>
        <w:tc>
          <w:tcPr>
            <w:tcW w:w="779" w:type="pct"/>
            <w:vMerge/>
            <w:vAlign w:val="center"/>
            <w:hideMark/>
          </w:tcPr>
          <w:p w14:paraId="065C2D40" w14:textId="77777777" w:rsidR="00CC31CA" w:rsidRPr="00CC31CA" w:rsidRDefault="00CC31CA" w:rsidP="00CC31CA">
            <w:pPr>
              <w:rPr>
                <w:rFonts w:ascii="Arial Narrow" w:hAnsi="Arial Narrow" w:cs="Calibri"/>
                <w:b/>
                <w:bCs/>
                <w:sz w:val="16"/>
                <w:szCs w:val="16"/>
                <w:lang w:eastAsia="es-MX"/>
              </w:rPr>
            </w:pPr>
          </w:p>
        </w:tc>
      </w:tr>
      <w:tr w:rsidR="00CC31CA" w:rsidRPr="00CC31CA" w14:paraId="437A8695" w14:textId="77777777" w:rsidTr="00CC31CA">
        <w:trPr>
          <w:trHeight w:val="1730"/>
        </w:trPr>
        <w:tc>
          <w:tcPr>
            <w:tcW w:w="471" w:type="pct"/>
            <w:vMerge/>
            <w:vAlign w:val="center"/>
            <w:hideMark/>
          </w:tcPr>
          <w:p w14:paraId="4E05EE4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54931C2B"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2AAC798F" w14:textId="77777777" w:rsidR="00CC31CA" w:rsidRPr="00CC31CA" w:rsidRDefault="00CC31CA" w:rsidP="00CC31CA">
            <w:pPr>
              <w:jc w:val="both"/>
              <w:rPr>
                <w:rFonts w:ascii="Arial Narrow" w:hAnsi="Arial Narrow" w:cs="Calibri"/>
                <w:b/>
                <w:bCs/>
                <w:sz w:val="16"/>
                <w:szCs w:val="16"/>
                <w:lang w:eastAsia="es-MX"/>
              </w:rPr>
            </w:pPr>
            <w:r w:rsidRPr="00CC31CA">
              <w:rPr>
                <w:rFonts w:ascii="Arial Narrow" w:hAnsi="Arial Narrow" w:cs="Calibri"/>
                <w:sz w:val="16"/>
                <w:szCs w:val="16"/>
                <w:lang w:eastAsia="es-MX"/>
              </w:rPr>
              <w:t>Para el caso de que los contratos o sus anexos contengan aspectos confidenciales o estén en idioma de origen, se podrá presentar una versión pública del contrato, pero invariablemente se deberá acompañar de una traducción al español.</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Se entenderá como versión pública del contrato, aquella que se elabore de un documento o expediente que contenga partes o secciones reservadas o confidenciales y para la cual se omiten las partes o secciones clasificadas, señalando aquellas que fueron omitidas.  </w:t>
            </w:r>
            <w:r w:rsidRPr="00CC31CA">
              <w:rPr>
                <w:rFonts w:ascii="Arial Narrow" w:hAnsi="Arial Narrow" w:cs="Calibri"/>
                <w:sz w:val="16"/>
                <w:szCs w:val="16"/>
                <w:lang w:eastAsia="es-MX"/>
              </w:rPr>
              <w:br/>
            </w:r>
            <w:r w:rsidRPr="00CC31CA">
              <w:rPr>
                <w:rFonts w:ascii="Arial Narrow" w:hAnsi="Arial Narrow" w:cs="Calibri"/>
                <w:b/>
                <w:bCs/>
                <w:sz w:val="16"/>
                <w:szCs w:val="16"/>
                <w:lang w:eastAsia="es-MX"/>
              </w:rPr>
              <w:br/>
              <w:t>EXPERIENCIA:</w:t>
            </w:r>
          </w:p>
        </w:tc>
        <w:tc>
          <w:tcPr>
            <w:tcW w:w="779" w:type="pct"/>
            <w:vMerge/>
            <w:vAlign w:val="center"/>
            <w:hideMark/>
          </w:tcPr>
          <w:p w14:paraId="35C037EB" w14:textId="77777777" w:rsidR="00CC31CA" w:rsidRPr="00CC31CA" w:rsidRDefault="00CC31CA" w:rsidP="00CC31CA">
            <w:pPr>
              <w:rPr>
                <w:rFonts w:ascii="Arial Narrow" w:hAnsi="Arial Narrow" w:cs="Calibri"/>
                <w:b/>
                <w:bCs/>
                <w:sz w:val="16"/>
                <w:szCs w:val="16"/>
                <w:lang w:eastAsia="es-MX"/>
              </w:rPr>
            </w:pPr>
          </w:p>
        </w:tc>
      </w:tr>
      <w:tr w:rsidR="00CC31CA" w:rsidRPr="00CC31CA" w14:paraId="24730869" w14:textId="77777777" w:rsidTr="00CC31CA">
        <w:trPr>
          <w:trHeight w:val="793"/>
        </w:trPr>
        <w:tc>
          <w:tcPr>
            <w:tcW w:w="471" w:type="pct"/>
            <w:vMerge/>
            <w:vAlign w:val="center"/>
            <w:hideMark/>
          </w:tcPr>
          <w:p w14:paraId="4E89DE5D"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A2486A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64D9719"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Cantidad de meses acreditados</w:t>
            </w:r>
          </w:p>
        </w:tc>
        <w:tc>
          <w:tcPr>
            <w:tcW w:w="881" w:type="pct"/>
            <w:shd w:val="clear" w:color="auto" w:fill="auto"/>
            <w:vAlign w:val="center"/>
            <w:hideMark/>
          </w:tcPr>
          <w:p w14:paraId="69AA4DEE"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779" w:type="pct"/>
            <w:vMerge/>
            <w:vAlign w:val="center"/>
            <w:hideMark/>
          </w:tcPr>
          <w:p w14:paraId="457C97F9" w14:textId="77777777" w:rsidR="00CC31CA" w:rsidRPr="00CC31CA" w:rsidRDefault="00CC31CA" w:rsidP="00CC31CA">
            <w:pPr>
              <w:rPr>
                <w:rFonts w:ascii="Arial Narrow" w:hAnsi="Arial Narrow" w:cs="Calibri"/>
                <w:b/>
                <w:bCs/>
                <w:sz w:val="16"/>
                <w:szCs w:val="16"/>
                <w:lang w:eastAsia="es-MX"/>
              </w:rPr>
            </w:pPr>
          </w:p>
        </w:tc>
      </w:tr>
      <w:tr w:rsidR="00CC31CA" w:rsidRPr="00CC31CA" w14:paraId="6F17E42F" w14:textId="77777777" w:rsidTr="00CC31CA">
        <w:trPr>
          <w:trHeight w:val="1363"/>
        </w:trPr>
        <w:tc>
          <w:tcPr>
            <w:tcW w:w="471" w:type="pct"/>
            <w:vMerge/>
            <w:vAlign w:val="center"/>
            <w:hideMark/>
          </w:tcPr>
          <w:p w14:paraId="6C165E4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12C14ED"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032B8C1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Se asignará el máximo puntaje al LICITANTE que acredite el cumplimiento del mayor número de meses. Pudiendo presentar los documentos necesarios que avalen la prestación del servicio por contrato. Para el resto de los LICITANTES se aplicará una regla de tres.</w:t>
            </w:r>
          </w:p>
        </w:tc>
        <w:tc>
          <w:tcPr>
            <w:tcW w:w="881" w:type="pct"/>
            <w:shd w:val="clear" w:color="auto" w:fill="auto"/>
            <w:vAlign w:val="center"/>
            <w:hideMark/>
          </w:tcPr>
          <w:p w14:paraId="38A8EBA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9.00 puntos</w:t>
            </w:r>
          </w:p>
        </w:tc>
        <w:tc>
          <w:tcPr>
            <w:tcW w:w="779" w:type="pct"/>
            <w:vMerge/>
            <w:vAlign w:val="center"/>
            <w:hideMark/>
          </w:tcPr>
          <w:p w14:paraId="43641A3D" w14:textId="77777777" w:rsidR="00CC31CA" w:rsidRPr="00CC31CA" w:rsidRDefault="00CC31CA" w:rsidP="00CC31CA">
            <w:pPr>
              <w:rPr>
                <w:rFonts w:ascii="Arial Narrow" w:hAnsi="Arial Narrow" w:cs="Calibri"/>
                <w:b/>
                <w:bCs/>
                <w:sz w:val="16"/>
                <w:szCs w:val="16"/>
                <w:lang w:eastAsia="es-MX"/>
              </w:rPr>
            </w:pPr>
          </w:p>
        </w:tc>
      </w:tr>
      <w:tr w:rsidR="00CC31CA" w:rsidRPr="00CC31CA" w14:paraId="6DD8B97D" w14:textId="77777777" w:rsidTr="00CC31CA">
        <w:trPr>
          <w:trHeight w:val="1485"/>
        </w:trPr>
        <w:tc>
          <w:tcPr>
            <w:tcW w:w="471" w:type="pct"/>
            <w:vMerge/>
            <w:vAlign w:val="center"/>
            <w:hideMark/>
          </w:tcPr>
          <w:p w14:paraId="0299CC19"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13799A5"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2D0E427C" w14:textId="77777777" w:rsidR="00CC31CA" w:rsidRPr="00CC31CA" w:rsidRDefault="00CC31CA" w:rsidP="00CC31CA">
            <w:pPr>
              <w:jc w:val="both"/>
              <w:rPr>
                <w:rFonts w:ascii="Arial Narrow" w:hAnsi="Arial Narrow" w:cs="Calibri"/>
                <w:sz w:val="16"/>
                <w:szCs w:val="16"/>
                <w:lang w:eastAsia="es-MX"/>
              </w:rPr>
            </w:pPr>
            <w:r w:rsidRPr="00CC31CA">
              <w:rPr>
                <w:rFonts w:ascii="Arial Narrow" w:hAnsi="Arial Narrow" w:cs="Calibri"/>
                <w:sz w:val="16"/>
                <w:szCs w:val="16"/>
                <w:lang w:eastAsia="es-MX"/>
              </w:rPr>
              <w:t>En caso de que dos o más LICITANTES acrediten el mismo número de meses de experiencia, se dará la misma puntuación a los LICITANTES que se encuentren en este supuesto.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INSTITUTO se reserva el derecho de verificar la información proporcionada por el LICITANTE. </w:t>
            </w:r>
          </w:p>
        </w:tc>
        <w:tc>
          <w:tcPr>
            <w:tcW w:w="779" w:type="pct"/>
            <w:vMerge/>
            <w:vAlign w:val="center"/>
            <w:hideMark/>
          </w:tcPr>
          <w:p w14:paraId="17195CFA" w14:textId="77777777" w:rsidR="00CC31CA" w:rsidRPr="00CC31CA" w:rsidRDefault="00CC31CA" w:rsidP="00CC31CA">
            <w:pPr>
              <w:rPr>
                <w:rFonts w:ascii="Arial Narrow" w:hAnsi="Arial Narrow" w:cs="Calibri"/>
                <w:b/>
                <w:bCs/>
                <w:sz w:val="16"/>
                <w:szCs w:val="16"/>
                <w:lang w:eastAsia="es-MX"/>
              </w:rPr>
            </w:pPr>
          </w:p>
        </w:tc>
      </w:tr>
      <w:tr w:rsidR="00CC31CA" w:rsidRPr="00CC31CA" w14:paraId="45B65693" w14:textId="77777777" w:rsidTr="0073631A">
        <w:trPr>
          <w:trHeight w:val="1358"/>
        </w:trPr>
        <w:tc>
          <w:tcPr>
            <w:tcW w:w="471" w:type="pct"/>
            <w:vMerge/>
            <w:vAlign w:val="center"/>
            <w:hideMark/>
          </w:tcPr>
          <w:p w14:paraId="2E50CFCC"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D40816D"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EB214E7"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auto" w:fill="auto"/>
            <w:vAlign w:val="center"/>
            <w:hideMark/>
          </w:tcPr>
          <w:p w14:paraId="70D8C7BE"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18.00 puntos</w:t>
            </w:r>
          </w:p>
        </w:tc>
        <w:tc>
          <w:tcPr>
            <w:tcW w:w="779" w:type="pct"/>
            <w:vMerge/>
            <w:vAlign w:val="center"/>
            <w:hideMark/>
          </w:tcPr>
          <w:p w14:paraId="4773BE75" w14:textId="77777777" w:rsidR="00CC31CA" w:rsidRPr="00CC31CA" w:rsidRDefault="00CC31CA" w:rsidP="00CC31CA">
            <w:pPr>
              <w:rPr>
                <w:rFonts w:ascii="Arial Narrow" w:hAnsi="Arial Narrow" w:cs="Calibri"/>
                <w:b/>
                <w:bCs/>
                <w:sz w:val="16"/>
                <w:szCs w:val="16"/>
                <w:lang w:eastAsia="es-MX"/>
              </w:rPr>
            </w:pPr>
          </w:p>
        </w:tc>
      </w:tr>
      <w:tr w:rsidR="00CC31CA" w:rsidRPr="00CC31CA" w14:paraId="396FA965" w14:textId="77777777" w:rsidTr="00CC31CA">
        <w:trPr>
          <w:trHeight w:val="300"/>
        </w:trPr>
        <w:tc>
          <w:tcPr>
            <w:tcW w:w="471" w:type="pct"/>
            <w:vMerge w:val="restart"/>
            <w:shd w:val="clear" w:color="000000" w:fill="BFBFBF"/>
            <w:vAlign w:val="center"/>
            <w:hideMark/>
          </w:tcPr>
          <w:p w14:paraId="7F2414E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lastRenderedPageBreak/>
              <w:t>Rubro 3</w:t>
            </w:r>
          </w:p>
        </w:tc>
        <w:tc>
          <w:tcPr>
            <w:tcW w:w="3750" w:type="pct"/>
            <w:gridSpan w:val="4"/>
            <w:vMerge w:val="restart"/>
            <w:shd w:val="clear" w:color="000000" w:fill="BFBFBF"/>
            <w:vAlign w:val="center"/>
            <w:hideMark/>
          </w:tcPr>
          <w:p w14:paraId="2642B10B"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PROPUESTA DE TRABAJO</w:t>
            </w:r>
          </w:p>
        </w:tc>
        <w:tc>
          <w:tcPr>
            <w:tcW w:w="779" w:type="pct"/>
            <w:shd w:val="clear" w:color="000000" w:fill="5B9BD5"/>
            <w:vAlign w:val="center"/>
            <w:hideMark/>
          </w:tcPr>
          <w:p w14:paraId="678EC5A4"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w:t>
            </w:r>
          </w:p>
        </w:tc>
      </w:tr>
      <w:tr w:rsidR="00CC31CA" w:rsidRPr="00CC31CA" w14:paraId="7B9D03DC" w14:textId="77777777" w:rsidTr="00CC31CA">
        <w:trPr>
          <w:trHeight w:val="300"/>
        </w:trPr>
        <w:tc>
          <w:tcPr>
            <w:tcW w:w="471" w:type="pct"/>
            <w:vMerge/>
            <w:vAlign w:val="center"/>
            <w:hideMark/>
          </w:tcPr>
          <w:p w14:paraId="0BC25865" w14:textId="77777777" w:rsidR="00CC31CA" w:rsidRPr="00CC31CA" w:rsidRDefault="00CC31CA" w:rsidP="00CC31CA">
            <w:pPr>
              <w:rPr>
                <w:rFonts w:ascii="Arial Narrow" w:hAnsi="Arial Narrow" w:cs="Calibri"/>
                <w:b/>
                <w:bCs/>
                <w:sz w:val="16"/>
                <w:szCs w:val="16"/>
                <w:lang w:eastAsia="es-MX"/>
              </w:rPr>
            </w:pPr>
          </w:p>
        </w:tc>
        <w:tc>
          <w:tcPr>
            <w:tcW w:w="3750" w:type="pct"/>
            <w:gridSpan w:val="4"/>
            <w:vMerge/>
            <w:vAlign w:val="center"/>
            <w:hideMark/>
          </w:tcPr>
          <w:p w14:paraId="39C5BFDB" w14:textId="77777777" w:rsidR="00CC31CA" w:rsidRPr="00CC31CA" w:rsidRDefault="00CC31CA" w:rsidP="00CC31CA">
            <w:pPr>
              <w:rPr>
                <w:rFonts w:ascii="Arial Narrow" w:hAnsi="Arial Narrow" w:cs="Calibri"/>
                <w:b/>
                <w:bCs/>
                <w:sz w:val="16"/>
                <w:szCs w:val="16"/>
                <w:lang w:eastAsia="es-MX"/>
              </w:rPr>
            </w:pPr>
          </w:p>
        </w:tc>
        <w:tc>
          <w:tcPr>
            <w:tcW w:w="779" w:type="pct"/>
            <w:vMerge w:val="restart"/>
            <w:shd w:val="clear" w:color="000000" w:fill="5B9BD5"/>
            <w:vAlign w:val="center"/>
            <w:hideMark/>
          </w:tcPr>
          <w:p w14:paraId="725E11FE"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9.00</w:t>
            </w:r>
          </w:p>
        </w:tc>
      </w:tr>
      <w:tr w:rsidR="00CC31CA" w:rsidRPr="00CC31CA" w14:paraId="756E73CD" w14:textId="77777777" w:rsidTr="00CC31CA">
        <w:trPr>
          <w:trHeight w:val="770"/>
        </w:trPr>
        <w:tc>
          <w:tcPr>
            <w:tcW w:w="471" w:type="pct"/>
            <w:vMerge/>
            <w:vAlign w:val="center"/>
            <w:hideMark/>
          </w:tcPr>
          <w:p w14:paraId="51A9FD11" w14:textId="77777777" w:rsidR="00CC31CA" w:rsidRPr="00CC31CA" w:rsidRDefault="00CC31CA" w:rsidP="00CC31CA">
            <w:pPr>
              <w:rPr>
                <w:rFonts w:ascii="Arial Narrow" w:hAnsi="Arial Narrow" w:cs="Calibri"/>
                <w:b/>
                <w:bCs/>
                <w:sz w:val="16"/>
                <w:szCs w:val="16"/>
                <w:lang w:eastAsia="es-MX"/>
              </w:rPr>
            </w:pPr>
          </w:p>
        </w:tc>
        <w:tc>
          <w:tcPr>
            <w:tcW w:w="3750" w:type="pct"/>
            <w:gridSpan w:val="4"/>
            <w:shd w:val="clear" w:color="000000" w:fill="BFBFBF"/>
            <w:vAlign w:val="center"/>
            <w:hideMark/>
          </w:tcPr>
          <w:p w14:paraId="015E4F9E"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Plan de trabajo que permita garantizar el cumplimiento de las especificaciones técnicas señaladas en la convocatoria</w:t>
            </w:r>
          </w:p>
        </w:tc>
        <w:tc>
          <w:tcPr>
            <w:tcW w:w="779" w:type="pct"/>
            <w:vMerge/>
            <w:vAlign w:val="center"/>
            <w:hideMark/>
          </w:tcPr>
          <w:p w14:paraId="1A211D18" w14:textId="77777777" w:rsidR="00CC31CA" w:rsidRPr="00CC31CA" w:rsidRDefault="00CC31CA" w:rsidP="00CC31CA">
            <w:pPr>
              <w:rPr>
                <w:rFonts w:ascii="Arial Narrow" w:hAnsi="Arial Narrow" w:cs="Calibri"/>
                <w:b/>
                <w:bCs/>
                <w:sz w:val="16"/>
                <w:szCs w:val="16"/>
                <w:lang w:eastAsia="es-MX"/>
              </w:rPr>
            </w:pPr>
          </w:p>
        </w:tc>
      </w:tr>
      <w:tr w:rsidR="00CC31CA" w:rsidRPr="00CC31CA" w14:paraId="5A022832" w14:textId="77777777" w:rsidTr="00CC31CA">
        <w:trPr>
          <w:trHeight w:val="480"/>
        </w:trPr>
        <w:tc>
          <w:tcPr>
            <w:tcW w:w="471" w:type="pct"/>
            <w:shd w:val="clear" w:color="000000" w:fill="B4C6E7"/>
            <w:vAlign w:val="center"/>
            <w:hideMark/>
          </w:tcPr>
          <w:p w14:paraId="295D6411" w14:textId="77777777" w:rsidR="00CC31CA" w:rsidRPr="00CC31CA" w:rsidRDefault="00CC31CA" w:rsidP="00CC31CA">
            <w:pPr>
              <w:jc w:val="center"/>
              <w:rPr>
                <w:rFonts w:ascii="Arial Narrow" w:hAnsi="Arial Narrow" w:cs="Calibri"/>
                <w:sz w:val="16"/>
                <w:szCs w:val="16"/>
                <w:lang w:eastAsia="es-MX"/>
              </w:rPr>
            </w:pPr>
            <w:proofErr w:type="spellStart"/>
            <w:r w:rsidRPr="00CC31CA">
              <w:rPr>
                <w:rFonts w:ascii="Arial Narrow" w:hAnsi="Arial Narrow" w:cs="Calibri"/>
                <w:sz w:val="16"/>
                <w:szCs w:val="16"/>
                <w:lang w:eastAsia="es-MX"/>
              </w:rPr>
              <w:t>Subrubro</w:t>
            </w:r>
            <w:proofErr w:type="spellEnd"/>
          </w:p>
        </w:tc>
        <w:tc>
          <w:tcPr>
            <w:tcW w:w="731" w:type="pct"/>
            <w:shd w:val="clear" w:color="000000" w:fill="B4C6E7"/>
            <w:vAlign w:val="center"/>
            <w:hideMark/>
          </w:tcPr>
          <w:p w14:paraId="7ED4A14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Concepto</w:t>
            </w:r>
          </w:p>
        </w:tc>
        <w:tc>
          <w:tcPr>
            <w:tcW w:w="3019" w:type="pct"/>
            <w:gridSpan w:val="3"/>
            <w:shd w:val="clear" w:color="000000" w:fill="B4C6E7"/>
            <w:vAlign w:val="center"/>
            <w:hideMark/>
          </w:tcPr>
          <w:p w14:paraId="3E3C67CE"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Forma de evaluación</w:t>
            </w:r>
          </w:p>
        </w:tc>
        <w:tc>
          <w:tcPr>
            <w:tcW w:w="779" w:type="pct"/>
            <w:shd w:val="clear" w:color="000000" w:fill="B4C6E7"/>
            <w:vAlign w:val="center"/>
            <w:hideMark/>
          </w:tcPr>
          <w:p w14:paraId="2E670E19"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Puntos Esperados</w:t>
            </w:r>
          </w:p>
        </w:tc>
      </w:tr>
      <w:tr w:rsidR="00CC31CA" w:rsidRPr="00CC31CA" w14:paraId="14A4A674" w14:textId="77777777" w:rsidTr="00CC31CA">
        <w:trPr>
          <w:trHeight w:val="1183"/>
        </w:trPr>
        <w:tc>
          <w:tcPr>
            <w:tcW w:w="471" w:type="pct"/>
            <w:shd w:val="clear" w:color="000000" w:fill="B4C6E7"/>
            <w:vAlign w:val="center"/>
            <w:hideMark/>
          </w:tcPr>
          <w:p w14:paraId="1FCCDB96"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3.1</w:t>
            </w:r>
          </w:p>
        </w:tc>
        <w:tc>
          <w:tcPr>
            <w:tcW w:w="731" w:type="pct"/>
            <w:shd w:val="clear" w:color="000000" w:fill="B4C6E7"/>
            <w:vAlign w:val="center"/>
            <w:hideMark/>
          </w:tcPr>
          <w:p w14:paraId="1110BFA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Oferta técnica</w:t>
            </w:r>
          </w:p>
        </w:tc>
        <w:tc>
          <w:tcPr>
            <w:tcW w:w="3019" w:type="pct"/>
            <w:gridSpan w:val="3"/>
            <w:shd w:val="clear" w:color="000000" w:fill="B4C6E7"/>
            <w:vAlign w:val="center"/>
            <w:hideMark/>
          </w:tcPr>
          <w:p w14:paraId="4A95C31C"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Se otorgarán los puntos correspondientes a este rubro al LICITANTE cuya oferta técnica indique la forma en que dará cumplimiento a todas y cada una de las especificaciones técnicas señaladas en el Anexo 1 Especificaciones Técnicas.</w:t>
            </w:r>
          </w:p>
        </w:tc>
        <w:tc>
          <w:tcPr>
            <w:tcW w:w="779" w:type="pct"/>
            <w:shd w:val="clear" w:color="000000" w:fill="B4C6E7"/>
            <w:vAlign w:val="center"/>
            <w:hideMark/>
          </w:tcPr>
          <w:p w14:paraId="6E6AE7A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9.00</w:t>
            </w:r>
          </w:p>
        </w:tc>
      </w:tr>
      <w:tr w:rsidR="00CC31CA" w:rsidRPr="00CC31CA" w14:paraId="3E58B8ED" w14:textId="77777777" w:rsidTr="00CC31CA">
        <w:trPr>
          <w:trHeight w:val="1920"/>
        </w:trPr>
        <w:tc>
          <w:tcPr>
            <w:tcW w:w="471" w:type="pct"/>
            <w:vMerge w:val="restart"/>
            <w:shd w:val="clear" w:color="auto" w:fill="auto"/>
            <w:vAlign w:val="center"/>
            <w:hideMark/>
          </w:tcPr>
          <w:p w14:paraId="0B926F3C"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3.1.1</w:t>
            </w:r>
          </w:p>
        </w:tc>
        <w:tc>
          <w:tcPr>
            <w:tcW w:w="731" w:type="pct"/>
            <w:vMerge w:val="restart"/>
            <w:shd w:val="clear" w:color="auto" w:fill="auto"/>
            <w:vAlign w:val="center"/>
            <w:hideMark/>
          </w:tcPr>
          <w:p w14:paraId="0BC2020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Metodología para la prestación del servicio</w:t>
            </w:r>
          </w:p>
        </w:tc>
        <w:tc>
          <w:tcPr>
            <w:tcW w:w="3019" w:type="pct"/>
            <w:gridSpan w:val="3"/>
            <w:shd w:val="clear" w:color="auto" w:fill="auto"/>
            <w:vAlign w:val="center"/>
            <w:hideMark/>
          </w:tcPr>
          <w:p w14:paraId="2CD486FC"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Los puntos se asignaran al LICITANTE que entregue el documento o los documentos que describan cada uno de los elementos señalados a cada caso que se presenta en este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presentando el cumplimiento a las características conforme a lo solicitado en el Anexo 1 "Especificaciones Técnicas", lo cual podrá venir acompañada con una carta que respalde lo solicitado.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El LICITANTE debe presentar el detalle de cada descripción solicitada respecto a la metodología en la cual se establezcan los procesos y procedimientos acordes con los tiempos y formas requeridas para la implementación y operación exitosa del servicio solicitado, acorde a lo solicitado en el Anexo 1 "Especificaciones Técnicas". Los documentos solicitados deben contener los siguientes aspectos: </w:t>
            </w:r>
          </w:p>
        </w:tc>
        <w:tc>
          <w:tcPr>
            <w:tcW w:w="779" w:type="pct"/>
            <w:vMerge w:val="restart"/>
            <w:shd w:val="clear" w:color="000000" w:fill="FFFFFF"/>
            <w:vAlign w:val="center"/>
            <w:hideMark/>
          </w:tcPr>
          <w:p w14:paraId="704B2D1D"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4.00</w:t>
            </w:r>
          </w:p>
        </w:tc>
      </w:tr>
      <w:tr w:rsidR="00CC31CA" w:rsidRPr="00CC31CA" w14:paraId="10076D2B" w14:textId="77777777" w:rsidTr="00CC31CA">
        <w:trPr>
          <w:trHeight w:val="433"/>
        </w:trPr>
        <w:tc>
          <w:tcPr>
            <w:tcW w:w="471" w:type="pct"/>
            <w:vMerge/>
            <w:vAlign w:val="center"/>
            <w:hideMark/>
          </w:tcPr>
          <w:p w14:paraId="6CBB3A5B"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5BAA23A"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43EE7DEF"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 xml:space="preserve">Descripción de la característica </w:t>
            </w:r>
          </w:p>
        </w:tc>
        <w:tc>
          <w:tcPr>
            <w:tcW w:w="881" w:type="pct"/>
            <w:shd w:val="clear" w:color="auto" w:fill="auto"/>
            <w:vAlign w:val="center"/>
            <w:hideMark/>
          </w:tcPr>
          <w:p w14:paraId="2F62251F"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Puntos a cada caso</w:t>
            </w:r>
          </w:p>
        </w:tc>
        <w:tc>
          <w:tcPr>
            <w:tcW w:w="779" w:type="pct"/>
            <w:vMerge/>
            <w:vAlign w:val="center"/>
            <w:hideMark/>
          </w:tcPr>
          <w:p w14:paraId="6336F44B" w14:textId="77777777" w:rsidR="00CC31CA" w:rsidRPr="00CC31CA" w:rsidRDefault="00CC31CA" w:rsidP="00CC31CA">
            <w:pPr>
              <w:rPr>
                <w:rFonts w:ascii="Arial Narrow" w:hAnsi="Arial Narrow" w:cs="Calibri"/>
                <w:sz w:val="16"/>
                <w:szCs w:val="16"/>
                <w:lang w:eastAsia="es-MX"/>
              </w:rPr>
            </w:pPr>
          </w:p>
        </w:tc>
      </w:tr>
      <w:tr w:rsidR="00CC31CA" w:rsidRPr="00CC31CA" w14:paraId="4533BBFE" w14:textId="77777777" w:rsidTr="00CC31CA">
        <w:trPr>
          <w:trHeight w:val="2183"/>
        </w:trPr>
        <w:tc>
          <w:tcPr>
            <w:tcW w:w="471" w:type="pct"/>
            <w:vMerge/>
            <w:vAlign w:val="center"/>
            <w:hideMark/>
          </w:tcPr>
          <w:p w14:paraId="07F3C777"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E37E697"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3195F7D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1) Metodología a utilizar para asegurar la exitosa integración de la propuesta presentada, acorde a lo indicado en el Anexo 1 "Especificaciones Técnicas", y</w:t>
            </w:r>
            <w:r w:rsidRPr="00CC31CA">
              <w:rPr>
                <w:rFonts w:ascii="Arial Narrow" w:hAnsi="Arial Narrow" w:cs="Calibri"/>
                <w:sz w:val="16"/>
                <w:szCs w:val="16"/>
                <w:lang w:eastAsia="es-MX"/>
              </w:rPr>
              <w:br/>
              <w:t>2) Asegurar que la integración se concluya en los tiempos establecidos, y</w:t>
            </w:r>
            <w:r w:rsidRPr="00CC31CA">
              <w:rPr>
                <w:rFonts w:ascii="Arial Narrow" w:hAnsi="Arial Narrow" w:cs="Calibri"/>
                <w:sz w:val="16"/>
                <w:szCs w:val="16"/>
                <w:lang w:eastAsia="es-MX"/>
              </w:rPr>
              <w:br/>
              <w:t>3) La metodología debe incluir el plan de análisis y mitigación de riesgos, tomando siempre en cuenta que la falla en la continuidad de los servicios de seguridad ofrecidos a los usuarios finales será total responsabilidad del LICITANTE adjudicado.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En caso de que el LICITANTE presente los 3 puntos anteriores, se otorgará el máximo puntaje, de lo contrario se aplicará una regla de tres.</w:t>
            </w:r>
          </w:p>
        </w:tc>
        <w:tc>
          <w:tcPr>
            <w:tcW w:w="881" w:type="pct"/>
            <w:shd w:val="clear" w:color="000000" w:fill="FFFFFF"/>
            <w:vAlign w:val="center"/>
            <w:hideMark/>
          </w:tcPr>
          <w:p w14:paraId="6151A36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13F7B93C" w14:textId="77777777" w:rsidR="00CC31CA" w:rsidRPr="00CC31CA" w:rsidRDefault="00CC31CA" w:rsidP="00CC31CA">
            <w:pPr>
              <w:rPr>
                <w:rFonts w:ascii="Arial Narrow" w:hAnsi="Arial Narrow" w:cs="Calibri"/>
                <w:sz w:val="16"/>
                <w:szCs w:val="16"/>
                <w:lang w:eastAsia="es-MX"/>
              </w:rPr>
            </w:pPr>
          </w:p>
        </w:tc>
      </w:tr>
      <w:tr w:rsidR="00CC31CA" w:rsidRPr="00CC31CA" w14:paraId="454B72B1" w14:textId="77777777" w:rsidTr="00CC31CA">
        <w:trPr>
          <w:trHeight w:val="3338"/>
        </w:trPr>
        <w:tc>
          <w:tcPr>
            <w:tcW w:w="471" w:type="pct"/>
            <w:vMerge/>
            <w:vAlign w:val="center"/>
            <w:hideMark/>
          </w:tcPr>
          <w:p w14:paraId="6CBFEBD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9C79EE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1A26D650"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La documentación que describa la solución propuesta especificando los servicios solicitados: </w:t>
            </w:r>
            <w:r w:rsidRPr="00CC31CA">
              <w:rPr>
                <w:rFonts w:ascii="Arial Narrow" w:hAnsi="Arial Narrow" w:cs="Calibri"/>
                <w:sz w:val="16"/>
                <w:szCs w:val="16"/>
                <w:lang w:eastAsia="es-MX"/>
              </w:rPr>
              <w:br/>
              <w:t>1. Servicio de Integración de la solución tecnológica del "LICITANTE" con los sistemas del “INSTITUTO”, acompañamiento y la transferencia de conocimientos, y</w:t>
            </w:r>
            <w:r w:rsidRPr="00CC31CA">
              <w:rPr>
                <w:rFonts w:ascii="Arial Narrow" w:hAnsi="Arial Narrow" w:cs="Calibri"/>
                <w:sz w:val="16"/>
                <w:szCs w:val="16"/>
                <w:lang w:eastAsia="es-MX"/>
              </w:rPr>
              <w:br/>
              <w:t>2. Servicio de optimización de la transferencia a la nube para acelerar la carga y descarga de archivos de audio, video y datos con soporte técnico, y</w:t>
            </w:r>
            <w:r w:rsidRPr="00CC31CA">
              <w:rPr>
                <w:rFonts w:ascii="Arial Narrow" w:hAnsi="Arial Narrow" w:cs="Calibri"/>
                <w:sz w:val="16"/>
                <w:szCs w:val="16"/>
                <w:lang w:eastAsia="es-MX"/>
              </w:rPr>
              <w:br/>
              <w:t>3. Servicio de alojamiento de archivos de audio, video y datos en nube con soporte técnico, y</w:t>
            </w:r>
            <w:r w:rsidRPr="00CC31CA">
              <w:rPr>
                <w:rFonts w:ascii="Arial Narrow" w:hAnsi="Arial Narrow" w:cs="Calibri"/>
                <w:sz w:val="16"/>
                <w:szCs w:val="16"/>
                <w:lang w:eastAsia="es-MX"/>
              </w:rPr>
              <w:br/>
              <w:t>4. Servicio de carga de archivos de audio, video y datos (Excel y zip) en nube con soporte técnico, y</w:t>
            </w:r>
            <w:r w:rsidRPr="00CC31CA">
              <w:rPr>
                <w:rFonts w:ascii="Arial Narrow" w:hAnsi="Arial Narrow" w:cs="Calibri"/>
                <w:sz w:val="16"/>
                <w:szCs w:val="16"/>
                <w:lang w:eastAsia="es-MX"/>
              </w:rPr>
              <w:br/>
              <w:t>5. Servicio de descarga de archivos de audio, video y datos (Excel y zip) en nube con soporte técnico.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En caso de que el LICITANTE presente los 5 puntos anteriores, se otorgará el máximo puntaje, de lo contrario se aplicará una regla de tres.</w:t>
            </w:r>
          </w:p>
        </w:tc>
        <w:tc>
          <w:tcPr>
            <w:tcW w:w="881" w:type="pct"/>
            <w:shd w:val="clear" w:color="000000" w:fill="FFFFFF"/>
            <w:vAlign w:val="center"/>
            <w:hideMark/>
          </w:tcPr>
          <w:p w14:paraId="5EF873DB"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7C818C9F" w14:textId="77777777" w:rsidR="00CC31CA" w:rsidRPr="00CC31CA" w:rsidRDefault="00CC31CA" w:rsidP="00CC31CA">
            <w:pPr>
              <w:rPr>
                <w:rFonts w:ascii="Arial Narrow" w:hAnsi="Arial Narrow" w:cs="Calibri"/>
                <w:sz w:val="16"/>
                <w:szCs w:val="16"/>
                <w:lang w:eastAsia="es-MX"/>
              </w:rPr>
            </w:pPr>
          </w:p>
        </w:tc>
      </w:tr>
      <w:tr w:rsidR="00CC31CA" w:rsidRPr="00CC31CA" w14:paraId="52907672" w14:textId="77777777" w:rsidTr="00CC31CA">
        <w:trPr>
          <w:trHeight w:val="1823"/>
        </w:trPr>
        <w:tc>
          <w:tcPr>
            <w:tcW w:w="471" w:type="pct"/>
            <w:vMerge/>
            <w:vAlign w:val="center"/>
            <w:hideMark/>
          </w:tcPr>
          <w:p w14:paraId="7A7BCE8F"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AB0311E"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vAlign w:val="center"/>
            <w:hideMark/>
          </w:tcPr>
          <w:p w14:paraId="54593EC3"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Proporcionar: </w:t>
            </w:r>
            <w:r w:rsidRPr="00CC31CA">
              <w:rPr>
                <w:rFonts w:ascii="Arial Narrow" w:hAnsi="Arial Narrow" w:cs="Calibri"/>
                <w:sz w:val="16"/>
                <w:szCs w:val="16"/>
                <w:lang w:eastAsia="es-MX"/>
              </w:rPr>
              <w:br/>
              <w:t>1. El API de su solución tecnológica para ser integrado a los sistemas del INSTITUTO.</w:t>
            </w:r>
            <w:r w:rsidRPr="00CC31CA">
              <w:rPr>
                <w:rFonts w:ascii="Arial Narrow" w:hAnsi="Arial Narrow" w:cs="Calibri"/>
                <w:sz w:val="16"/>
                <w:szCs w:val="16"/>
                <w:lang w:eastAsia="es-MX"/>
              </w:rPr>
              <w:br/>
              <w:t>2. La documentación del API que describa como se integran las funcionalidades solicitadas.</w:t>
            </w:r>
            <w:r w:rsidRPr="00CC31CA">
              <w:rPr>
                <w:rFonts w:ascii="Arial Narrow" w:hAnsi="Arial Narrow" w:cs="Calibri"/>
                <w:sz w:val="16"/>
                <w:szCs w:val="16"/>
                <w:lang w:eastAsia="es-MX"/>
              </w:rPr>
              <w:br/>
              <w:t>3. La URL o ejemplo para verificar como sería el funcionamiento de su solución tecnológica para el servicio solicitado.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En caso de que el LICITANTE presente los 3 puntos anteriores, se otorgará el máximo puntaje, de lo contrario se aplicará una regla de tres.</w:t>
            </w:r>
          </w:p>
        </w:tc>
        <w:tc>
          <w:tcPr>
            <w:tcW w:w="881" w:type="pct"/>
            <w:shd w:val="clear" w:color="000000" w:fill="FFFFFF"/>
            <w:vAlign w:val="center"/>
            <w:hideMark/>
          </w:tcPr>
          <w:p w14:paraId="7EC9AA35"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1993BEA0" w14:textId="77777777" w:rsidR="00CC31CA" w:rsidRPr="00CC31CA" w:rsidRDefault="00CC31CA" w:rsidP="00CC31CA">
            <w:pPr>
              <w:rPr>
                <w:rFonts w:ascii="Arial Narrow" w:hAnsi="Arial Narrow" w:cs="Calibri"/>
                <w:sz w:val="16"/>
                <w:szCs w:val="16"/>
                <w:lang w:eastAsia="es-MX"/>
              </w:rPr>
            </w:pPr>
          </w:p>
        </w:tc>
      </w:tr>
      <w:tr w:rsidR="00CC31CA" w:rsidRPr="00CC31CA" w14:paraId="1ACBBFD9" w14:textId="77777777" w:rsidTr="00CC31CA">
        <w:trPr>
          <w:trHeight w:val="1790"/>
        </w:trPr>
        <w:tc>
          <w:tcPr>
            <w:tcW w:w="471" w:type="pct"/>
            <w:vMerge/>
            <w:vAlign w:val="center"/>
            <w:hideMark/>
          </w:tcPr>
          <w:p w14:paraId="0B1CD31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BDB3E32"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000000" w:fill="FFFFFF"/>
            <w:hideMark/>
          </w:tcPr>
          <w:p w14:paraId="54EDF561"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Procedimiento de borrado de la información especificando el detalle de los pasos a realizar de la solución propuesta:</w:t>
            </w:r>
            <w:r w:rsidRPr="00CC31CA">
              <w:rPr>
                <w:rFonts w:ascii="Arial Narrow" w:hAnsi="Arial Narrow" w:cs="Calibri"/>
                <w:sz w:val="16"/>
                <w:szCs w:val="16"/>
                <w:lang w:eastAsia="es-MX"/>
              </w:rPr>
              <w:br/>
              <w:t>1. Especificar el mecanismo que empleará para el borrado de información (borrado seguro o sencillo).</w:t>
            </w:r>
            <w:r w:rsidRPr="00CC31CA">
              <w:rPr>
                <w:rFonts w:ascii="Arial Narrow" w:hAnsi="Arial Narrow" w:cs="Calibri"/>
                <w:sz w:val="16"/>
                <w:szCs w:val="16"/>
                <w:lang w:eastAsia="es-MX"/>
              </w:rPr>
              <w:br/>
              <w:t>2. Guía del proceso especificando los pasos que realizará.</w:t>
            </w:r>
            <w:r w:rsidRPr="00CC31CA">
              <w:rPr>
                <w:rFonts w:ascii="Arial Narrow" w:hAnsi="Arial Narrow" w:cs="Calibri"/>
                <w:sz w:val="16"/>
                <w:szCs w:val="16"/>
                <w:lang w:eastAsia="es-MX"/>
              </w:rPr>
              <w:br/>
              <w:t xml:space="preserve">3. Documento que avale el </w:t>
            </w:r>
            <w:proofErr w:type="spellStart"/>
            <w:r w:rsidRPr="00CC31CA">
              <w:rPr>
                <w:rFonts w:ascii="Arial Narrow" w:hAnsi="Arial Narrow" w:cs="Calibri"/>
                <w:sz w:val="16"/>
                <w:szCs w:val="16"/>
                <w:lang w:eastAsia="es-MX"/>
              </w:rPr>
              <w:t>borrado</w:t>
            </w:r>
            <w:proofErr w:type="spellEnd"/>
            <w:r w:rsidRPr="00CC31CA">
              <w:rPr>
                <w:rFonts w:ascii="Arial Narrow" w:hAnsi="Arial Narrow" w:cs="Calibri"/>
                <w:sz w:val="16"/>
                <w:szCs w:val="16"/>
                <w:lang w:eastAsia="es-MX"/>
              </w:rPr>
              <w:t xml:space="preserve"> de la información.</w:t>
            </w:r>
            <w:r w:rsidRPr="00CC31CA">
              <w:rPr>
                <w:rFonts w:ascii="Arial Narrow" w:hAnsi="Arial Narrow" w:cs="Calibri"/>
                <w:sz w:val="16"/>
                <w:szCs w:val="16"/>
                <w:lang w:eastAsia="es-MX"/>
              </w:rPr>
              <w:br/>
              <w:t>En caso de que el LICITANTE presente los 3 puntos anteriores, se otorgará el máximo puntaje, de lo contrario se aplicará una regla de tres.</w:t>
            </w:r>
          </w:p>
        </w:tc>
        <w:tc>
          <w:tcPr>
            <w:tcW w:w="881" w:type="pct"/>
            <w:shd w:val="clear" w:color="000000" w:fill="FFFFFF"/>
            <w:vAlign w:val="center"/>
            <w:hideMark/>
          </w:tcPr>
          <w:p w14:paraId="47EB75C3"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1.00 puntos</w:t>
            </w:r>
          </w:p>
        </w:tc>
        <w:tc>
          <w:tcPr>
            <w:tcW w:w="779" w:type="pct"/>
            <w:vMerge/>
            <w:vAlign w:val="center"/>
            <w:hideMark/>
          </w:tcPr>
          <w:p w14:paraId="2F11866B" w14:textId="77777777" w:rsidR="00CC31CA" w:rsidRPr="00CC31CA" w:rsidRDefault="00CC31CA" w:rsidP="00CC31CA">
            <w:pPr>
              <w:rPr>
                <w:rFonts w:ascii="Arial Narrow" w:hAnsi="Arial Narrow" w:cs="Calibri"/>
                <w:sz w:val="16"/>
                <w:szCs w:val="16"/>
                <w:lang w:eastAsia="es-MX"/>
              </w:rPr>
            </w:pPr>
          </w:p>
        </w:tc>
      </w:tr>
      <w:tr w:rsidR="00CC31CA" w:rsidRPr="00CC31CA" w14:paraId="276460A4" w14:textId="77777777" w:rsidTr="00CC31CA">
        <w:trPr>
          <w:trHeight w:val="300"/>
        </w:trPr>
        <w:tc>
          <w:tcPr>
            <w:tcW w:w="471" w:type="pct"/>
            <w:vMerge/>
            <w:vAlign w:val="center"/>
            <w:hideMark/>
          </w:tcPr>
          <w:p w14:paraId="158B9A1D"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7A3F971" w14:textId="77777777" w:rsidR="00CC31CA" w:rsidRPr="00CC31CA" w:rsidRDefault="00CC31CA" w:rsidP="00CC31CA">
            <w:pPr>
              <w:rPr>
                <w:rFonts w:ascii="Arial Narrow" w:hAnsi="Arial Narrow" w:cs="Calibri"/>
                <w:sz w:val="16"/>
                <w:szCs w:val="16"/>
                <w:lang w:eastAsia="es-MX"/>
              </w:rPr>
            </w:pPr>
          </w:p>
        </w:tc>
        <w:tc>
          <w:tcPr>
            <w:tcW w:w="2138" w:type="pct"/>
            <w:gridSpan w:val="2"/>
            <w:shd w:val="clear" w:color="auto" w:fill="auto"/>
            <w:vAlign w:val="center"/>
            <w:hideMark/>
          </w:tcPr>
          <w:p w14:paraId="58A532A6"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881" w:type="pct"/>
            <w:shd w:val="clear" w:color="auto" w:fill="auto"/>
            <w:vAlign w:val="center"/>
            <w:hideMark/>
          </w:tcPr>
          <w:p w14:paraId="5494F8E6"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4.00 puntos</w:t>
            </w:r>
          </w:p>
        </w:tc>
        <w:tc>
          <w:tcPr>
            <w:tcW w:w="779" w:type="pct"/>
            <w:vMerge/>
            <w:vAlign w:val="center"/>
            <w:hideMark/>
          </w:tcPr>
          <w:p w14:paraId="721D6D4A" w14:textId="77777777" w:rsidR="00CC31CA" w:rsidRPr="00CC31CA" w:rsidRDefault="00CC31CA" w:rsidP="00CC31CA">
            <w:pPr>
              <w:rPr>
                <w:rFonts w:ascii="Arial Narrow" w:hAnsi="Arial Narrow" w:cs="Calibri"/>
                <w:sz w:val="16"/>
                <w:szCs w:val="16"/>
                <w:lang w:eastAsia="es-MX"/>
              </w:rPr>
            </w:pPr>
          </w:p>
        </w:tc>
      </w:tr>
      <w:tr w:rsidR="00CC31CA" w:rsidRPr="00CC31CA" w14:paraId="1402B5A6" w14:textId="77777777" w:rsidTr="00CC31CA">
        <w:trPr>
          <w:trHeight w:val="638"/>
        </w:trPr>
        <w:tc>
          <w:tcPr>
            <w:tcW w:w="471" w:type="pct"/>
            <w:shd w:val="clear" w:color="auto" w:fill="auto"/>
            <w:vAlign w:val="center"/>
            <w:hideMark/>
          </w:tcPr>
          <w:p w14:paraId="50DC3CE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3.1.2</w:t>
            </w:r>
          </w:p>
        </w:tc>
        <w:tc>
          <w:tcPr>
            <w:tcW w:w="731" w:type="pct"/>
            <w:shd w:val="clear" w:color="auto" w:fill="auto"/>
            <w:vAlign w:val="center"/>
            <w:hideMark/>
          </w:tcPr>
          <w:p w14:paraId="2C1A6FFF"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Plan de Trabajo propuesto</w:t>
            </w:r>
          </w:p>
        </w:tc>
        <w:tc>
          <w:tcPr>
            <w:tcW w:w="3019" w:type="pct"/>
            <w:gridSpan w:val="3"/>
            <w:shd w:val="clear" w:color="auto" w:fill="auto"/>
            <w:vAlign w:val="center"/>
            <w:hideMark/>
          </w:tcPr>
          <w:p w14:paraId="0D4754F1" w14:textId="77777777" w:rsidR="00CC31CA" w:rsidRPr="00CC31CA" w:rsidRDefault="00CC31CA" w:rsidP="00CC31CA">
            <w:pPr>
              <w:jc w:val="both"/>
              <w:rPr>
                <w:rFonts w:ascii="Arial Narrow" w:hAnsi="Arial Narrow" w:cs="Calibri"/>
                <w:sz w:val="16"/>
                <w:szCs w:val="16"/>
                <w:lang w:eastAsia="es-MX"/>
              </w:rPr>
            </w:pPr>
            <w:r w:rsidRPr="00CC31CA">
              <w:rPr>
                <w:rFonts w:ascii="Arial Narrow" w:hAnsi="Arial Narrow" w:cs="Calibri"/>
                <w:sz w:val="16"/>
                <w:szCs w:val="16"/>
                <w:lang w:eastAsia="es-MX"/>
              </w:rPr>
              <w:t>El LICITANTE como parte de su propuesta deberá entregar un plan de trabajo con un cronograma para la realización de la integración del servicio solicitado en el tiempo especificado por el INSTITUTO conforme a lo solicitado en el Anexo 1 "Especificaciones Técnicas" de lo que debe incluir dicho plan de trabajo como aspectos mínimos.</w:t>
            </w:r>
          </w:p>
        </w:tc>
        <w:tc>
          <w:tcPr>
            <w:tcW w:w="779" w:type="pct"/>
            <w:shd w:val="clear" w:color="000000" w:fill="FFFFFF"/>
            <w:vAlign w:val="center"/>
            <w:hideMark/>
          </w:tcPr>
          <w:p w14:paraId="04926A16"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2.00</w:t>
            </w:r>
          </w:p>
        </w:tc>
      </w:tr>
      <w:tr w:rsidR="00CC31CA" w:rsidRPr="00CC31CA" w14:paraId="7D03E8D3" w14:textId="77777777" w:rsidTr="00CC31CA">
        <w:trPr>
          <w:trHeight w:val="1670"/>
        </w:trPr>
        <w:tc>
          <w:tcPr>
            <w:tcW w:w="471" w:type="pct"/>
            <w:shd w:val="clear" w:color="auto" w:fill="auto"/>
            <w:vAlign w:val="center"/>
            <w:hideMark/>
          </w:tcPr>
          <w:p w14:paraId="46FF65DD"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3.1.3</w:t>
            </w:r>
          </w:p>
        </w:tc>
        <w:tc>
          <w:tcPr>
            <w:tcW w:w="731" w:type="pct"/>
            <w:shd w:val="clear" w:color="auto" w:fill="auto"/>
            <w:vAlign w:val="center"/>
            <w:hideMark/>
          </w:tcPr>
          <w:p w14:paraId="4EF3B0D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Esquema estructural de la organización de los recursos humanos</w:t>
            </w:r>
          </w:p>
        </w:tc>
        <w:tc>
          <w:tcPr>
            <w:tcW w:w="3019" w:type="pct"/>
            <w:gridSpan w:val="3"/>
            <w:shd w:val="clear" w:color="auto" w:fill="auto"/>
            <w:vAlign w:val="center"/>
            <w:hideMark/>
          </w:tcPr>
          <w:p w14:paraId="75D414F9"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El LICITANTE deberá presentar el organigrama del personal que asignará para la prestación del servicio debiendo considerar un líder de proyecto, un desarrollador de software y dos técnicos(as) en soporte, dicho personal debe corresponder al que se presente para acreditar el rubro 1.1 de la presente tabla.</w:t>
            </w:r>
            <w:r w:rsidRPr="00CC31CA">
              <w:rPr>
                <w:rFonts w:ascii="Arial Narrow" w:hAnsi="Arial Narrow" w:cs="Calibri"/>
                <w:sz w:val="16"/>
                <w:szCs w:val="16"/>
                <w:lang w:eastAsia="es-MX"/>
              </w:rPr>
              <w:br/>
              <w:t>No se permitirá que los servicios sean subcontratados, por lo que el LICITANTE deberá de incluir copia simple del recibo de pago o contrato de prestación de servicios o alta en el Instituto Mexicano del Seguro Social para validar que el personal trabaja directamente para los LICITANTES, ambos con vigencia mínima de seis meses previos.</w:t>
            </w:r>
          </w:p>
        </w:tc>
        <w:tc>
          <w:tcPr>
            <w:tcW w:w="779" w:type="pct"/>
            <w:shd w:val="clear" w:color="000000" w:fill="FFFFFF"/>
            <w:vAlign w:val="center"/>
            <w:hideMark/>
          </w:tcPr>
          <w:p w14:paraId="643591BC"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3.00</w:t>
            </w:r>
          </w:p>
        </w:tc>
      </w:tr>
      <w:tr w:rsidR="00CC31CA" w:rsidRPr="00CC31CA" w14:paraId="21E02D36" w14:textId="77777777" w:rsidTr="00CC31CA">
        <w:trPr>
          <w:trHeight w:val="300"/>
        </w:trPr>
        <w:tc>
          <w:tcPr>
            <w:tcW w:w="471" w:type="pct"/>
            <w:vMerge w:val="restart"/>
            <w:shd w:val="clear" w:color="000000" w:fill="BFBFBF"/>
            <w:vAlign w:val="center"/>
            <w:hideMark/>
          </w:tcPr>
          <w:p w14:paraId="1A07F325"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Rubro 4</w:t>
            </w:r>
          </w:p>
        </w:tc>
        <w:tc>
          <w:tcPr>
            <w:tcW w:w="3750" w:type="pct"/>
            <w:gridSpan w:val="4"/>
            <w:shd w:val="clear" w:color="000000" w:fill="BFBFBF"/>
            <w:vAlign w:val="center"/>
            <w:hideMark/>
          </w:tcPr>
          <w:p w14:paraId="3E079C19"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CUMPLIMIENTO DE CONTRATOS</w:t>
            </w:r>
          </w:p>
        </w:tc>
        <w:tc>
          <w:tcPr>
            <w:tcW w:w="779" w:type="pct"/>
            <w:shd w:val="clear" w:color="000000" w:fill="5B9BD5"/>
            <w:vAlign w:val="center"/>
            <w:hideMark/>
          </w:tcPr>
          <w:p w14:paraId="44FC33C3"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w:t>
            </w:r>
          </w:p>
        </w:tc>
      </w:tr>
      <w:tr w:rsidR="00CC31CA" w:rsidRPr="00CC31CA" w14:paraId="78E0F95F" w14:textId="77777777" w:rsidTr="00CC31CA">
        <w:trPr>
          <w:trHeight w:val="600"/>
        </w:trPr>
        <w:tc>
          <w:tcPr>
            <w:tcW w:w="471" w:type="pct"/>
            <w:vMerge/>
            <w:vAlign w:val="center"/>
            <w:hideMark/>
          </w:tcPr>
          <w:p w14:paraId="303335C7" w14:textId="77777777" w:rsidR="00CC31CA" w:rsidRPr="00CC31CA" w:rsidRDefault="00CC31CA" w:rsidP="00CC31CA">
            <w:pPr>
              <w:rPr>
                <w:rFonts w:ascii="Arial Narrow" w:hAnsi="Arial Narrow" w:cs="Calibri"/>
                <w:b/>
                <w:bCs/>
                <w:sz w:val="16"/>
                <w:szCs w:val="16"/>
                <w:lang w:eastAsia="es-MX"/>
              </w:rPr>
            </w:pPr>
          </w:p>
        </w:tc>
        <w:tc>
          <w:tcPr>
            <w:tcW w:w="3750" w:type="pct"/>
            <w:gridSpan w:val="4"/>
            <w:shd w:val="clear" w:color="000000" w:fill="BFBFBF"/>
            <w:vAlign w:val="center"/>
            <w:hideMark/>
          </w:tcPr>
          <w:p w14:paraId="37A2DFDF"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Desempeño o cumplimiento que ha tenido el LICITANTE en servicios contratados por el Instituto o cualquier otra persona</w:t>
            </w:r>
          </w:p>
        </w:tc>
        <w:tc>
          <w:tcPr>
            <w:tcW w:w="779" w:type="pct"/>
            <w:shd w:val="clear" w:color="000000" w:fill="5B9BD5"/>
            <w:vAlign w:val="center"/>
            <w:hideMark/>
          </w:tcPr>
          <w:p w14:paraId="7E7339E9"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9.00</w:t>
            </w:r>
          </w:p>
        </w:tc>
      </w:tr>
      <w:tr w:rsidR="00CC31CA" w:rsidRPr="00CC31CA" w14:paraId="73B79CDD" w14:textId="77777777" w:rsidTr="00CC31CA">
        <w:trPr>
          <w:trHeight w:val="480"/>
        </w:trPr>
        <w:tc>
          <w:tcPr>
            <w:tcW w:w="471" w:type="pct"/>
            <w:shd w:val="clear" w:color="000000" w:fill="B4C6E7"/>
            <w:vAlign w:val="center"/>
            <w:hideMark/>
          </w:tcPr>
          <w:p w14:paraId="69CBAD24" w14:textId="77777777" w:rsidR="00CC31CA" w:rsidRPr="00CC31CA" w:rsidRDefault="00CC31CA" w:rsidP="00CC31CA">
            <w:pPr>
              <w:jc w:val="center"/>
              <w:rPr>
                <w:rFonts w:ascii="Arial Narrow" w:hAnsi="Arial Narrow" w:cs="Calibri"/>
                <w:sz w:val="16"/>
                <w:szCs w:val="16"/>
                <w:lang w:eastAsia="es-MX"/>
              </w:rPr>
            </w:pPr>
            <w:proofErr w:type="spellStart"/>
            <w:r w:rsidRPr="00CC31CA">
              <w:rPr>
                <w:rFonts w:ascii="Arial Narrow" w:hAnsi="Arial Narrow" w:cs="Calibri"/>
                <w:sz w:val="16"/>
                <w:szCs w:val="16"/>
                <w:lang w:eastAsia="es-MX"/>
              </w:rPr>
              <w:t>Subrubro</w:t>
            </w:r>
            <w:proofErr w:type="spellEnd"/>
          </w:p>
        </w:tc>
        <w:tc>
          <w:tcPr>
            <w:tcW w:w="731" w:type="pct"/>
            <w:shd w:val="clear" w:color="000000" w:fill="B4C6E7"/>
            <w:vAlign w:val="center"/>
            <w:hideMark/>
          </w:tcPr>
          <w:p w14:paraId="45BE3331"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Concepto</w:t>
            </w:r>
          </w:p>
        </w:tc>
        <w:tc>
          <w:tcPr>
            <w:tcW w:w="3019" w:type="pct"/>
            <w:gridSpan w:val="3"/>
            <w:shd w:val="clear" w:color="000000" w:fill="B4C6E7"/>
            <w:vAlign w:val="center"/>
            <w:hideMark/>
          </w:tcPr>
          <w:p w14:paraId="2CBEB4F8"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Forma de evaluación</w:t>
            </w:r>
          </w:p>
        </w:tc>
        <w:tc>
          <w:tcPr>
            <w:tcW w:w="779" w:type="pct"/>
            <w:shd w:val="clear" w:color="000000" w:fill="B4C6E7"/>
            <w:vAlign w:val="center"/>
            <w:hideMark/>
          </w:tcPr>
          <w:p w14:paraId="2B316397"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Puntos Esperados</w:t>
            </w:r>
          </w:p>
        </w:tc>
      </w:tr>
      <w:tr w:rsidR="00CC31CA" w:rsidRPr="00CC31CA" w14:paraId="631B6832" w14:textId="77777777" w:rsidTr="00CC31CA">
        <w:trPr>
          <w:trHeight w:val="4010"/>
        </w:trPr>
        <w:tc>
          <w:tcPr>
            <w:tcW w:w="471" w:type="pct"/>
            <w:vMerge w:val="restart"/>
            <w:shd w:val="clear" w:color="auto" w:fill="auto"/>
            <w:vAlign w:val="center"/>
            <w:hideMark/>
          </w:tcPr>
          <w:p w14:paraId="6609CF81"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4.1</w:t>
            </w:r>
          </w:p>
        </w:tc>
        <w:tc>
          <w:tcPr>
            <w:tcW w:w="731" w:type="pct"/>
            <w:vMerge w:val="restart"/>
            <w:shd w:val="clear" w:color="auto" w:fill="auto"/>
            <w:vAlign w:val="center"/>
            <w:hideMark/>
          </w:tcPr>
          <w:p w14:paraId="216A8692"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Cumplimiento de contratos</w:t>
            </w:r>
          </w:p>
        </w:tc>
        <w:tc>
          <w:tcPr>
            <w:tcW w:w="3019" w:type="pct"/>
            <w:gridSpan w:val="3"/>
            <w:shd w:val="clear" w:color="auto" w:fill="auto"/>
            <w:vAlign w:val="center"/>
            <w:hideMark/>
          </w:tcPr>
          <w:p w14:paraId="0EB94870"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 xml:space="preserve">De los contratos o documentos presentados para acreditar la EXPERIENCIA Y ESPECIALIDAD en el rubro 2 de la presente tabla, el LICITANTE debe presentar una carta de liberación de garantía o liberación de pago o cartas de satisfacción del servicio o de cumplimiento de la totalidad de las obligaciones contractuales, donde se hace la manifestación expresa del cliente sobre el cumplimiento óptimo de las obligaciones contractuales. </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Únicamente se contabilizarán los contratos que hayan cumplido con los requisitos de experiencia y especialidad.</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Se asignará el máximo puntaje al LICITANTE que acredite el mayor número de contratos.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Con relación a los contratos o documentos referidos en el rubro 2, el LICITANTE presentará liberación de garantía o liberación de pago o cartas de satisfacción del servicio o de cumplimiento de la totalidad de las obligaciones contractuales, donde se hace la manifestación expresa del cliente sobre el cumplimiento de las obligaciones contractuales, firmada por el Representante Legal, acreditando el cumplimiento de los contratos que presenta para demostrar la especialidad solicitada. </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Para los contratos o documentos vigentes, se podrá entregar una carta firmada por Representante Legal del cliente del LICITANTE en donde se especifique que hasta el momento de la emisión de la carta se han cumplido con las obligaciones contractuales estipuladas en el contrato correspondiente. La carta no podrá tener una antigüedad mayor a 6 meses contados a partir de la fecha de la entrega de la propuesta.</w:t>
            </w:r>
          </w:p>
        </w:tc>
        <w:tc>
          <w:tcPr>
            <w:tcW w:w="779" w:type="pct"/>
            <w:vMerge w:val="restart"/>
            <w:shd w:val="clear" w:color="auto" w:fill="auto"/>
            <w:vAlign w:val="center"/>
            <w:hideMark/>
          </w:tcPr>
          <w:p w14:paraId="751CA968"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9.00</w:t>
            </w:r>
          </w:p>
        </w:tc>
      </w:tr>
      <w:tr w:rsidR="00CC31CA" w:rsidRPr="00CC31CA" w14:paraId="119248B1" w14:textId="77777777" w:rsidTr="00CC31CA">
        <w:trPr>
          <w:trHeight w:val="4538"/>
        </w:trPr>
        <w:tc>
          <w:tcPr>
            <w:tcW w:w="471" w:type="pct"/>
            <w:vMerge/>
            <w:vAlign w:val="center"/>
            <w:hideMark/>
          </w:tcPr>
          <w:p w14:paraId="2D792E9E"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1CFE1ED2"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5BF11356" w14:textId="77777777" w:rsidR="00CC31CA" w:rsidRPr="00CC31CA" w:rsidRDefault="00CC31CA" w:rsidP="00CC31CA">
            <w:pPr>
              <w:rPr>
                <w:rFonts w:ascii="Arial Narrow" w:hAnsi="Arial Narrow" w:cs="Calibri"/>
                <w:sz w:val="16"/>
                <w:szCs w:val="16"/>
                <w:lang w:eastAsia="es-MX"/>
              </w:rPr>
            </w:pPr>
            <w:r w:rsidRPr="00CC31CA">
              <w:rPr>
                <w:rFonts w:ascii="Arial Narrow" w:hAnsi="Arial Narrow" w:cs="Calibri"/>
                <w:sz w:val="16"/>
                <w:szCs w:val="16"/>
                <w:lang w:eastAsia="es-MX"/>
              </w:rPr>
              <w:t>Documentos que podrá presentar para acreditar el cumplimiento de contratos concluidos:</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Liberación de garantía;</w:t>
            </w:r>
            <w:r w:rsidRPr="00CC31CA">
              <w:rPr>
                <w:rFonts w:ascii="Arial Narrow" w:hAnsi="Arial Narrow" w:cs="Calibri"/>
                <w:sz w:val="16"/>
                <w:szCs w:val="16"/>
                <w:lang w:eastAsia="es-MX"/>
              </w:rPr>
              <w:br/>
              <w:t>• Liberación de pago;</w:t>
            </w:r>
            <w:r w:rsidRPr="00CC31CA">
              <w:rPr>
                <w:rFonts w:ascii="Arial Narrow" w:hAnsi="Arial Narrow" w:cs="Calibri"/>
                <w:sz w:val="16"/>
                <w:szCs w:val="16"/>
                <w:lang w:eastAsia="es-MX"/>
              </w:rPr>
              <w:br/>
              <w:t>• Cartas de satisfacción del servicio o de cumplimiento de la totalidad de las obligaciones contractuales, firmada por el Representante Legal de la empresa o institución a la que se prestó el servicio.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El LICITANTE sólo podrá presentar un solo documento por contrato.</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La o las cartas de satisfacción del cliente con quien se celebró el o los contratos que presenta, deberán contar con la manifestación expresa de que el contrato cumplió con la totalidad de las obligaciones contractuales, incluyendo número de contrato o documento, objeto, inicio y termino de vigencia, nombre de la persona que firma, cargo, teléfono, domicilio, dirección de correo electrónico y, en su caso, página de internet, debiendo estar firmada por el gerente, administrador del proyecto o por el Representante Legal del LICITANTE.</w:t>
            </w:r>
            <w:r w:rsidRPr="00CC31CA">
              <w:rPr>
                <w:rFonts w:ascii="Arial Narrow" w:hAnsi="Arial Narrow" w:cs="Calibri"/>
                <w:sz w:val="16"/>
                <w:szCs w:val="16"/>
                <w:lang w:eastAsia="es-MX"/>
              </w:rPr>
              <w:br/>
            </w:r>
            <w:r w:rsidRPr="00CC31CA">
              <w:rPr>
                <w:rFonts w:ascii="Arial Narrow" w:hAnsi="Arial Narrow" w:cs="Calibri"/>
                <w:sz w:val="16"/>
                <w:szCs w:val="16"/>
                <w:lang w:eastAsia="es-MX"/>
              </w:rPr>
              <w:br/>
              <w:t xml:space="preserve">En las cartas que presente el LICITANTE, se deberá poder identificar de manera clara la relación con los contratos o documentos presentados, deberá incluir por lo menos algunos de los siguientes datos que permita relacionar la carta presentada con los contratos o documentos evaluados en el rubro 2:  </w:t>
            </w:r>
            <w:r w:rsidRPr="00CC31CA">
              <w:rPr>
                <w:rFonts w:ascii="Arial Narrow" w:hAnsi="Arial Narrow" w:cs="Calibri"/>
                <w:sz w:val="16"/>
                <w:szCs w:val="16"/>
                <w:lang w:eastAsia="es-MX"/>
              </w:rPr>
              <w:br/>
              <w:t>• El número o identificador de contrato.</w:t>
            </w:r>
            <w:r w:rsidRPr="00CC31CA">
              <w:rPr>
                <w:rFonts w:ascii="Arial Narrow" w:hAnsi="Arial Narrow" w:cs="Calibri"/>
                <w:sz w:val="16"/>
                <w:szCs w:val="16"/>
                <w:lang w:eastAsia="es-MX"/>
              </w:rPr>
              <w:br/>
              <w:t>• Objeto del contrato.</w:t>
            </w:r>
            <w:r w:rsidRPr="00CC31CA">
              <w:rPr>
                <w:rFonts w:ascii="Arial Narrow" w:hAnsi="Arial Narrow" w:cs="Calibri"/>
                <w:sz w:val="16"/>
                <w:szCs w:val="16"/>
                <w:lang w:eastAsia="es-MX"/>
              </w:rPr>
              <w:br/>
              <w:t>• Periodo de ejecución.</w:t>
            </w:r>
          </w:p>
        </w:tc>
        <w:tc>
          <w:tcPr>
            <w:tcW w:w="779" w:type="pct"/>
            <w:vMerge/>
            <w:vAlign w:val="center"/>
            <w:hideMark/>
          </w:tcPr>
          <w:p w14:paraId="4A7FBB29" w14:textId="77777777" w:rsidR="00CC31CA" w:rsidRPr="00CC31CA" w:rsidRDefault="00CC31CA" w:rsidP="00CC31CA">
            <w:pPr>
              <w:rPr>
                <w:rFonts w:ascii="Arial Narrow" w:hAnsi="Arial Narrow" w:cs="Calibri"/>
                <w:b/>
                <w:bCs/>
                <w:sz w:val="16"/>
                <w:szCs w:val="16"/>
                <w:lang w:eastAsia="es-MX"/>
              </w:rPr>
            </w:pPr>
          </w:p>
        </w:tc>
      </w:tr>
      <w:tr w:rsidR="00CC31CA" w:rsidRPr="00CC31CA" w14:paraId="45F6ED5B" w14:textId="77777777" w:rsidTr="00CC31CA">
        <w:trPr>
          <w:trHeight w:val="463"/>
        </w:trPr>
        <w:tc>
          <w:tcPr>
            <w:tcW w:w="471" w:type="pct"/>
            <w:vMerge/>
            <w:vAlign w:val="center"/>
            <w:hideMark/>
          </w:tcPr>
          <w:p w14:paraId="33FB5677"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C30D47E" w14:textId="77777777" w:rsidR="00CC31CA" w:rsidRPr="00CC31CA" w:rsidRDefault="00CC31CA" w:rsidP="00CC31CA">
            <w:pPr>
              <w:rPr>
                <w:rFonts w:ascii="Arial Narrow" w:hAnsi="Arial Narrow" w:cs="Calibri"/>
                <w:sz w:val="16"/>
                <w:szCs w:val="16"/>
                <w:lang w:eastAsia="es-MX"/>
              </w:rPr>
            </w:pPr>
          </w:p>
        </w:tc>
        <w:tc>
          <w:tcPr>
            <w:tcW w:w="1559" w:type="pct"/>
            <w:shd w:val="clear" w:color="auto" w:fill="auto"/>
            <w:vAlign w:val="center"/>
            <w:hideMark/>
          </w:tcPr>
          <w:p w14:paraId="0854C7A2"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Cantidad de contratos acreditados</w:t>
            </w:r>
          </w:p>
        </w:tc>
        <w:tc>
          <w:tcPr>
            <w:tcW w:w="1460" w:type="pct"/>
            <w:gridSpan w:val="2"/>
            <w:shd w:val="clear" w:color="auto" w:fill="auto"/>
            <w:vAlign w:val="center"/>
            <w:hideMark/>
          </w:tcPr>
          <w:p w14:paraId="377B4DDF"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Puntos máximos a otorgar</w:t>
            </w:r>
            <w:proofErr w:type="gramEnd"/>
          </w:p>
        </w:tc>
        <w:tc>
          <w:tcPr>
            <w:tcW w:w="779" w:type="pct"/>
            <w:vMerge/>
            <w:vAlign w:val="center"/>
            <w:hideMark/>
          </w:tcPr>
          <w:p w14:paraId="10672A73" w14:textId="77777777" w:rsidR="00CC31CA" w:rsidRPr="00CC31CA" w:rsidRDefault="00CC31CA" w:rsidP="00CC31CA">
            <w:pPr>
              <w:rPr>
                <w:rFonts w:ascii="Arial Narrow" w:hAnsi="Arial Narrow" w:cs="Calibri"/>
                <w:b/>
                <w:bCs/>
                <w:sz w:val="16"/>
                <w:szCs w:val="16"/>
                <w:lang w:eastAsia="es-MX"/>
              </w:rPr>
            </w:pPr>
          </w:p>
        </w:tc>
      </w:tr>
      <w:tr w:rsidR="00CC31CA" w:rsidRPr="00CC31CA" w14:paraId="5280C16F" w14:textId="77777777" w:rsidTr="00CC31CA">
        <w:trPr>
          <w:trHeight w:val="290"/>
        </w:trPr>
        <w:tc>
          <w:tcPr>
            <w:tcW w:w="471" w:type="pct"/>
            <w:vMerge/>
            <w:vAlign w:val="center"/>
            <w:hideMark/>
          </w:tcPr>
          <w:p w14:paraId="2CFC9C5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2069F1A" w14:textId="77777777" w:rsidR="00CC31CA" w:rsidRPr="00CC31CA" w:rsidRDefault="00CC31CA" w:rsidP="00CC31CA">
            <w:pPr>
              <w:rPr>
                <w:rFonts w:ascii="Arial Narrow" w:hAnsi="Arial Narrow" w:cs="Calibri"/>
                <w:sz w:val="16"/>
                <w:szCs w:val="16"/>
                <w:lang w:eastAsia="es-MX"/>
              </w:rPr>
            </w:pPr>
          </w:p>
        </w:tc>
        <w:tc>
          <w:tcPr>
            <w:tcW w:w="1559" w:type="pct"/>
            <w:vMerge w:val="restart"/>
            <w:shd w:val="clear" w:color="auto" w:fill="auto"/>
            <w:vAlign w:val="center"/>
            <w:hideMark/>
          </w:tcPr>
          <w:p w14:paraId="03129F10"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 xml:space="preserve">Se asignará el máximo puntaje al LICITANTE que acredite el cumplimiento del mayor número de contratos o documentos mediante cualquiera de los documentos indicados en el presente </w:t>
            </w:r>
            <w:proofErr w:type="spellStart"/>
            <w:r w:rsidRPr="00CC31CA">
              <w:rPr>
                <w:rFonts w:ascii="Arial Narrow" w:hAnsi="Arial Narrow" w:cs="Calibri"/>
                <w:sz w:val="16"/>
                <w:szCs w:val="16"/>
                <w:lang w:eastAsia="es-MX"/>
              </w:rPr>
              <w:t>subrubro</w:t>
            </w:r>
            <w:proofErr w:type="spellEnd"/>
            <w:r w:rsidRPr="00CC31CA">
              <w:rPr>
                <w:rFonts w:ascii="Arial Narrow" w:hAnsi="Arial Narrow" w:cs="Calibri"/>
                <w:sz w:val="16"/>
                <w:szCs w:val="16"/>
                <w:lang w:eastAsia="es-MX"/>
              </w:rPr>
              <w:t>. Pudiendo presentar los contratos o documentos necesarios que avalen la prestación del servicio por contrato. Para el resto de los LICITANTES se aplicará una regla de tres.</w:t>
            </w:r>
          </w:p>
        </w:tc>
        <w:tc>
          <w:tcPr>
            <w:tcW w:w="1460" w:type="pct"/>
            <w:gridSpan w:val="2"/>
            <w:vMerge w:val="restart"/>
            <w:shd w:val="clear" w:color="auto" w:fill="auto"/>
            <w:vAlign w:val="center"/>
            <w:hideMark/>
          </w:tcPr>
          <w:p w14:paraId="7C6CCA9A" w14:textId="77777777" w:rsidR="00CC31CA" w:rsidRPr="00CC31CA" w:rsidRDefault="00CC31CA" w:rsidP="00CC31CA">
            <w:pPr>
              <w:jc w:val="center"/>
              <w:rPr>
                <w:rFonts w:ascii="Arial Narrow" w:hAnsi="Arial Narrow" w:cs="Calibri"/>
                <w:sz w:val="16"/>
                <w:szCs w:val="16"/>
                <w:lang w:eastAsia="es-MX"/>
              </w:rPr>
            </w:pPr>
            <w:r w:rsidRPr="00CC31CA">
              <w:rPr>
                <w:rFonts w:ascii="Arial Narrow" w:hAnsi="Arial Narrow" w:cs="Calibri"/>
                <w:sz w:val="16"/>
                <w:szCs w:val="16"/>
                <w:lang w:eastAsia="es-MX"/>
              </w:rPr>
              <w:t>9.00 puntos</w:t>
            </w:r>
          </w:p>
        </w:tc>
        <w:tc>
          <w:tcPr>
            <w:tcW w:w="779" w:type="pct"/>
            <w:vMerge/>
            <w:vAlign w:val="center"/>
            <w:hideMark/>
          </w:tcPr>
          <w:p w14:paraId="74A57313" w14:textId="77777777" w:rsidR="00CC31CA" w:rsidRPr="00CC31CA" w:rsidRDefault="00CC31CA" w:rsidP="00CC31CA">
            <w:pPr>
              <w:rPr>
                <w:rFonts w:ascii="Arial Narrow" w:hAnsi="Arial Narrow" w:cs="Calibri"/>
                <w:b/>
                <w:bCs/>
                <w:sz w:val="16"/>
                <w:szCs w:val="16"/>
                <w:lang w:eastAsia="es-MX"/>
              </w:rPr>
            </w:pPr>
          </w:p>
        </w:tc>
      </w:tr>
      <w:tr w:rsidR="00CC31CA" w:rsidRPr="00CC31CA" w14:paraId="63D1FC77" w14:textId="77777777" w:rsidTr="00CC31CA">
        <w:trPr>
          <w:trHeight w:val="290"/>
        </w:trPr>
        <w:tc>
          <w:tcPr>
            <w:tcW w:w="471" w:type="pct"/>
            <w:vMerge/>
            <w:vAlign w:val="center"/>
            <w:hideMark/>
          </w:tcPr>
          <w:p w14:paraId="3089A83A"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2C0777F0" w14:textId="77777777" w:rsidR="00CC31CA" w:rsidRPr="00CC31CA" w:rsidRDefault="00CC31CA" w:rsidP="00CC31CA">
            <w:pPr>
              <w:rPr>
                <w:rFonts w:ascii="Arial Narrow" w:hAnsi="Arial Narrow" w:cs="Calibri"/>
                <w:sz w:val="16"/>
                <w:szCs w:val="16"/>
                <w:lang w:eastAsia="es-MX"/>
              </w:rPr>
            </w:pPr>
          </w:p>
        </w:tc>
        <w:tc>
          <w:tcPr>
            <w:tcW w:w="1559" w:type="pct"/>
            <w:vMerge/>
            <w:vAlign w:val="center"/>
            <w:hideMark/>
          </w:tcPr>
          <w:p w14:paraId="3590F4E0" w14:textId="77777777" w:rsidR="00CC31CA" w:rsidRPr="00CC31CA" w:rsidRDefault="00CC31CA" w:rsidP="00CC31CA">
            <w:pPr>
              <w:rPr>
                <w:rFonts w:ascii="Arial Narrow" w:hAnsi="Arial Narrow" w:cs="Calibri"/>
                <w:sz w:val="16"/>
                <w:szCs w:val="16"/>
                <w:lang w:eastAsia="es-MX"/>
              </w:rPr>
            </w:pPr>
          </w:p>
        </w:tc>
        <w:tc>
          <w:tcPr>
            <w:tcW w:w="1460" w:type="pct"/>
            <w:gridSpan w:val="2"/>
            <w:vMerge/>
            <w:vAlign w:val="center"/>
            <w:hideMark/>
          </w:tcPr>
          <w:p w14:paraId="150F022E"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7BD35927" w14:textId="77777777" w:rsidR="00CC31CA" w:rsidRPr="00CC31CA" w:rsidRDefault="00CC31CA" w:rsidP="00CC31CA">
            <w:pPr>
              <w:rPr>
                <w:rFonts w:ascii="Arial Narrow" w:hAnsi="Arial Narrow" w:cs="Calibri"/>
                <w:b/>
                <w:bCs/>
                <w:sz w:val="16"/>
                <w:szCs w:val="16"/>
                <w:lang w:eastAsia="es-MX"/>
              </w:rPr>
            </w:pPr>
          </w:p>
        </w:tc>
      </w:tr>
      <w:tr w:rsidR="00CC31CA" w:rsidRPr="00CC31CA" w14:paraId="37BA6580" w14:textId="77777777" w:rsidTr="00CC31CA">
        <w:trPr>
          <w:trHeight w:val="290"/>
        </w:trPr>
        <w:tc>
          <w:tcPr>
            <w:tcW w:w="471" w:type="pct"/>
            <w:vMerge/>
            <w:vAlign w:val="center"/>
            <w:hideMark/>
          </w:tcPr>
          <w:p w14:paraId="09CF5958"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2A33EF6" w14:textId="77777777" w:rsidR="00CC31CA" w:rsidRPr="00CC31CA" w:rsidRDefault="00CC31CA" w:rsidP="00CC31CA">
            <w:pPr>
              <w:rPr>
                <w:rFonts w:ascii="Arial Narrow" w:hAnsi="Arial Narrow" w:cs="Calibri"/>
                <w:sz w:val="16"/>
                <w:szCs w:val="16"/>
                <w:lang w:eastAsia="es-MX"/>
              </w:rPr>
            </w:pPr>
          </w:p>
        </w:tc>
        <w:tc>
          <w:tcPr>
            <w:tcW w:w="1559" w:type="pct"/>
            <w:vMerge/>
            <w:vAlign w:val="center"/>
            <w:hideMark/>
          </w:tcPr>
          <w:p w14:paraId="7BB353D5" w14:textId="77777777" w:rsidR="00CC31CA" w:rsidRPr="00CC31CA" w:rsidRDefault="00CC31CA" w:rsidP="00CC31CA">
            <w:pPr>
              <w:rPr>
                <w:rFonts w:ascii="Arial Narrow" w:hAnsi="Arial Narrow" w:cs="Calibri"/>
                <w:sz w:val="16"/>
                <w:szCs w:val="16"/>
                <w:lang w:eastAsia="es-MX"/>
              </w:rPr>
            </w:pPr>
          </w:p>
        </w:tc>
        <w:tc>
          <w:tcPr>
            <w:tcW w:w="1460" w:type="pct"/>
            <w:gridSpan w:val="2"/>
            <w:vMerge/>
            <w:vAlign w:val="center"/>
            <w:hideMark/>
          </w:tcPr>
          <w:p w14:paraId="29A404F2"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145E876A" w14:textId="77777777" w:rsidR="00CC31CA" w:rsidRPr="00CC31CA" w:rsidRDefault="00CC31CA" w:rsidP="00CC31CA">
            <w:pPr>
              <w:rPr>
                <w:rFonts w:ascii="Arial Narrow" w:hAnsi="Arial Narrow" w:cs="Calibri"/>
                <w:b/>
                <w:bCs/>
                <w:sz w:val="16"/>
                <w:szCs w:val="16"/>
                <w:lang w:eastAsia="es-MX"/>
              </w:rPr>
            </w:pPr>
          </w:p>
        </w:tc>
      </w:tr>
      <w:tr w:rsidR="00CC31CA" w:rsidRPr="00CC31CA" w14:paraId="7F64DE4E" w14:textId="77777777" w:rsidTr="00CC31CA">
        <w:trPr>
          <w:trHeight w:val="290"/>
        </w:trPr>
        <w:tc>
          <w:tcPr>
            <w:tcW w:w="471" w:type="pct"/>
            <w:vMerge/>
            <w:vAlign w:val="center"/>
            <w:hideMark/>
          </w:tcPr>
          <w:p w14:paraId="04D4A064"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6C19DB57" w14:textId="77777777" w:rsidR="00CC31CA" w:rsidRPr="00CC31CA" w:rsidRDefault="00CC31CA" w:rsidP="00CC31CA">
            <w:pPr>
              <w:rPr>
                <w:rFonts w:ascii="Arial Narrow" w:hAnsi="Arial Narrow" w:cs="Calibri"/>
                <w:sz w:val="16"/>
                <w:szCs w:val="16"/>
                <w:lang w:eastAsia="es-MX"/>
              </w:rPr>
            </w:pPr>
          </w:p>
        </w:tc>
        <w:tc>
          <w:tcPr>
            <w:tcW w:w="1559" w:type="pct"/>
            <w:vMerge/>
            <w:vAlign w:val="center"/>
            <w:hideMark/>
          </w:tcPr>
          <w:p w14:paraId="37008F98" w14:textId="77777777" w:rsidR="00CC31CA" w:rsidRPr="00CC31CA" w:rsidRDefault="00CC31CA" w:rsidP="00CC31CA">
            <w:pPr>
              <w:rPr>
                <w:rFonts w:ascii="Arial Narrow" w:hAnsi="Arial Narrow" w:cs="Calibri"/>
                <w:sz w:val="16"/>
                <w:szCs w:val="16"/>
                <w:lang w:eastAsia="es-MX"/>
              </w:rPr>
            </w:pPr>
          </w:p>
        </w:tc>
        <w:tc>
          <w:tcPr>
            <w:tcW w:w="1460" w:type="pct"/>
            <w:gridSpan w:val="2"/>
            <w:vMerge/>
            <w:vAlign w:val="center"/>
            <w:hideMark/>
          </w:tcPr>
          <w:p w14:paraId="2B917EC8"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07B979DA" w14:textId="77777777" w:rsidR="00CC31CA" w:rsidRPr="00CC31CA" w:rsidRDefault="00CC31CA" w:rsidP="00CC31CA">
            <w:pPr>
              <w:rPr>
                <w:rFonts w:ascii="Arial Narrow" w:hAnsi="Arial Narrow" w:cs="Calibri"/>
                <w:b/>
                <w:bCs/>
                <w:sz w:val="16"/>
                <w:szCs w:val="16"/>
                <w:lang w:eastAsia="es-MX"/>
              </w:rPr>
            </w:pPr>
          </w:p>
        </w:tc>
      </w:tr>
      <w:tr w:rsidR="00CC31CA" w:rsidRPr="00CC31CA" w14:paraId="583AC73A" w14:textId="77777777" w:rsidTr="00CC31CA">
        <w:trPr>
          <w:trHeight w:val="338"/>
        </w:trPr>
        <w:tc>
          <w:tcPr>
            <w:tcW w:w="471" w:type="pct"/>
            <w:vMerge/>
            <w:vAlign w:val="center"/>
            <w:hideMark/>
          </w:tcPr>
          <w:p w14:paraId="5BB14B26"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3B9CD18A" w14:textId="77777777" w:rsidR="00CC31CA" w:rsidRPr="00CC31CA" w:rsidRDefault="00CC31CA" w:rsidP="00CC31CA">
            <w:pPr>
              <w:rPr>
                <w:rFonts w:ascii="Arial Narrow" w:hAnsi="Arial Narrow" w:cs="Calibri"/>
                <w:sz w:val="16"/>
                <w:szCs w:val="16"/>
                <w:lang w:eastAsia="es-MX"/>
              </w:rPr>
            </w:pPr>
          </w:p>
        </w:tc>
        <w:tc>
          <w:tcPr>
            <w:tcW w:w="1559" w:type="pct"/>
            <w:vMerge/>
            <w:vAlign w:val="center"/>
            <w:hideMark/>
          </w:tcPr>
          <w:p w14:paraId="0A1F61B8" w14:textId="77777777" w:rsidR="00CC31CA" w:rsidRPr="00CC31CA" w:rsidRDefault="00CC31CA" w:rsidP="00CC31CA">
            <w:pPr>
              <w:rPr>
                <w:rFonts w:ascii="Arial Narrow" w:hAnsi="Arial Narrow" w:cs="Calibri"/>
                <w:sz w:val="16"/>
                <w:szCs w:val="16"/>
                <w:lang w:eastAsia="es-MX"/>
              </w:rPr>
            </w:pPr>
          </w:p>
        </w:tc>
        <w:tc>
          <w:tcPr>
            <w:tcW w:w="1460" w:type="pct"/>
            <w:gridSpan w:val="2"/>
            <w:vMerge/>
            <w:vAlign w:val="center"/>
            <w:hideMark/>
          </w:tcPr>
          <w:p w14:paraId="70F4875D" w14:textId="77777777" w:rsidR="00CC31CA" w:rsidRPr="00CC31CA" w:rsidRDefault="00CC31CA" w:rsidP="00CC31CA">
            <w:pPr>
              <w:rPr>
                <w:rFonts w:ascii="Arial Narrow" w:hAnsi="Arial Narrow" w:cs="Calibri"/>
                <w:sz w:val="16"/>
                <w:szCs w:val="16"/>
                <w:lang w:eastAsia="es-MX"/>
              </w:rPr>
            </w:pPr>
          </w:p>
        </w:tc>
        <w:tc>
          <w:tcPr>
            <w:tcW w:w="779" w:type="pct"/>
            <w:vMerge/>
            <w:vAlign w:val="center"/>
            <w:hideMark/>
          </w:tcPr>
          <w:p w14:paraId="6FF9EB7A" w14:textId="77777777" w:rsidR="00CC31CA" w:rsidRPr="00CC31CA" w:rsidRDefault="00CC31CA" w:rsidP="00CC31CA">
            <w:pPr>
              <w:rPr>
                <w:rFonts w:ascii="Arial Narrow" w:hAnsi="Arial Narrow" w:cs="Calibri"/>
                <w:b/>
                <w:bCs/>
                <w:sz w:val="16"/>
                <w:szCs w:val="16"/>
                <w:lang w:eastAsia="es-MX"/>
              </w:rPr>
            </w:pPr>
          </w:p>
        </w:tc>
      </w:tr>
      <w:tr w:rsidR="00CC31CA" w:rsidRPr="00CC31CA" w14:paraId="702870B9" w14:textId="77777777" w:rsidTr="00CC31CA">
        <w:trPr>
          <w:trHeight w:val="300"/>
        </w:trPr>
        <w:tc>
          <w:tcPr>
            <w:tcW w:w="471" w:type="pct"/>
            <w:vMerge/>
            <w:vAlign w:val="center"/>
            <w:hideMark/>
          </w:tcPr>
          <w:p w14:paraId="61F9D070"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47BE46C2" w14:textId="77777777" w:rsidR="00CC31CA" w:rsidRPr="00CC31CA" w:rsidRDefault="00CC31CA" w:rsidP="00CC31CA">
            <w:pPr>
              <w:rPr>
                <w:rFonts w:ascii="Arial Narrow" w:hAnsi="Arial Narrow" w:cs="Calibri"/>
                <w:sz w:val="16"/>
                <w:szCs w:val="16"/>
                <w:lang w:eastAsia="es-MX"/>
              </w:rPr>
            </w:pPr>
          </w:p>
        </w:tc>
        <w:tc>
          <w:tcPr>
            <w:tcW w:w="1559" w:type="pct"/>
            <w:shd w:val="clear" w:color="auto" w:fill="auto"/>
            <w:vAlign w:val="center"/>
            <w:hideMark/>
          </w:tcPr>
          <w:p w14:paraId="69AD53CB" w14:textId="77777777" w:rsidR="00CC31CA" w:rsidRPr="00CC31CA" w:rsidRDefault="00CC31CA" w:rsidP="00CC31CA">
            <w:pPr>
              <w:jc w:val="right"/>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a obtener</w:t>
            </w:r>
          </w:p>
        </w:tc>
        <w:tc>
          <w:tcPr>
            <w:tcW w:w="1460" w:type="pct"/>
            <w:gridSpan w:val="2"/>
            <w:shd w:val="clear" w:color="auto" w:fill="auto"/>
            <w:vAlign w:val="center"/>
            <w:hideMark/>
          </w:tcPr>
          <w:p w14:paraId="3974925A"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9.00 puntos</w:t>
            </w:r>
          </w:p>
        </w:tc>
        <w:tc>
          <w:tcPr>
            <w:tcW w:w="779" w:type="pct"/>
            <w:vMerge/>
            <w:vAlign w:val="center"/>
            <w:hideMark/>
          </w:tcPr>
          <w:p w14:paraId="481F46FC" w14:textId="77777777" w:rsidR="00CC31CA" w:rsidRPr="00CC31CA" w:rsidRDefault="00CC31CA" w:rsidP="00CC31CA">
            <w:pPr>
              <w:rPr>
                <w:rFonts w:ascii="Arial Narrow" w:hAnsi="Arial Narrow" w:cs="Calibri"/>
                <w:b/>
                <w:bCs/>
                <w:sz w:val="16"/>
                <w:szCs w:val="16"/>
                <w:lang w:eastAsia="es-MX"/>
              </w:rPr>
            </w:pPr>
          </w:p>
        </w:tc>
      </w:tr>
      <w:tr w:rsidR="00CC31CA" w:rsidRPr="00CC31CA" w14:paraId="594AA4AD" w14:textId="77777777" w:rsidTr="00CC31CA">
        <w:trPr>
          <w:trHeight w:val="518"/>
        </w:trPr>
        <w:tc>
          <w:tcPr>
            <w:tcW w:w="471" w:type="pct"/>
            <w:vMerge/>
            <w:vAlign w:val="center"/>
            <w:hideMark/>
          </w:tcPr>
          <w:p w14:paraId="5A795122" w14:textId="77777777" w:rsidR="00CC31CA" w:rsidRPr="00CC31CA" w:rsidRDefault="00CC31CA" w:rsidP="00CC31CA">
            <w:pPr>
              <w:rPr>
                <w:rFonts w:ascii="Arial Narrow" w:hAnsi="Arial Narrow" w:cs="Calibri"/>
                <w:sz w:val="16"/>
                <w:szCs w:val="16"/>
                <w:lang w:eastAsia="es-MX"/>
              </w:rPr>
            </w:pPr>
          </w:p>
        </w:tc>
        <w:tc>
          <w:tcPr>
            <w:tcW w:w="731" w:type="pct"/>
            <w:vMerge/>
            <w:vAlign w:val="center"/>
            <w:hideMark/>
          </w:tcPr>
          <w:p w14:paraId="7B2A5CCA" w14:textId="77777777" w:rsidR="00CC31CA" w:rsidRPr="00CC31CA" w:rsidRDefault="00CC31CA" w:rsidP="00CC31CA">
            <w:pPr>
              <w:rPr>
                <w:rFonts w:ascii="Arial Narrow" w:hAnsi="Arial Narrow" w:cs="Calibri"/>
                <w:sz w:val="16"/>
                <w:szCs w:val="16"/>
                <w:lang w:eastAsia="es-MX"/>
              </w:rPr>
            </w:pPr>
          </w:p>
        </w:tc>
        <w:tc>
          <w:tcPr>
            <w:tcW w:w="3019" w:type="pct"/>
            <w:gridSpan w:val="3"/>
            <w:shd w:val="clear" w:color="auto" w:fill="auto"/>
            <w:vAlign w:val="center"/>
            <w:hideMark/>
          </w:tcPr>
          <w:p w14:paraId="2336B09D" w14:textId="77777777" w:rsidR="00CC31CA" w:rsidRPr="00CC31CA" w:rsidRDefault="00CC31CA" w:rsidP="00CC31CA">
            <w:pPr>
              <w:jc w:val="both"/>
              <w:rPr>
                <w:rFonts w:ascii="Arial Narrow" w:hAnsi="Arial Narrow" w:cs="Calibri"/>
                <w:sz w:val="16"/>
                <w:szCs w:val="16"/>
                <w:lang w:eastAsia="es-MX"/>
              </w:rPr>
            </w:pPr>
            <w:r w:rsidRPr="00CC31CA">
              <w:rPr>
                <w:rFonts w:ascii="Arial Narrow" w:hAnsi="Arial Narrow" w:cs="Calibri"/>
                <w:sz w:val="16"/>
                <w:szCs w:val="16"/>
                <w:lang w:eastAsia="es-MX"/>
              </w:rPr>
              <w:t>El INSTITUTO se reserva el derecho de verificar la información proporcionada por el LICITANTE.</w:t>
            </w:r>
          </w:p>
        </w:tc>
        <w:tc>
          <w:tcPr>
            <w:tcW w:w="779" w:type="pct"/>
            <w:vMerge/>
            <w:vAlign w:val="center"/>
            <w:hideMark/>
          </w:tcPr>
          <w:p w14:paraId="04223B00" w14:textId="77777777" w:rsidR="00CC31CA" w:rsidRPr="00CC31CA" w:rsidRDefault="00CC31CA" w:rsidP="00CC31CA">
            <w:pPr>
              <w:rPr>
                <w:rFonts w:ascii="Arial Narrow" w:hAnsi="Arial Narrow" w:cs="Calibri"/>
                <w:b/>
                <w:bCs/>
                <w:sz w:val="16"/>
                <w:szCs w:val="16"/>
                <w:lang w:eastAsia="es-MX"/>
              </w:rPr>
            </w:pPr>
          </w:p>
        </w:tc>
      </w:tr>
      <w:tr w:rsidR="00CC31CA" w:rsidRPr="00CC31CA" w14:paraId="1597C106" w14:textId="77777777" w:rsidTr="00CC31CA">
        <w:trPr>
          <w:trHeight w:val="583"/>
        </w:trPr>
        <w:tc>
          <w:tcPr>
            <w:tcW w:w="4221" w:type="pct"/>
            <w:gridSpan w:val="5"/>
            <w:shd w:val="clear" w:color="000000" w:fill="B4C6E7"/>
            <w:vAlign w:val="center"/>
            <w:hideMark/>
          </w:tcPr>
          <w:p w14:paraId="1F9C54C5" w14:textId="77777777" w:rsidR="00CC31CA" w:rsidRPr="00CC31CA" w:rsidRDefault="00CC31CA" w:rsidP="00CC31CA">
            <w:pP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 y porcentajes asignados para evaluar la oferta técnica</w:t>
            </w:r>
          </w:p>
        </w:tc>
        <w:tc>
          <w:tcPr>
            <w:tcW w:w="779" w:type="pct"/>
            <w:shd w:val="clear" w:color="000000" w:fill="5B9BD5"/>
            <w:vAlign w:val="center"/>
            <w:hideMark/>
          </w:tcPr>
          <w:p w14:paraId="4B6CCDD3" w14:textId="77777777" w:rsidR="00CC31CA" w:rsidRPr="00CC31CA" w:rsidRDefault="00CC31CA" w:rsidP="00CC31CA">
            <w:pPr>
              <w:jc w:val="center"/>
              <w:rPr>
                <w:rFonts w:ascii="Arial Narrow" w:hAnsi="Arial Narrow" w:cs="Calibri"/>
                <w:b/>
                <w:bCs/>
                <w:sz w:val="16"/>
                <w:szCs w:val="16"/>
                <w:lang w:eastAsia="es-MX"/>
              </w:rPr>
            </w:pPr>
            <w:proofErr w:type="gramStart"/>
            <w:r w:rsidRPr="00CC31CA">
              <w:rPr>
                <w:rFonts w:ascii="Arial Narrow" w:hAnsi="Arial Narrow" w:cs="Calibri"/>
                <w:b/>
                <w:bCs/>
                <w:sz w:val="16"/>
                <w:szCs w:val="16"/>
                <w:lang w:eastAsia="es-MX"/>
              </w:rPr>
              <w:t>Total</w:t>
            </w:r>
            <w:proofErr w:type="gramEnd"/>
            <w:r w:rsidRPr="00CC31CA">
              <w:rPr>
                <w:rFonts w:ascii="Arial Narrow" w:hAnsi="Arial Narrow" w:cs="Calibri"/>
                <w:b/>
                <w:bCs/>
                <w:sz w:val="16"/>
                <w:szCs w:val="16"/>
                <w:lang w:eastAsia="es-MX"/>
              </w:rPr>
              <w:t xml:space="preserve"> de puntos</w:t>
            </w:r>
          </w:p>
        </w:tc>
      </w:tr>
      <w:tr w:rsidR="00CC31CA" w:rsidRPr="00CC31CA" w14:paraId="0FEC70DE" w14:textId="77777777" w:rsidTr="00CC31CA">
        <w:trPr>
          <w:trHeight w:val="600"/>
        </w:trPr>
        <w:tc>
          <w:tcPr>
            <w:tcW w:w="4221" w:type="pct"/>
            <w:gridSpan w:val="5"/>
            <w:shd w:val="clear" w:color="000000" w:fill="B4C6E7"/>
            <w:vAlign w:val="center"/>
            <w:hideMark/>
          </w:tcPr>
          <w:p w14:paraId="79D4B23B" w14:textId="77777777" w:rsidR="00CC31CA" w:rsidRPr="00CC31CA" w:rsidRDefault="00CC31CA" w:rsidP="00CC31CA">
            <w:pPr>
              <w:rPr>
                <w:rFonts w:ascii="Arial Narrow" w:hAnsi="Arial Narrow" w:cs="Calibri"/>
                <w:b/>
                <w:bCs/>
                <w:sz w:val="16"/>
                <w:szCs w:val="16"/>
                <w:lang w:eastAsia="es-MX"/>
              </w:rPr>
            </w:pPr>
            <w:r w:rsidRPr="00CC31CA">
              <w:rPr>
                <w:rFonts w:ascii="Arial Narrow" w:hAnsi="Arial Narrow" w:cs="Calibri"/>
                <w:b/>
                <w:bCs/>
                <w:sz w:val="16"/>
                <w:szCs w:val="16"/>
                <w:lang w:eastAsia="es-MX"/>
              </w:rPr>
              <w:t>Puntaje que se considerará como suficiente para calificar para efecto de que se evalúe económicamente: 45 puntos</w:t>
            </w:r>
          </w:p>
        </w:tc>
        <w:tc>
          <w:tcPr>
            <w:tcW w:w="779" w:type="pct"/>
            <w:shd w:val="clear" w:color="000000" w:fill="B4C6E7"/>
            <w:vAlign w:val="center"/>
            <w:hideMark/>
          </w:tcPr>
          <w:p w14:paraId="6FC68455" w14:textId="77777777" w:rsidR="00CC31CA" w:rsidRPr="00CC31CA" w:rsidRDefault="00CC31CA" w:rsidP="00CC31CA">
            <w:pPr>
              <w:jc w:val="center"/>
              <w:rPr>
                <w:rFonts w:ascii="Arial Narrow" w:hAnsi="Arial Narrow" w:cs="Calibri"/>
                <w:b/>
                <w:bCs/>
                <w:sz w:val="16"/>
                <w:szCs w:val="16"/>
                <w:lang w:eastAsia="es-MX"/>
              </w:rPr>
            </w:pPr>
            <w:r w:rsidRPr="00CC31CA">
              <w:rPr>
                <w:rFonts w:ascii="Arial Narrow" w:hAnsi="Arial Narrow" w:cs="Calibri"/>
                <w:b/>
                <w:bCs/>
                <w:sz w:val="16"/>
                <w:szCs w:val="16"/>
                <w:lang w:eastAsia="es-MX"/>
              </w:rPr>
              <w:t>60.00</w:t>
            </w:r>
          </w:p>
        </w:tc>
      </w:tr>
    </w:tbl>
    <w:p w14:paraId="63772CAD" w14:textId="77777777" w:rsidR="009D44B2" w:rsidRDefault="009D44B2" w:rsidP="00747C26">
      <w:pPr>
        <w:ind w:left="709"/>
        <w:jc w:val="both"/>
        <w:rPr>
          <w:rFonts w:ascii="Arial" w:hAnsi="Arial" w:cs="Arial"/>
        </w:rPr>
      </w:pPr>
    </w:p>
    <w:p w14:paraId="7C8F768F" w14:textId="370FD2E3" w:rsidR="00747C26" w:rsidRDefault="00747C26" w:rsidP="00747C26">
      <w:pPr>
        <w:ind w:left="709"/>
        <w:jc w:val="both"/>
        <w:rPr>
          <w:rFonts w:ascii="Arial" w:hAnsi="Arial" w:cs="Arial"/>
        </w:rPr>
      </w:pPr>
      <w:r w:rsidRPr="00E53221">
        <w:rPr>
          <w:rFonts w:ascii="Arial" w:hAnsi="Arial" w:cs="Arial"/>
        </w:rPr>
        <w:t xml:space="preserve">De conformidad con lo señalado en el segundo párrafo del artículo </w:t>
      </w:r>
      <w:r w:rsidR="00FE723B">
        <w:rPr>
          <w:rFonts w:ascii="Arial" w:hAnsi="Arial" w:cs="Arial"/>
        </w:rPr>
        <w:t>77</w:t>
      </w:r>
      <w:r w:rsidRPr="00E53221">
        <w:rPr>
          <w:rFonts w:ascii="Arial" w:hAnsi="Arial" w:cs="Arial"/>
        </w:rPr>
        <w:t xml:space="preserve"> de las POBALINES, el puntaje o porcentaje mínimo que se tomará en cuenta para considerar que la oferta técnica es solvente y, por tanto, no ser desechada, será de </w:t>
      </w:r>
      <w:r w:rsidR="00FE723B">
        <w:rPr>
          <w:rFonts w:ascii="Arial" w:hAnsi="Arial" w:cs="Arial"/>
          <w:b/>
          <w:bCs/>
        </w:rPr>
        <w:t>45</w:t>
      </w:r>
      <w:r w:rsidR="008B1C67">
        <w:rPr>
          <w:rFonts w:ascii="Arial" w:hAnsi="Arial" w:cs="Arial"/>
          <w:b/>
          <w:bCs/>
        </w:rPr>
        <w:t>.00</w:t>
      </w:r>
      <w:r w:rsidRPr="00C2472C">
        <w:rPr>
          <w:rFonts w:ascii="Arial" w:hAnsi="Arial" w:cs="Arial"/>
          <w:b/>
          <w:bCs/>
        </w:rPr>
        <w:t xml:space="preserve"> puntos</w:t>
      </w:r>
      <w:r w:rsidRPr="00E53221">
        <w:rPr>
          <w:rFonts w:ascii="Arial" w:hAnsi="Arial" w:cs="Arial"/>
        </w:rPr>
        <w:t>. La evaluación formará parte del Acta de Fallo.</w:t>
      </w:r>
    </w:p>
    <w:p w14:paraId="26C43680" w14:textId="77777777" w:rsidR="00747C26" w:rsidRPr="00E53221" w:rsidRDefault="00747C26" w:rsidP="00747C26">
      <w:pPr>
        <w:ind w:left="709"/>
        <w:jc w:val="both"/>
        <w:rPr>
          <w:rFonts w:ascii="Arial" w:hAnsi="Arial" w:cs="Arial"/>
        </w:rPr>
      </w:pPr>
    </w:p>
    <w:p w14:paraId="506B8B5D" w14:textId="77777777" w:rsidR="00747C26" w:rsidRDefault="00747C26" w:rsidP="00747C26">
      <w:pPr>
        <w:ind w:left="709"/>
        <w:jc w:val="both"/>
        <w:rPr>
          <w:rFonts w:ascii="Arial" w:hAnsi="Arial" w:cs="Arial"/>
        </w:rPr>
      </w:pPr>
      <w:r w:rsidRPr="00E53221">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66" w:name="_Toc299007079"/>
      <w:bookmarkStart w:id="567" w:name="_Toc308600231"/>
      <w:bookmarkStart w:id="568" w:name="_Toc313943680"/>
      <w:bookmarkStart w:id="569" w:name="_Toc313943742"/>
      <w:bookmarkStart w:id="570" w:name="_Toc313999945"/>
      <w:bookmarkStart w:id="571" w:name="_Toc314007649"/>
      <w:bookmarkStart w:id="572" w:name="_Toc314094143"/>
      <w:bookmarkStart w:id="573" w:name="_Toc314804564"/>
      <w:bookmarkStart w:id="574" w:name="_Toc315905512"/>
      <w:bookmarkStart w:id="575" w:name="_Toc316315428"/>
      <w:bookmarkStart w:id="576" w:name="_Toc316316314"/>
      <w:bookmarkStart w:id="577" w:name="_Toc327181262"/>
      <w:bookmarkStart w:id="578" w:name="_Toc329602578"/>
      <w:bookmarkStart w:id="579" w:name="_Toc382992964"/>
      <w:bookmarkStart w:id="580" w:name="_Toc383184937"/>
      <w:bookmarkStart w:id="581" w:name="_Toc396148594"/>
      <w:bookmarkStart w:id="582" w:name="_Toc405207180"/>
      <w:bookmarkStart w:id="583" w:name="_Toc414448117"/>
      <w:bookmarkStart w:id="584" w:name="_Toc417477108"/>
      <w:bookmarkStart w:id="585" w:name="_Toc417482646"/>
      <w:bookmarkStart w:id="586" w:name="_Toc447617377"/>
      <w:bookmarkStart w:id="587" w:name="_Toc448329802"/>
      <w:bookmarkStart w:id="588" w:name="_Toc449969797"/>
      <w:bookmarkStart w:id="589" w:name="_Toc463548626"/>
      <w:bookmarkStart w:id="590" w:name="_Toc463548990"/>
      <w:bookmarkStart w:id="591" w:name="_Toc463549077"/>
      <w:bookmarkStart w:id="592" w:name="_Toc463549815"/>
      <w:bookmarkStart w:id="593" w:name="_Toc463549894"/>
      <w:bookmarkStart w:id="594" w:name="_Toc463973968"/>
      <w:bookmarkStart w:id="595" w:name="_Toc477352435"/>
      <w:bookmarkStart w:id="596" w:name="_Toc480826319"/>
      <w:bookmarkStart w:id="597" w:name="_Toc486343086"/>
      <w:bookmarkStart w:id="598" w:name="_Toc488428637"/>
      <w:bookmarkStart w:id="599" w:name="_Toc491180965"/>
      <w:bookmarkStart w:id="600" w:name="_Toc492377925"/>
      <w:bookmarkStart w:id="601" w:name="_Toc493501627"/>
      <w:bookmarkStart w:id="602" w:name="_Toc494211586"/>
      <w:bookmarkStart w:id="603" w:name="_Toc496883323"/>
      <w:bookmarkStart w:id="604" w:name="_Toc498523204"/>
      <w:bookmarkStart w:id="605" w:name="_Toc505704882"/>
      <w:bookmarkStart w:id="606" w:name="_Toc510612325"/>
      <w:bookmarkStart w:id="607" w:name="_Toc3538993"/>
      <w:bookmarkStart w:id="608" w:name="_Toc19704266"/>
      <w:bookmarkStart w:id="609" w:name="_Toc23410242"/>
      <w:bookmarkStart w:id="610" w:name="_Toc23958008"/>
      <w:bookmarkStart w:id="611" w:name="_Toc80883770"/>
      <w:bookmarkStart w:id="612" w:name="_Toc80890441"/>
      <w:bookmarkStart w:id="613" w:name="_Toc82529154"/>
      <w:bookmarkStart w:id="614" w:name="_Toc119663131"/>
      <w:bookmarkStart w:id="615" w:name="_Toc128403838"/>
      <w:bookmarkStart w:id="616" w:name="_Toc139655553"/>
      <w:bookmarkStart w:id="617" w:name="_Toc161343746"/>
      <w:bookmarkStart w:id="618" w:name="_Toc163151895"/>
      <w:bookmarkStart w:id="619" w:name="_Toc184325934"/>
      <w:bookmarkStart w:id="620" w:name="_Toc192504824"/>
      <w:bookmarkStart w:id="621" w:name="_Toc193296113"/>
      <w:bookmarkStart w:id="622" w:name="_Toc193881339"/>
      <w:bookmarkStart w:id="623" w:name="_Toc19770262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64"/>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14:paraId="0A30A4A2" w14:textId="77777777" w:rsidR="00747C26" w:rsidRPr="00B01859" w:rsidRDefault="00747C26" w:rsidP="00747C26">
      <w:pPr>
        <w:pStyle w:val="Texto0"/>
        <w:tabs>
          <w:tab w:val="left" w:pos="567"/>
        </w:tabs>
        <w:spacing w:before="120" w:after="120" w:line="240" w:lineRule="auto"/>
        <w:ind w:left="705" w:firstLine="0"/>
        <w:rPr>
          <w:sz w:val="20"/>
        </w:rPr>
      </w:pPr>
      <w:bookmarkStart w:id="624" w:name="_Toc284239306"/>
      <w:r w:rsidRPr="00B01859">
        <w:rPr>
          <w:sz w:val="20"/>
        </w:rPr>
        <w:t>Atendiendo lo establecido en el tercer párrafo del artículo 67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Pr="00B01859" w:rsidRDefault="00C2472C" w:rsidP="00C2472C">
      <w:pPr>
        <w:pStyle w:val="Sangra3detindependiente2"/>
        <w:tabs>
          <w:tab w:val="left" w:pos="567"/>
        </w:tabs>
        <w:rPr>
          <w:rFonts w:cs="Arial"/>
          <w:lang w:val="es-ES"/>
        </w:rPr>
      </w:pPr>
      <w:r w:rsidRPr="00B01859">
        <w:rPr>
          <w:rFonts w:cs="Arial"/>
          <w:lang w:val="es-ES"/>
        </w:rPr>
        <w:lastRenderedPageBreak/>
        <w:t xml:space="preserve">La evaluación económica se realizará considerando las </w:t>
      </w:r>
      <w:r w:rsidRPr="00B01859">
        <w:rPr>
          <w:rFonts w:cs="Arial"/>
          <w:b/>
          <w:bCs/>
          <w:lang w:val="es-ES"/>
        </w:rPr>
        <w:t>“Notas”</w:t>
      </w:r>
      <w:r w:rsidRPr="00B01859">
        <w:rPr>
          <w:rFonts w:cs="Arial"/>
          <w:lang w:val="es-ES"/>
        </w:rPr>
        <w:t xml:space="preserve"> que se indican en el </w:t>
      </w:r>
      <w:r w:rsidRPr="00B01859">
        <w:rPr>
          <w:rFonts w:cs="Arial"/>
          <w:b/>
          <w:bCs/>
          <w:lang w:val="es-ES"/>
        </w:rPr>
        <w:t>Anexo 7 “Oferta económica”</w:t>
      </w:r>
      <w:r w:rsidRPr="00B01859">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B01859" w:rsidRDefault="00C2472C" w:rsidP="00C2472C">
      <w:pPr>
        <w:pStyle w:val="Sangra3detindependiente2"/>
        <w:tabs>
          <w:tab w:val="left" w:pos="567"/>
        </w:tabs>
        <w:rPr>
          <w:rFonts w:cs="Arial"/>
          <w:lang w:val="es-ES"/>
        </w:rPr>
      </w:pPr>
    </w:p>
    <w:p w14:paraId="34E2E911" w14:textId="00140ED7" w:rsidR="00C2472C" w:rsidRPr="00B01859" w:rsidRDefault="00C2472C" w:rsidP="00C2472C">
      <w:pPr>
        <w:pStyle w:val="Sangra3detindependiente2"/>
        <w:tabs>
          <w:tab w:val="left" w:pos="567"/>
        </w:tabs>
        <w:rPr>
          <w:rFonts w:cs="Arial"/>
          <w:lang w:val="es-ES"/>
        </w:rPr>
      </w:pPr>
      <w:r w:rsidRPr="00B01859">
        <w:rPr>
          <w:rFonts w:cs="Arial"/>
          <w:lang w:val="es-ES"/>
        </w:rPr>
        <w:t xml:space="preserve">Sólo serán susceptibles de evaluar económicamente aquellas ofertas que hayan cumplido con los requisitos solicitados en los numerales </w:t>
      </w:r>
      <w:r w:rsidRPr="00B01859">
        <w:rPr>
          <w:rFonts w:cs="Arial"/>
          <w:b/>
          <w:bCs/>
          <w:lang w:val="es-ES"/>
        </w:rPr>
        <w:t>4.1 y 4.2</w:t>
      </w:r>
      <w:r w:rsidRPr="00B01859">
        <w:rPr>
          <w:rFonts w:cs="Arial"/>
          <w:lang w:val="es-ES"/>
        </w:rPr>
        <w:t xml:space="preserve"> de la convocatoria.</w:t>
      </w:r>
    </w:p>
    <w:p w14:paraId="15BF6C68" w14:textId="43900ABE" w:rsidR="00747C26" w:rsidRPr="00B01859" w:rsidRDefault="00747C26" w:rsidP="00747C26">
      <w:pPr>
        <w:pStyle w:val="Texto0"/>
        <w:tabs>
          <w:tab w:val="left" w:pos="567"/>
        </w:tabs>
        <w:spacing w:before="120" w:after="120" w:line="240" w:lineRule="auto"/>
        <w:ind w:left="705" w:firstLine="0"/>
        <w:rPr>
          <w:sz w:val="20"/>
        </w:rPr>
      </w:pPr>
      <w:r w:rsidRPr="00B01859">
        <w:rPr>
          <w:sz w:val="20"/>
        </w:rPr>
        <w:t xml:space="preserve">De conformidad con el artículo </w:t>
      </w:r>
      <w:r w:rsidR="00FE723B" w:rsidRPr="00B01859">
        <w:rPr>
          <w:sz w:val="20"/>
        </w:rPr>
        <w:t>79</w:t>
      </w:r>
      <w:r w:rsidRPr="00B01859">
        <w:rPr>
          <w:sz w:val="20"/>
        </w:rPr>
        <w:t xml:space="preserve"> de las POBALINES, para determinar la puntuación o unidades porcentuales que correspondan a la oferta económica, se aplicará la siguiente fórmula:</w:t>
      </w:r>
    </w:p>
    <w:p w14:paraId="16E313A7" w14:textId="77777777" w:rsidR="00A23212" w:rsidRPr="00B01859" w:rsidRDefault="00A23212" w:rsidP="00A23212">
      <w:pPr>
        <w:pStyle w:val="Texto0"/>
        <w:tabs>
          <w:tab w:val="left" w:pos="567"/>
        </w:tabs>
        <w:spacing w:before="120" w:after="120"/>
        <w:ind w:left="851"/>
        <w:rPr>
          <w:sz w:val="20"/>
        </w:rPr>
      </w:pPr>
      <w:r w:rsidRPr="00B01859">
        <w:rPr>
          <w:sz w:val="20"/>
        </w:rPr>
        <w:t xml:space="preserve">POE = </w:t>
      </w:r>
      <w:proofErr w:type="spellStart"/>
      <w:r w:rsidRPr="00B01859">
        <w:rPr>
          <w:sz w:val="20"/>
        </w:rPr>
        <w:t>MPemb</w:t>
      </w:r>
      <w:proofErr w:type="spellEnd"/>
      <w:r w:rsidRPr="00B01859">
        <w:rPr>
          <w:sz w:val="20"/>
        </w:rPr>
        <w:t xml:space="preserve"> x 40 / </w:t>
      </w:r>
      <w:proofErr w:type="spellStart"/>
      <w:r w:rsidRPr="00B01859">
        <w:rPr>
          <w:sz w:val="20"/>
        </w:rPr>
        <w:t>MPi</w:t>
      </w:r>
      <w:proofErr w:type="spellEnd"/>
      <w:r w:rsidRPr="00B01859">
        <w:rPr>
          <w:sz w:val="20"/>
        </w:rPr>
        <w:t>.</w:t>
      </w:r>
    </w:p>
    <w:p w14:paraId="2075B8E6" w14:textId="77777777" w:rsidR="00A23212" w:rsidRPr="00B01859" w:rsidRDefault="00A23212" w:rsidP="00A23212">
      <w:pPr>
        <w:pStyle w:val="Texto0"/>
        <w:tabs>
          <w:tab w:val="left" w:pos="567"/>
        </w:tabs>
        <w:spacing w:before="120" w:after="120"/>
        <w:ind w:left="851"/>
        <w:rPr>
          <w:sz w:val="20"/>
        </w:rPr>
      </w:pPr>
      <w:r w:rsidRPr="00B01859">
        <w:rPr>
          <w:sz w:val="20"/>
        </w:rPr>
        <w:t>Dónde:</w:t>
      </w:r>
    </w:p>
    <w:p w14:paraId="5F43111E" w14:textId="77777777" w:rsidR="00A23212" w:rsidRPr="00B01859" w:rsidRDefault="00A23212" w:rsidP="00A23212">
      <w:pPr>
        <w:pStyle w:val="Texto0"/>
        <w:tabs>
          <w:tab w:val="left" w:pos="567"/>
        </w:tabs>
        <w:spacing w:before="120" w:after="120"/>
        <w:ind w:left="851"/>
        <w:rPr>
          <w:sz w:val="20"/>
        </w:rPr>
      </w:pPr>
      <w:r w:rsidRPr="00B01859">
        <w:rPr>
          <w:sz w:val="20"/>
        </w:rPr>
        <w:t>POE = Puntuación o unidades porcentuales que corresponden a la Oferta Económica;</w:t>
      </w:r>
    </w:p>
    <w:p w14:paraId="2AF48344"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MPemb</w:t>
      </w:r>
      <w:proofErr w:type="spellEnd"/>
      <w:r w:rsidRPr="00B01859">
        <w:rPr>
          <w:sz w:val="20"/>
        </w:rPr>
        <w:t xml:space="preserve"> = Monto de la Oferta económica más baja, y</w:t>
      </w:r>
    </w:p>
    <w:p w14:paraId="015C999B"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MPi</w:t>
      </w:r>
      <w:proofErr w:type="spellEnd"/>
      <w:r w:rsidRPr="00B01859">
        <w:rPr>
          <w:sz w:val="20"/>
        </w:rPr>
        <w:t xml:space="preserve"> = Monto de la i-</w:t>
      </w:r>
      <w:proofErr w:type="spellStart"/>
      <w:r w:rsidRPr="00B01859">
        <w:rPr>
          <w:sz w:val="20"/>
        </w:rPr>
        <w:t>ésima</w:t>
      </w:r>
      <w:proofErr w:type="spellEnd"/>
      <w:r w:rsidRPr="00B01859">
        <w:rPr>
          <w:sz w:val="20"/>
        </w:rPr>
        <w:t xml:space="preserve"> Oferta económica;</w:t>
      </w:r>
    </w:p>
    <w:p w14:paraId="587D70E0" w14:textId="77777777" w:rsidR="00A23212" w:rsidRPr="00B01859" w:rsidRDefault="00A23212" w:rsidP="00A23212">
      <w:pPr>
        <w:pStyle w:val="Texto0"/>
        <w:tabs>
          <w:tab w:val="left" w:pos="567"/>
        </w:tabs>
        <w:spacing w:before="120" w:after="120"/>
        <w:ind w:left="851"/>
        <w:rPr>
          <w:sz w:val="20"/>
        </w:rPr>
      </w:pPr>
      <w:r w:rsidRPr="00B01859">
        <w:rPr>
          <w:sz w:val="20"/>
        </w:rPr>
        <w:t>Para calcular el resultado final de la puntuación o unidades porcentuales que obtuvo cada proposición, se aplicará la siguiente</w:t>
      </w:r>
    </w:p>
    <w:p w14:paraId="5F60299A" w14:textId="77777777" w:rsidR="00A23212" w:rsidRPr="00B01859" w:rsidRDefault="00A23212" w:rsidP="00A23212">
      <w:pPr>
        <w:pStyle w:val="Texto0"/>
        <w:tabs>
          <w:tab w:val="left" w:pos="567"/>
        </w:tabs>
        <w:spacing w:before="120" w:after="120"/>
        <w:ind w:left="851"/>
        <w:rPr>
          <w:sz w:val="20"/>
        </w:rPr>
      </w:pPr>
      <w:r w:rsidRPr="00B01859">
        <w:rPr>
          <w:sz w:val="20"/>
        </w:rPr>
        <w:t>fórmula:</w:t>
      </w:r>
    </w:p>
    <w:p w14:paraId="0728D14A"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PTj</w:t>
      </w:r>
      <w:proofErr w:type="spellEnd"/>
      <w:r w:rsidRPr="00B01859">
        <w:rPr>
          <w:sz w:val="20"/>
        </w:rPr>
        <w:t xml:space="preserve"> = TOT + POE Para toda j = 1, </w:t>
      </w:r>
      <w:proofErr w:type="gramStart"/>
      <w:r w:rsidRPr="00B01859">
        <w:rPr>
          <w:sz w:val="20"/>
        </w:rPr>
        <w:t>2,...</w:t>
      </w:r>
      <w:proofErr w:type="gramEnd"/>
      <w:r w:rsidRPr="00B01859">
        <w:rPr>
          <w:sz w:val="20"/>
        </w:rPr>
        <w:t>..,n</w:t>
      </w:r>
    </w:p>
    <w:p w14:paraId="43F1BD47" w14:textId="77777777" w:rsidR="00A23212" w:rsidRPr="00B01859" w:rsidRDefault="00A23212" w:rsidP="00A23212">
      <w:pPr>
        <w:pStyle w:val="Texto0"/>
        <w:tabs>
          <w:tab w:val="left" w:pos="567"/>
        </w:tabs>
        <w:spacing w:before="120" w:after="120"/>
        <w:ind w:left="851"/>
        <w:rPr>
          <w:sz w:val="20"/>
        </w:rPr>
      </w:pPr>
      <w:r w:rsidRPr="00B01859">
        <w:rPr>
          <w:sz w:val="20"/>
        </w:rPr>
        <w:t>Dónde:</w:t>
      </w:r>
    </w:p>
    <w:p w14:paraId="2BF72BE1"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PTj</w:t>
      </w:r>
      <w:proofErr w:type="spellEnd"/>
      <w:r w:rsidRPr="00B01859">
        <w:rPr>
          <w:sz w:val="20"/>
        </w:rPr>
        <w:t xml:space="preserve"> = Puntuación o unidades porcentuales Totales de la proposición;</w:t>
      </w:r>
    </w:p>
    <w:p w14:paraId="445B1D78" w14:textId="77777777" w:rsidR="00A23212" w:rsidRPr="00B01859" w:rsidRDefault="00A23212" w:rsidP="00A23212">
      <w:pPr>
        <w:pStyle w:val="Texto0"/>
        <w:tabs>
          <w:tab w:val="left" w:pos="567"/>
        </w:tabs>
        <w:spacing w:before="120" w:after="120"/>
        <w:ind w:left="851"/>
        <w:rPr>
          <w:sz w:val="20"/>
        </w:rPr>
      </w:pPr>
      <w:r w:rsidRPr="00B01859">
        <w:rPr>
          <w:sz w:val="20"/>
        </w:rPr>
        <w:t>TOT = Total de Puntuación o unidades porcentuales asignados a la Oferta Técnica;</w:t>
      </w:r>
    </w:p>
    <w:p w14:paraId="7686706A" w14:textId="77777777" w:rsidR="00A23212" w:rsidRPr="00B01859" w:rsidRDefault="00A23212" w:rsidP="00A23212">
      <w:pPr>
        <w:pStyle w:val="Texto0"/>
        <w:tabs>
          <w:tab w:val="left" w:pos="567"/>
        </w:tabs>
        <w:spacing w:before="120" w:after="120"/>
        <w:ind w:left="851"/>
        <w:rPr>
          <w:sz w:val="20"/>
        </w:rPr>
      </w:pPr>
      <w:r w:rsidRPr="00B01859">
        <w:rPr>
          <w:sz w:val="20"/>
        </w:rPr>
        <w:t>POE = Puntuación o unidades porcentuales asignados a la Oferta Económica, y</w:t>
      </w:r>
    </w:p>
    <w:p w14:paraId="264A3BE1" w14:textId="1E937AF6" w:rsidR="009944BC" w:rsidRPr="00A23212" w:rsidRDefault="00A23212" w:rsidP="00A23212">
      <w:pPr>
        <w:pStyle w:val="Texto0"/>
        <w:tabs>
          <w:tab w:val="left" w:pos="567"/>
        </w:tabs>
        <w:spacing w:before="120" w:after="120"/>
        <w:ind w:left="851"/>
        <w:rPr>
          <w:color w:val="4F81BD" w:themeColor="accent1"/>
          <w:sz w:val="20"/>
        </w:rPr>
      </w:pPr>
      <w:r w:rsidRPr="00B01859">
        <w:rPr>
          <w:sz w:val="20"/>
        </w:rPr>
        <w:t>El subíndice "j" representa a las demás proposiciones determinadas como solventes como resultado de la evaluación.</w:t>
      </w:r>
      <w:r w:rsidRPr="00A23212">
        <w:rPr>
          <w:color w:val="4F81BD" w:themeColor="accent1"/>
          <w:sz w:val="20"/>
        </w:rPr>
        <w:cr/>
      </w: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25" w:name="_Toc299007080"/>
      <w:bookmarkStart w:id="626" w:name="_Toc308600232"/>
      <w:bookmarkStart w:id="627" w:name="_Toc313943681"/>
      <w:bookmarkStart w:id="628" w:name="_Toc313943743"/>
      <w:bookmarkStart w:id="629" w:name="_Toc313999946"/>
      <w:bookmarkStart w:id="630" w:name="_Toc314007650"/>
      <w:bookmarkStart w:id="631" w:name="_Toc314094144"/>
      <w:bookmarkStart w:id="632" w:name="_Toc314804565"/>
      <w:bookmarkStart w:id="633" w:name="_Toc315905513"/>
      <w:bookmarkStart w:id="634" w:name="_Toc316315429"/>
      <w:bookmarkStart w:id="635" w:name="_Toc316316315"/>
      <w:bookmarkStart w:id="636" w:name="_Toc327181263"/>
      <w:bookmarkStart w:id="637" w:name="_Toc329602579"/>
      <w:bookmarkStart w:id="638" w:name="_Toc382992965"/>
      <w:bookmarkStart w:id="639" w:name="_Toc383184938"/>
      <w:bookmarkStart w:id="640" w:name="_Toc396148595"/>
      <w:bookmarkStart w:id="641" w:name="_Toc405207181"/>
      <w:bookmarkStart w:id="642" w:name="_Toc414448118"/>
      <w:bookmarkStart w:id="643" w:name="_Toc417477109"/>
      <w:bookmarkStart w:id="644" w:name="_Toc417482647"/>
      <w:bookmarkStart w:id="645" w:name="_Toc447617378"/>
      <w:bookmarkStart w:id="646" w:name="_Toc448329803"/>
      <w:bookmarkStart w:id="647" w:name="_Toc449969798"/>
      <w:bookmarkStart w:id="648" w:name="_Toc463548627"/>
      <w:bookmarkStart w:id="649" w:name="_Toc463548991"/>
      <w:bookmarkStart w:id="650" w:name="_Toc463549078"/>
      <w:bookmarkStart w:id="651" w:name="_Toc463549816"/>
      <w:bookmarkStart w:id="652" w:name="_Toc463549895"/>
      <w:bookmarkStart w:id="653" w:name="_Toc463973969"/>
      <w:bookmarkStart w:id="654" w:name="_Toc477352436"/>
      <w:bookmarkStart w:id="655" w:name="_Toc480826320"/>
      <w:bookmarkStart w:id="656" w:name="_Toc486343087"/>
      <w:bookmarkStart w:id="657" w:name="_Toc488428638"/>
      <w:bookmarkStart w:id="658" w:name="_Toc491180966"/>
      <w:bookmarkStart w:id="659" w:name="_Toc492377926"/>
      <w:bookmarkStart w:id="660" w:name="_Toc493501628"/>
      <w:bookmarkStart w:id="661" w:name="_Toc494211587"/>
      <w:bookmarkStart w:id="662" w:name="_Toc496883324"/>
      <w:bookmarkStart w:id="663" w:name="_Toc498523205"/>
      <w:bookmarkStart w:id="664" w:name="_Toc505704883"/>
      <w:bookmarkStart w:id="665" w:name="_Toc510612326"/>
      <w:bookmarkStart w:id="666" w:name="_Toc3538994"/>
      <w:bookmarkStart w:id="667" w:name="_Toc19704267"/>
      <w:bookmarkStart w:id="668" w:name="_Toc23410243"/>
      <w:bookmarkStart w:id="669" w:name="_Toc23958009"/>
      <w:bookmarkStart w:id="670" w:name="_Toc80883771"/>
      <w:bookmarkStart w:id="671" w:name="_Toc80890442"/>
      <w:bookmarkStart w:id="672" w:name="_Toc82529155"/>
      <w:bookmarkStart w:id="673" w:name="_Toc119663132"/>
      <w:bookmarkStart w:id="674" w:name="_Toc128403839"/>
      <w:bookmarkStart w:id="675" w:name="_Toc139655554"/>
      <w:bookmarkStart w:id="676" w:name="_Toc161343747"/>
      <w:bookmarkStart w:id="677" w:name="_Toc163151896"/>
      <w:bookmarkStart w:id="678" w:name="_Toc184325935"/>
      <w:bookmarkStart w:id="679" w:name="_Toc192504825"/>
      <w:bookmarkStart w:id="680" w:name="_Toc193296114"/>
      <w:bookmarkStart w:id="681" w:name="_Toc193881340"/>
      <w:bookmarkStart w:id="682" w:name="_Toc197702629"/>
      <w:r w:rsidRPr="004A1108">
        <w:rPr>
          <w:rFonts w:cs="Arial"/>
          <w:bCs/>
          <w:color w:val="365F91" w:themeColor="accent1" w:themeShade="BF"/>
          <w:sz w:val="20"/>
        </w:rPr>
        <w:t>Criterios para la adjudicación del contrato</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1108" w:rsidRDefault="00B31F60" w:rsidP="00B31F60">
      <w:pPr>
        <w:numPr>
          <w:ilvl w:val="0"/>
          <w:numId w:val="11"/>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rsidP="00B31F60">
      <w:pPr>
        <w:numPr>
          <w:ilvl w:val="0"/>
          <w:numId w:val="11"/>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1108" w:rsidRDefault="00B31F60" w:rsidP="00422291">
      <w:pPr>
        <w:numPr>
          <w:ilvl w:val="0"/>
          <w:numId w:val="11"/>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w:t>
      </w:r>
      <w:r w:rsidRPr="004A1108">
        <w:rPr>
          <w:rFonts w:ascii="Arial" w:hAnsi="Arial" w:cs="Arial"/>
        </w:rPr>
        <w:lastRenderedPageBreak/>
        <w:t xml:space="preserve">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Default="0073047C" w:rsidP="00072B33">
      <w:pPr>
        <w:jc w:val="both"/>
        <w:rPr>
          <w:rFonts w:ascii="Arial" w:hAnsi="Arial" w:cs="Arial"/>
        </w:rPr>
      </w:pPr>
    </w:p>
    <w:p w14:paraId="458F165C" w14:textId="77777777" w:rsidR="00822839" w:rsidRPr="004A1108" w:rsidRDefault="00822839"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83" w:name="_Toc197702630"/>
      <w:r w:rsidRPr="004A1108">
        <w:rPr>
          <w:rFonts w:cs="Arial"/>
          <w:bCs/>
          <w:color w:val="244061" w:themeColor="accent1" w:themeShade="80"/>
          <w:sz w:val="20"/>
        </w:rPr>
        <w:t>ACTOS QUE SE EFECTUARÁN DURANTE EL DESARROLLO DEL PROCEDIMIENTO</w:t>
      </w:r>
      <w:bookmarkEnd w:id="510"/>
      <w:bookmarkEnd w:id="511"/>
      <w:bookmarkEnd w:id="512"/>
      <w:bookmarkEnd w:id="683"/>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84" w:name="_Toc298953455"/>
      <w:bookmarkStart w:id="685" w:name="_Toc298956249"/>
      <w:bookmarkStart w:id="686" w:name="_Toc298961994"/>
      <w:bookmarkStart w:id="687" w:name="_Toc299363030"/>
      <w:bookmarkStart w:id="688" w:name="_Toc299363090"/>
      <w:bookmarkStart w:id="689" w:name="_Toc301965399"/>
      <w:bookmarkStart w:id="690" w:name="_Toc301965566"/>
      <w:bookmarkStart w:id="691" w:name="_Toc303722300"/>
      <w:bookmarkStart w:id="692" w:name="_Toc303777771"/>
      <w:bookmarkStart w:id="693" w:name="_Toc307923722"/>
      <w:bookmarkStart w:id="694" w:name="_Toc307995589"/>
      <w:bookmarkStart w:id="695" w:name="_Toc308181768"/>
      <w:bookmarkStart w:id="696" w:name="_Toc309618079"/>
      <w:bookmarkStart w:id="697" w:name="_Toc298407632"/>
      <w:bookmarkStart w:id="698" w:name="_Toc298953457"/>
      <w:bookmarkStart w:id="699" w:name="_Toc298956251"/>
      <w:bookmarkStart w:id="700" w:name="_Toc298961996"/>
      <w:bookmarkStart w:id="701" w:name="_Toc299363032"/>
      <w:bookmarkStart w:id="702" w:name="_Toc299363092"/>
      <w:bookmarkStart w:id="703" w:name="_Toc310514804"/>
      <w:bookmarkStart w:id="704" w:name="_Toc312083771"/>
      <w:bookmarkStart w:id="705" w:name="_Toc312402715"/>
      <w:bookmarkStart w:id="706"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5"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07" w:name="_Toc314804567"/>
      <w:bookmarkStart w:id="708" w:name="_Toc315905515"/>
      <w:bookmarkStart w:id="709" w:name="_Toc316315431"/>
      <w:bookmarkStart w:id="710" w:name="_Toc316316317"/>
      <w:bookmarkStart w:id="711" w:name="_Toc327181265"/>
      <w:bookmarkStart w:id="712" w:name="_Toc329602581"/>
      <w:bookmarkStart w:id="713" w:name="_Toc382993258"/>
      <w:bookmarkStart w:id="714" w:name="_Toc390699241"/>
      <w:bookmarkStart w:id="715" w:name="_Toc396148597"/>
      <w:bookmarkStart w:id="716" w:name="_Toc405207183"/>
      <w:bookmarkStart w:id="717" w:name="_Toc414448120"/>
      <w:bookmarkStart w:id="718" w:name="_Toc434003991"/>
      <w:bookmarkStart w:id="719" w:name="_Toc434004110"/>
      <w:bookmarkStart w:id="720" w:name="_Toc464498310"/>
      <w:bookmarkStart w:id="721" w:name="_Toc464498715"/>
      <w:bookmarkStart w:id="722" w:name="_Toc487209327"/>
      <w:bookmarkStart w:id="723" w:name="_Toc488428640"/>
      <w:bookmarkStart w:id="724" w:name="_Toc491180968"/>
      <w:bookmarkStart w:id="725" w:name="_Toc492377928"/>
      <w:bookmarkStart w:id="726" w:name="_Toc493501630"/>
      <w:bookmarkStart w:id="727" w:name="_Toc494211589"/>
      <w:bookmarkStart w:id="728" w:name="_Toc496883326"/>
      <w:bookmarkStart w:id="729" w:name="_Toc498523207"/>
      <w:bookmarkStart w:id="730" w:name="_Toc505704885"/>
      <w:bookmarkStart w:id="731" w:name="_Toc510612328"/>
      <w:bookmarkStart w:id="732" w:name="_Toc3538996"/>
      <w:bookmarkStart w:id="733" w:name="_Toc19704269"/>
      <w:bookmarkStart w:id="734" w:name="_Toc23410245"/>
      <w:bookmarkStart w:id="735" w:name="_Toc23958011"/>
      <w:bookmarkStart w:id="736" w:name="_Toc80883773"/>
      <w:bookmarkStart w:id="737" w:name="_Toc80890444"/>
      <w:bookmarkStart w:id="738" w:name="_Toc82529157"/>
      <w:bookmarkStart w:id="739" w:name="_Toc119663134"/>
      <w:bookmarkStart w:id="740" w:name="_Toc128403841"/>
      <w:bookmarkStart w:id="741" w:name="_Toc139655556"/>
      <w:bookmarkStart w:id="742" w:name="_Toc161343749"/>
      <w:bookmarkStart w:id="743" w:name="_Toc163151898"/>
      <w:bookmarkStart w:id="744" w:name="_Toc184325937"/>
      <w:bookmarkStart w:id="745" w:name="_Toc192504827"/>
      <w:bookmarkStart w:id="746" w:name="_Toc193296116"/>
      <w:bookmarkStart w:id="747" w:name="_Toc193881342"/>
      <w:bookmarkStart w:id="748" w:name="_Toc197702631"/>
      <w:r w:rsidRPr="004A1108">
        <w:rPr>
          <w:rFonts w:cs="Arial"/>
          <w:bCs/>
          <w:color w:val="244061" w:themeColor="accent1" w:themeShade="80"/>
          <w:sz w:val="20"/>
        </w:rPr>
        <w:t>Acto de Junta de Aclaraciones</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14:paraId="71D787F8" w14:textId="77777777" w:rsidR="00827564" w:rsidRPr="004A1108" w:rsidRDefault="00827564" w:rsidP="00827564">
      <w:pPr>
        <w:pStyle w:val="Ttulo1"/>
        <w:spacing w:before="120" w:after="120"/>
        <w:jc w:val="both"/>
        <w:rPr>
          <w:rFonts w:cs="Arial"/>
          <w:bCs/>
          <w:sz w:val="20"/>
        </w:rPr>
      </w:pPr>
      <w:bookmarkStart w:id="749" w:name="_Toc382993259"/>
      <w:bookmarkStart w:id="750" w:name="_Toc390699242"/>
      <w:bookmarkStart w:id="751" w:name="_Toc396148598"/>
      <w:bookmarkStart w:id="752" w:name="_Toc405207184"/>
      <w:bookmarkStart w:id="753" w:name="_Toc414448121"/>
      <w:bookmarkStart w:id="754" w:name="_Toc434003992"/>
      <w:bookmarkStart w:id="755" w:name="_Toc434004111"/>
      <w:bookmarkStart w:id="756" w:name="_Toc464498311"/>
      <w:bookmarkStart w:id="757" w:name="_Toc464498716"/>
      <w:bookmarkStart w:id="758" w:name="_Toc487209328"/>
      <w:bookmarkStart w:id="759" w:name="_Toc488428641"/>
      <w:bookmarkStart w:id="760" w:name="_Toc491180969"/>
      <w:bookmarkStart w:id="761" w:name="_Toc492377929"/>
      <w:bookmarkStart w:id="762" w:name="_Toc493501631"/>
      <w:bookmarkStart w:id="763" w:name="_Toc494211590"/>
      <w:bookmarkStart w:id="764" w:name="_Toc496883327"/>
      <w:bookmarkStart w:id="765" w:name="_Toc498523208"/>
      <w:bookmarkStart w:id="766" w:name="_Toc505704886"/>
      <w:bookmarkStart w:id="767" w:name="_Toc510612329"/>
      <w:bookmarkStart w:id="768" w:name="_Toc3538997"/>
      <w:bookmarkStart w:id="769" w:name="_Toc19704270"/>
      <w:bookmarkStart w:id="770" w:name="_Toc23410246"/>
      <w:bookmarkStart w:id="771" w:name="_Toc23958012"/>
      <w:bookmarkStart w:id="772" w:name="_Toc80883774"/>
      <w:bookmarkStart w:id="773" w:name="_Toc80890445"/>
      <w:bookmarkStart w:id="774" w:name="_Toc82529158"/>
      <w:bookmarkStart w:id="775" w:name="_Toc119663135"/>
      <w:bookmarkStart w:id="776" w:name="_Toc128403842"/>
      <w:bookmarkStart w:id="777" w:name="_Toc139655557"/>
      <w:bookmarkStart w:id="778" w:name="_Toc161343750"/>
      <w:bookmarkStart w:id="779" w:name="_Toc163151899"/>
      <w:bookmarkStart w:id="780" w:name="_Toc184325938"/>
      <w:bookmarkStart w:id="781" w:name="_Toc192504828"/>
      <w:bookmarkStart w:id="782" w:name="_Toc193296117"/>
      <w:bookmarkStart w:id="783" w:name="_Toc193881343"/>
      <w:bookmarkStart w:id="784" w:name="_Toc19770263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47E98C0C" w14:textId="02DE05D3"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85"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73631A">
        <w:rPr>
          <w:rFonts w:cs="Arial"/>
          <w:b/>
          <w:bCs/>
          <w:sz w:val="20"/>
          <w:u w:val="single"/>
          <w:lang w:eastAsia="es-MX"/>
        </w:rPr>
        <w:t xml:space="preserve">05 </w:t>
      </w:r>
      <w:r w:rsidR="003E7FF5" w:rsidRPr="004A1108">
        <w:rPr>
          <w:rFonts w:cs="Arial"/>
          <w:b/>
          <w:sz w:val="20"/>
          <w:u w:val="single"/>
          <w:lang w:eastAsia="es-MX"/>
        </w:rPr>
        <w:t>de</w:t>
      </w:r>
      <w:r w:rsidR="0073631A">
        <w:rPr>
          <w:rFonts w:cs="Arial"/>
          <w:b/>
          <w:sz w:val="20"/>
          <w:u w:val="single"/>
          <w:lang w:eastAsia="es-MX"/>
        </w:rPr>
        <w:t xml:space="preserve"> noviembre </w:t>
      </w:r>
      <w:r w:rsidR="00A643A9">
        <w:rPr>
          <w:rFonts w:cs="Arial"/>
          <w:b/>
          <w:sz w:val="20"/>
          <w:u w:val="single"/>
          <w:lang w:eastAsia="es-MX"/>
        </w:rPr>
        <w:t>de 202</w:t>
      </w:r>
      <w:r w:rsidR="000D1C28">
        <w:rPr>
          <w:rFonts w:cs="Arial"/>
          <w:b/>
          <w:sz w:val="20"/>
          <w:u w:val="single"/>
          <w:lang w:eastAsia="es-MX"/>
        </w:rPr>
        <w:t>5</w:t>
      </w:r>
      <w:r w:rsidR="00A643A9">
        <w:rPr>
          <w:rFonts w:cs="Arial"/>
          <w:b/>
          <w:sz w:val="20"/>
          <w:u w:val="single"/>
          <w:lang w:eastAsia="es-MX"/>
        </w:rPr>
        <w:t xml:space="preserve"> a </w:t>
      </w:r>
      <w:r w:rsidR="003E7FF5" w:rsidRPr="004A1108">
        <w:rPr>
          <w:rFonts w:cs="Arial"/>
          <w:b/>
          <w:sz w:val="20"/>
          <w:u w:val="single"/>
          <w:lang w:eastAsia="es-MX"/>
        </w:rPr>
        <w:t>las</w:t>
      </w:r>
      <w:r w:rsidR="0073631A">
        <w:rPr>
          <w:rFonts w:cs="Arial"/>
          <w:b/>
          <w:sz w:val="20"/>
          <w:u w:val="single"/>
          <w:lang w:eastAsia="es-MX"/>
        </w:rPr>
        <w:t xml:space="preserve"> 13</w:t>
      </w:r>
      <w:r w:rsidR="00A643A9">
        <w:rPr>
          <w:rFonts w:cs="Arial"/>
          <w:b/>
          <w:sz w:val="20"/>
          <w:u w:val="single"/>
          <w:lang w:eastAsia="es-MX"/>
        </w:rPr>
        <w:t>:</w:t>
      </w:r>
      <w:r w:rsidR="0073631A">
        <w:rPr>
          <w:rFonts w:cs="Arial"/>
          <w:b/>
          <w:sz w:val="20"/>
          <w:u w:val="single"/>
          <w:lang w:eastAsia="es-MX"/>
        </w:rPr>
        <w:t>3</w:t>
      </w:r>
      <w:r w:rsidR="000D1C28">
        <w:rPr>
          <w:rFonts w:cs="Arial"/>
          <w:b/>
          <w:sz w:val="20"/>
          <w:u w:val="single"/>
          <w:lang w:eastAsia="es-MX"/>
        </w:rPr>
        <w:t xml:space="preserve">0 </w:t>
      </w:r>
      <w:r w:rsidR="003E7FF5" w:rsidRPr="004A1108">
        <w:rPr>
          <w:rFonts w:cs="Arial"/>
          <w:b/>
          <w:sz w:val="20"/>
          <w:u w:val="single"/>
          <w:lang w:eastAsia="es-MX"/>
        </w:rPr>
        <w:t>horas</w:t>
      </w:r>
      <w:r w:rsidR="004E519A" w:rsidRPr="004A1108">
        <w:rPr>
          <w:rFonts w:cs="Arial"/>
          <w:sz w:val="20"/>
          <w:lang w:eastAsia="es-MX"/>
        </w:rPr>
        <w:t>, 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85"/>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86" w:name="_Toc382993260"/>
      <w:bookmarkStart w:id="787" w:name="_Toc390699243"/>
      <w:bookmarkStart w:id="788" w:name="_Toc396148599"/>
      <w:bookmarkStart w:id="789" w:name="_Toc405207185"/>
      <w:bookmarkStart w:id="790" w:name="_Toc414448122"/>
      <w:bookmarkStart w:id="791" w:name="_Toc434003993"/>
      <w:bookmarkStart w:id="792" w:name="_Toc434004112"/>
      <w:bookmarkStart w:id="793" w:name="_Toc464498312"/>
      <w:bookmarkStart w:id="794" w:name="_Toc464498717"/>
      <w:bookmarkStart w:id="795" w:name="_Toc487209329"/>
      <w:bookmarkStart w:id="796" w:name="_Toc488428642"/>
      <w:bookmarkStart w:id="797" w:name="_Toc491180970"/>
      <w:bookmarkStart w:id="798" w:name="_Toc492377930"/>
      <w:bookmarkStart w:id="799" w:name="_Toc493501632"/>
      <w:bookmarkStart w:id="800" w:name="_Toc494211591"/>
      <w:bookmarkStart w:id="801" w:name="_Toc496883328"/>
      <w:bookmarkStart w:id="802" w:name="_Toc498523209"/>
      <w:bookmarkStart w:id="803" w:name="_Toc505704887"/>
      <w:bookmarkStart w:id="804" w:name="_Toc510612330"/>
      <w:bookmarkStart w:id="805" w:name="_Toc3538998"/>
      <w:bookmarkStart w:id="806" w:name="_Toc19704271"/>
      <w:bookmarkStart w:id="807" w:name="_Toc23410247"/>
      <w:bookmarkStart w:id="808" w:name="_Toc23958013"/>
      <w:bookmarkStart w:id="809" w:name="_Toc80883775"/>
      <w:bookmarkStart w:id="810" w:name="_Toc80890446"/>
      <w:bookmarkStart w:id="811" w:name="_Toc82529159"/>
      <w:bookmarkStart w:id="812" w:name="_Toc119663136"/>
      <w:bookmarkStart w:id="813" w:name="_Toc128403843"/>
      <w:bookmarkStart w:id="814" w:name="_Toc139655558"/>
      <w:bookmarkStart w:id="815" w:name="_Toc161343751"/>
      <w:bookmarkStart w:id="816" w:name="_Toc163151900"/>
      <w:bookmarkStart w:id="817" w:name="_Toc184325939"/>
      <w:bookmarkStart w:id="818" w:name="_Toc192504829"/>
      <w:bookmarkStart w:id="819" w:name="_Toc193296118"/>
      <w:bookmarkStart w:id="820" w:name="_Toc193881344"/>
      <w:bookmarkStart w:id="821" w:name="_Toc197702633"/>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lastRenderedPageBreak/>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3C6952ED"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73631A">
        <w:rPr>
          <w:rFonts w:cs="Arial"/>
          <w:b/>
          <w:sz w:val="20"/>
          <w:u w:val="single"/>
          <w:lang w:eastAsia="es-MX"/>
        </w:rPr>
        <w:t xml:space="preserve">03 </w:t>
      </w:r>
      <w:r w:rsidR="003E7FF5" w:rsidRPr="004A1108">
        <w:rPr>
          <w:rFonts w:cs="Arial"/>
          <w:b/>
          <w:sz w:val="20"/>
          <w:u w:val="single"/>
          <w:lang w:eastAsia="es-MX"/>
        </w:rPr>
        <w:t>de</w:t>
      </w:r>
      <w:r w:rsidR="0073631A">
        <w:rPr>
          <w:rFonts w:cs="Arial"/>
          <w:b/>
          <w:sz w:val="20"/>
          <w:u w:val="single"/>
          <w:lang w:eastAsia="es-MX"/>
        </w:rPr>
        <w:t xml:space="preserve"> noviembre </w:t>
      </w:r>
      <w:r w:rsidR="00A643A9">
        <w:rPr>
          <w:rFonts w:cs="Arial"/>
          <w:b/>
          <w:sz w:val="20"/>
          <w:u w:val="single"/>
          <w:lang w:eastAsia="es-MX"/>
        </w:rPr>
        <w:t>de 2025</w:t>
      </w:r>
      <w:r w:rsidR="003E7FF5" w:rsidRPr="004A1108">
        <w:rPr>
          <w:rFonts w:cs="Arial"/>
          <w:b/>
          <w:sz w:val="20"/>
          <w:u w:val="single"/>
          <w:lang w:eastAsia="es-MX"/>
        </w:rPr>
        <w:t>, a las</w:t>
      </w:r>
      <w:r w:rsidR="000D1C28">
        <w:rPr>
          <w:rFonts w:cs="Arial"/>
          <w:b/>
          <w:sz w:val="20"/>
          <w:u w:val="single"/>
          <w:lang w:eastAsia="es-MX"/>
        </w:rPr>
        <w:t xml:space="preserve"> </w:t>
      </w:r>
      <w:r w:rsidR="0073631A">
        <w:rPr>
          <w:rFonts w:cs="Arial"/>
          <w:b/>
          <w:sz w:val="20"/>
          <w:u w:val="single"/>
          <w:lang w:eastAsia="es-MX"/>
        </w:rPr>
        <w:t>13:30</w:t>
      </w:r>
      <w:r w:rsidR="000D1C28">
        <w:rPr>
          <w:rFonts w:cs="Arial"/>
          <w:b/>
          <w:sz w:val="20"/>
          <w:u w:val="single"/>
          <w:lang w:eastAsia="es-MX"/>
        </w:rPr>
        <w:t xml:space="preserve"> </w:t>
      </w:r>
      <w:r w:rsidR="003E7FF5" w:rsidRPr="004A1108">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6"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22" w:name="_Toc382993261"/>
      <w:bookmarkStart w:id="823" w:name="_Toc390699244"/>
      <w:bookmarkStart w:id="824" w:name="_Toc396148600"/>
      <w:bookmarkStart w:id="825" w:name="_Toc405207186"/>
      <w:bookmarkStart w:id="826" w:name="_Toc414448123"/>
      <w:bookmarkStart w:id="827" w:name="_Toc434003994"/>
      <w:bookmarkStart w:id="828" w:name="_Toc434004113"/>
      <w:bookmarkStart w:id="829" w:name="_Toc464498313"/>
      <w:bookmarkStart w:id="830" w:name="_Toc464498718"/>
      <w:bookmarkStart w:id="831" w:name="_Toc487209330"/>
      <w:bookmarkStart w:id="832" w:name="_Toc488428643"/>
      <w:bookmarkStart w:id="833" w:name="_Toc491180971"/>
      <w:bookmarkStart w:id="834" w:name="_Toc492377931"/>
      <w:bookmarkStart w:id="835" w:name="_Toc493501633"/>
      <w:bookmarkStart w:id="836" w:name="_Toc494211592"/>
      <w:bookmarkStart w:id="837" w:name="_Toc496883329"/>
      <w:bookmarkStart w:id="838" w:name="_Toc498523210"/>
      <w:bookmarkStart w:id="839" w:name="_Toc505704888"/>
      <w:bookmarkStart w:id="840" w:name="_Toc510612331"/>
      <w:bookmarkStart w:id="841" w:name="_Toc3538999"/>
      <w:bookmarkStart w:id="842" w:name="_Toc19704272"/>
      <w:bookmarkStart w:id="843" w:name="_Toc23410248"/>
      <w:bookmarkStart w:id="844" w:name="_Toc23958014"/>
      <w:bookmarkStart w:id="845" w:name="_Toc80883776"/>
      <w:bookmarkStart w:id="846" w:name="_Toc80890447"/>
      <w:bookmarkStart w:id="847" w:name="_Toc82529160"/>
      <w:bookmarkStart w:id="848" w:name="_Toc119663137"/>
      <w:bookmarkStart w:id="849" w:name="_Toc128403844"/>
      <w:bookmarkStart w:id="850" w:name="_Toc139655559"/>
      <w:bookmarkStart w:id="851" w:name="_Toc161343752"/>
      <w:bookmarkStart w:id="852" w:name="_Toc163151901"/>
      <w:bookmarkStart w:id="853" w:name="_Toc184325940"/>
      <w:bookmarkStart w:id="854" w:name="_Toc192504830"/>
      <w:bookmarkStart w:id="855" w:name="_Toc193296119"/>
      <w:bookmarkStart w:id="856" w:name="_Toc193881345"/>
      <w:bookmarkStart w:id="857" w:name="_Toc197702634"/>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 xml:space="preserve">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w:t>
      </w:r>
      <w:r w:rsidR="000478F4" w:rsidRPr="004A1108">
        <w:rPr>
          <w:rFonts w:ascii="Arial" w:hAnsi="Arial" w:cs="Arial"/>
          <w:lang w:val="es-ES"/>
        </w:rPr>
        <w:lastRenderedPageBreak/>
        <w:t>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5932E7">
      <w:pPr>
        <w:pStyle w:val="Texto0"/>
        <w:numPr>
          <w:ilvl w:val="0"/>
          <w:numId w:val="70"/>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5932E7">
      <w:pPr>
        <w:pStyle w:val="Texto0"/>
        <w:numPr>
          <w:ilvl w:val="0"/>
          <w:numId w:val="70"/>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58" w:name="_Toc390699245"/>
      <w:bookmarkStart w:id="859" w:name="_Toc396148601"/>
      <w:bookmarkStart w:id="860" w:name="_Toc405207187"/>
      <w:bookmarkStart w:id="861" w:name="_Toc414448124"/>
      <w:bookmarkStart w:id="862" w:name="_Toc434003995"/>
      <w:bookmarkStart w:id="863" w:name="_Toc434004114"/>
      <w:bookmarkStart w:id="864" w:name="_Toc464498314"/>
      <w:bookmarkStart w:id="865" w:name="_Toc464498719"/>
      <w:bookmarkStart w:id="866" w:name="_Toc487209331"/>
      <w:bookmarkStart w:id="867" w:name="_Toc488428644"/>
      <w:bookmarkStart w:id="868" w:name="_Toc491180972"/>
      <w:bookmarkStart w:id="869" w:name="_Toc492377932"/>
      <w:bookmarkStart w:id="870" w:name="_Toc493501634"/>
      <w:bookmarkStart w:id="871" w:name="_Toc494211593"/>
      <w:bookmarkStart w:id="872" w:name="_Toc496883330"/>
      <w:bookmarkStart w:id="873" w:name="_Toc498523211"/>
      <w:bookmarkStart w:id="874" w:name="_Toc505704889"/>
      <w:bookmarkStart w:id="875" w:name="_Toc510612332"/>
      <w:bookmarkStart w:id="876" w:name="_Toc3539000"/>
      <w:bookmarkStart w:id="877" w:name="_Toc19704273"/>
      <w:bookmarkStart w:id="878" w:name="_Toc23410249"/>
      <w:bookmarkStart w:id="879" w:name="_Toc23958015"/>
      <w:bookmarkStart w:id="880" w:name="_Toc80883777"/>
      <w:bookmarkStart w:id="881" w:name="_Toc80890448"/>
      <w:bookmarkStart w:id="882" w:name="_Toc82529161"/>
      <w:bookmarkStart w:id="883" w:name="_Toc119663138"/>
      <w:bookmarkStart w:id="884" w:name="_Toc128403845"/>
      <w:bookmarkStart w:id="885" w:name="_Toc139655560"/>
      <w:bookmarkStart w:id="886" w:name="_Toc161343753"/>
      <w:bookmarkStart w:id="887" w:name="_Toc163151902"/>
      <w:bookmarkStart w:id="888" w:name="_Toc184325941"/>
      <w:bookmarkStart w:id="889" w:name="_Toc192504831"/>
      <w:bookmarkStart w:id="890" w:name="_Toc193296120"/>
      <w:bookmarkStart w:id="891" w:name="_Toc193881346"/>
      <w:bookmarkStart w:id="892" w:name="_Toc197702635"/>
      <w:r w:rsidRPr="004A1108">
        <w:rPr>
          <w:rFonts w:cs="Arial"/>
          <w:bCs/>
          <w:color w:val="244061" w:themeColor="accent1" w:themeShade="80"/>
          <w:sz w:val="20"/>
        </w:rPr>
        <w:t>Acto de Presentación y Apertura de Proposiciones</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14:paraId="7D0372F5" w14:textId="77777777" w:rsidR="00827564" w:rsidRPr="004A1108" w:rsidRDefault="00827564" w:rsidP="00827564">
      <w:pPr>
        <w:pStyle w:val="Ttulo1"/>
        <w:spacing w:before="120" w:after="120"/>
        <w:jc w:val="both"/>
        <w:rPr>
          <w:rFonts w:cs="Arial"/>
          <w:bCs/>
          <w:sz w:val="20"/>
        </w:rPr>
      </w:pPr>
      <w:bookmarkStart w:id="893" w:name="_Toc314030209"/>
      <w:bookmarkStart w:id="894" w:name="_Toc314085327"/>
      <w:bookmarkStart w:id="895" w:name="_Toc314086085"/>
      <w:bookmarkStart w:id="896" w:name="_Toc314086225"/>
      <w:bookmarkStart w:id="897" w:name="_Toc314094148"/>
      <w:bookmarkStart w:id="898" w:name="_Toc314804569"/>
      <w:bookmarkStart w:id="899" w:name="_Toc315905517"/>
      <w:bookmarkStart w:id="900" w:name="_Toc316315433"/>
      <w:bookmarkStart w:id="901" w:name="_Toc316316319"/>
      <w:bookmarkStart w:id="902" w:name="_Toc327181267"/>
      <w:bookmarkStart w:id="903" w:name="_Toc329602583"/>
      <w:bookmarkStart w:id="904" w:name="_Toc382993263"/>
      <w:bookmarkStart w:id="905" w:name="_Toc390246827"/>
      <w:bookmarkStart w:id="906" w:name="_Toc390699246"/>
      <w:bookmarkStart w:id="907" w:name="_Toc396148602"/>
      <w:bookmarkStart w:id="908" w:name="_Toc405207188"/>
      <w:bookmarkStart w:id="909" w:name="_Toc414448125"/>
      <w:bookmarkStart w:id="910" w:name="_Toc434003996"/>
      <w:bookmarkStart w:id="911" w:name="_Toc434004115"/>
      <w:bookmarkStart w:id="912" w:name="_Toc464498315"/>
      <w:bookmarkStart w:id="913" w:name="_Toc464498720"/>
      <w:bookmarkStart w:id="914" w:name="_Toc487209332"/>
      <w:bookmarkStart w:id="915" w:name="_Toc488428645"/>
      <w:bookmarkStart w:id="916" w:name="_Toc491180973"/>
      <w:bookmarkStart w:id="917" w:name="_Toc492377933"/>
      <w:bookmarkStart w:id="918" w:name="_Toc493501635"/>
      <w:bookmarkStart w:id="919" w:name="_Toc494211594"/>
      <w:bookmarkStart w:id="920" w:name="_Toc496883331"/>
      <w:bookmarkStart w:id="921" w:name="_Toc498523212"/>
      <w:bookmarkStart w:id="922" w:name="_Toc505704890"/>
      <w:bookmarkStart w:id="923" w:name="_Toc510612333"/>
      <w:bookmarkStart w:id="924" w:name="_Toc3539001"/>
      <w:bookmarkStart w:id="925" w:name="_Toc19704274"/>
      <w:bookmarkStart w:id="926" w:name="_Toc23410250"/>
      <w:bookmarkStart w:id="927" w:name="_Toc23958016"/>
      <w:bookmarkStart w:id="928" w:name="_Toc80883778"/>
      <w:bookmarkStart w:id="929" w:name="_Toc80890449"/>
      <w:bookmarkStart w:id="930" w:name="_Toc82529162"/>
      <w:bookmarkStart w:id="931" w:name="_Toc119663139"/>
      <w:bookmarkStart w:id="932" w:name="_Toc128403846"/>
      <w:bookmarkStart w:id="933" w:name="_Toc139655561"/>
      <w:bookmarkStart w:id="934" w:name="_Toc161343754"/>
      <w:bookmarkStart w:id="935" w:name="_Toc163151903"/>
      <w:bookmarkStart w:id="936" w:name="_Toc184325942"/>
      <w:bookmarkStart w:id="937" w:name="_Toc192504832"/>
      <w:bookmarkStart w:id="938" w:name="_Toc193296121"/>
      <w:bookmarkStart w:id="939" w:name="_Toc193881347"/>
      <w:bookmarkStart w:id="940" w:name="_Toc197702636"/>
      <w:r w:rsidRPr="004A1108">
        <w:rPr>
          <w:rFonts w:cs="Arial"/>
          <w:bCs/>
          <w:sz w:val="20"/>
        </w:rPr>
        <w:t>6.2.1</w:t>
      </w:r>
      <w:r w:rsidRPr="004A1108">
        <w:rPr>
          <w:rFonts w:cs="Arial"/>
          <w:bCs/>
          <w:sz w:val="20"/>
        </w:rPr>
        <w:tab/>
        <w:t>Lugar, fecha y hora</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720B0238" w14:textId="15D98687"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73631A">
        <w:rPr>
          <w:rFonts w:cs="Arial"/>
          <w:b/>
          <w:sz w:val="20"/>
          <w:u w:val="single"/>
          <w:lang w:eastAsia="es-MX"/>
        </w:rPr>
        <w:t xml:space="preserve">12 </w:t>
      </w:r>
      <w:r w:rsidR="00D6091F" w:rsidRPr="004A1108">
        <w:rPr>
          <w:rFonts w:cs="Arial"/>
          <w:b/>
          <w:sz w:val="20"/>
          <w:u w:val="single"/>
          <w:lang w:eastAsia="es-MX"/>
        </w:rPr>
        <w:t>de</w:t>
      </w:r>
      <w:r w:rsidR="0073631A">
        <w:rPr>
          <w:rFonts w:cs="Arial"/>
          <w:b/>
          <w:sz w:val="20"/>
          <w:u w:val="single"/>
          <w:lang w:eastAsia="es-MX"/>
        </w:rPr>
        <w:t xml:space="preserve"> noviembre </w:t>
      </w:r>
      <w:r w:rsidR="00952AFF">
        <w:rPr>
          <w:rFonts w:cs="Arial"/>
          <w:b/>
          <w:sz w:val="20"/>
          <w:u w:val="single"/>
          <w:lang w:eastAsia="es-MX"/>
        </w:rPr>
        <w:t>de 2025</w:t>
      </w:r>
      <w:r w:rsidR="00D6091F" w:rsidRPr="004A1108">
        <w:rPr>
          <w:rFonts w:cs="Arial"/>
          <w:b/>
          <w:sz w:val="20"/>
          <w:u w:val="single"/>
          <w:lang w:eastAsia="es-MX"/>
        </w:rPr>
        <w:t>,</w:t>
      </w:r>
      <w:r w:rsidR="00952AFF">
        <w:rPr>
          <w:rFonts w:cs="Arial"/>
          <w:b/>
          <w:sz w:val="20"/>
          <w:u w:val="single"/>
          <w:lang w:eastAsia="es-MX"/>
        </w:rPr>
        <w:t xml:space="preserve"> </w:t>
      </w:r>
      <w:r w:rsidR="00D6091F" w:rsidRPr="004A1108">
        <w:rPr>
          <w:rFonts w:cs="Arial"/>
          <w:b/>
          <w:sz w:val="20"/>
          <w:u w:val="single"/>
          <w:lang w:eastAsia="es-MX"/>
        </w:rPr>
        <w:t>a las</w:t>
      </w:r>
      <w:r w:rsidR="0073631A">
        <w:rPr>
          <w:rFonts w:cs="Arial"/>
          <w:b/>
          <w:sz w:val="20"/>
          <w:u w:val="single"/>
          <w:lang w:eastAsia="es-MX"/>
        </w:rPr>
        <w:t xml:space="preserve"> 16</w:t>
      </w:r>
      <w:r w:rsidR="00952AFF">
        <w:rPr>
          <w:rFonts w:cs="Arial"/>
          <w:b/>
          <w:sz w:val="20"/>
          <w:u w:val="single"/>
          <w:lang w:eastAsia="es-MX"/>
        </w:rPr>
        <w:t>:</w:t>
      </w:r>
      <w:r w:rsidR="000D1C28">
        <w:rPr>
          <w:rFonts w:cs="Arial"/>
          <w:b/>
          <w:sz w:val="20"/>
          <w:u w:val="single"/>
          <w:lang w:eastAsia="es-MX"/>
        </w:rPr>
        <w:t>00</w:t>
      </w:r>
      <w:r w:rsidR="00251503">
        <w:rPr>
          <w:rFonts w:cs="Arial"/>
          <w:b/>
          <w:sz w:val="20"/>
          <w:u w:val="single"/>
          <w:lang w:eastAsia="es-MX"/>
        </w:rPr>
        <w:t>:00</w:t>
      </w:r>
      <w:r w:rsidR="00D6091F" w:rsidRPr="004A1108">
        <w:rPr>
          <w:rFonts w:cs="Arial"/>
          <w:b/>
          <w:sz w:val="20"/>
          <w:u w:val="single"/>
          <w:lang w:eastAsia="es-MX"/>
        </w:rPr>
        <w:t xml:space="preserve"> horas</w:t>
      </w:r>
      <w:r w:rsidR="00D6091F" w:rsidRPr="004A1108">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41" w:name="_Toc314030211"/>
      <w:bookmarkStart w:id="942" w:name="_Toc314085329"/>
      <w:bookmarkStart w:id="943" w:name="_Toc314086087"/>
      <w:bookmarkStart w:id="944" w:name="_Toc314086227"/>
      <w:bookmarkStart w:id="945" w:name="_Toc314094150"/>
      <w:bookmarkStart w:id="946" w:name="_Toc314804571"/>
      <w:bookmarkStart w:id="947" w:name="_Toc315905519"/>
      <w:bookmarkStart w:id="948" w:name="_Toc316315435"/>
      <w:bookmarkStart w:id="949" w:name="_Toc316316321"/>
      <w:bookmarkStart w:id="950" w:name="_Toc327181269"/>
      <w:bookmarkStart w:id="951" w:name="_Toc329602585"/>
      <w:bookmarkStart w:id="952" w:name="_Toc382993265"/>
      <w:bookmarkStart w:id="953" w:name="_Toc390246829"/>
      <w:bookmarkStart w:id="954" w:name="_Toc390699248"/>
      <w:bookmarkStart w:id="955" w:name="_Toc396148604"/>
      <w:bookmarkStart w:id="956" w:name="_Toc405207190"/>
      <w:bookmarkStart w:id="957" w:name="_Toc414448127"/>
      <w:bookmarkStart w:id="958" w:name="_Toc434003998"/>
      <w:bookmarkStart w:id="959" w:name="_Toc434004117"/>
      <w:bookmarkStart w:id="960" w:name="_Toc464498317"/>
      <w:bookmarkStart w:id="961" w:name="_Toc464498722"/>
      <w:bookmarkStart w:id="962" w:name="_Toc487209334"/>
      <w:bookmarkStart w:id="963" w:name="_Toc488428647"/>
      <w:bookmarkStart w:id="964" w:name="_Toc491180975"/>
      <w:bookmarkStart w:id="965" w:name="_Toc492377935"/>
      <w:bookmarkStart w:id="966" w:name="_Toc493501637"/>
      <w:bookmarkStart w:id="967" w:name="_Toc494211596"/>
      <w:bookmarkStart w:id="968" w:name="_Toc496883333"/>
      <w:bookmarkStart w:id="969" w:name="_Toc498523214"/>
      <w:bookmarkStart w:id="970" w:name="_Toc505704892"/>
      <w:bookmarkStart w:id="971" w:name="_Toc510612335"/>
      <w:bookmarkStart w:id="972" w:name="_Toc3539002"/>
      <w:bookmarkStart w:id="973" w:name="_Toc19704275"/>
      <w:bookmarkStart w:id="974" w:name="_Toc23410251"/>
      <w:bookmarkStart w:id="975" w:name="_Toc23958017"/>
      <w:bookmarkStart w:id="976" w:name="_Toc80883779"/>
      <w:bookmarkStart w:id="977" w:name="_Toc80890450"/>
      <w:bookmarkStart w:id="978" w:name="_Toc82529163"/>
      <w:bookmarkStart w:id="979" w:name="_Toc119663140"/>
      <w:bookmarkStart w:id="980" w:name="_Toc128403847"/>
      <w:bookmarkStart w:id="981" w:name="_Toc139655562"/>
      <w:bookmarkStart w:id="982" w:name="_Toc161343755"/>
      <w:bookmarkStart w:id="983" w:name="_Toc163151904"/>
      <w:bookmarkStart w:id="984" w:name="_Toc184325943"/>
      <w:bookmarkStart w:id="985" w:name="_Toc192504833"/>
      <w:bookmarkStart w:id="986" w:name="_Toc193296122"/>
      <w:bookmarkStart w:id="987" w:name="_Toc193881348"/>
      <w:bookmarkStart w:id="988" w:name="_Toc197702637"/>
      <w:r w:rsidRPr="00541F50">
        <w:rPr>
          <w:rFonts w:cs="Arial"/>
          <w:bCs/>
          <w:color w:val="1F497D" w:themeColor="text2"/>
          <w:sz w:val="20"/>
        </w:rPr>
        <w:t>6.2.2</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80"/>
      <w:bookmarkEnd w:id="981"/>
      <w:bookmarkEnd w:id="982"/>
      <w:bookmarkEnd w:id="983"/>
      <w:bookmarkEnd w:id="984"/>
      <w:bookmarkEnd w:id="985"/>
      <w:bookmarkEnd w:id="986"/>
      <w:bookmarkEnd w:id="987"/>
      <w:bookmarkEnd w:id="988"/>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989" w:name="_Toc314030212"/>
      <w:bookmarkStart w:id="990" w:name="_Toc314085330"/>
      <w:bookmarkStart w:id="991" w:name="_Toc314086088"/>
      <w:bookmarkStart w:id="992" w:name="_Toc314086228"/>
      <w:bookmarkStart w:id="993" w:name="_Toc314094151"/>
      <w:bookmarkStart w:id="994" w:name="_Toc314804572"/>
      <w:bookmarkStart w:id="995" w:name="_Toc315905520"/>
      <w:bookmarkStart w:id="996" w:name="_Toc316315436"/>
      <w:bookmarkStart w:id="997" w:name="_Toc316316322"/>
      <w:bookmarkStart w:id="998" w:name="_Toc327181270"/>
      <w:bookmarkStart w:id="999" w:name="_Toc329602586"/>
      <w:bookmarkStart w:id="1000" w:name="_Toc382993266"/>
      <w:bookmarkStart w:id="1001" w:name="_Toc390246830"/>
      <w:bookmarkStart w:id="1002" w:name="_Toc390699249"/>
      <w:bookmarkStart w:id="1003" w:name="_Toc396148605"/>
      <w:bookmarkStart w:id="1004" w:name="_Toc405207191"/>
      <w:bookmarkStart w:id="1005" w:name="_Toc414448128"/>
      <w:bookmarkStart w:id="1006" w:name="_Toc434003999"/>
      <w:bookmarkStart w:id="1007" w:name="_Toc434004118"/>
      <w:bookmarkStart w:id="1008" w:name="_Toc464498318"/>
      <w:bookmarkStart w:id="1009" w:name="_Toc464498723"/>
      <w:bookmarkStart w:id="1010" w:name="_Toc487209335"/>
      <w:bookmarkStart w:id="1011" w:name="_Toc488428648"/>
      <w:bookmarkStart w:id="1012" w:name="_Toc491180976"/>
      <w:bookmarkStart w:id="1013" w:name="_Toc492377936"/>
      <w:bookmarkStart w:id="1014" w:name="_Toc493501638"/>
      <w:bookmarkStart w:id="1015" w:name="_Toc494211597"/>
      <w:bookmarkStart w:id="1016" w:name="_Toc496883334"/>
      <w:bookmarkStart w:id="1017" w:name="_Toc498523215"/>
      <w:bookmarkStart w:id="1018" w:name="_Toc505704893"/>
      <w:bookmarkStart w:id="1019" w:name="_Toc510612336"/>
      <w:bookmarkStart w:id="1020" w:name="_Toc3539003"/>
      <w:bookmarkStart w:id="1021" w:name="_Toc19704276"/>
      <w:bookmarkStart w:id="1022" w:name="_Toc23410252"/>
      <w:bookmarkStart w:id="1023" w:name="_Toc23958018"/>
      <w:bookmarkStart w:id="1024" w:name="_Toc80883780"/>
      <w:bookmarkStart w:id="1025" w:name="_Toc80890451"/>
      <w:bookmarkStart w:id="1026" w:name="_Toc82529164"/>
      <w:bookmarkStart w:id="1027" w:name="_Toc119663141"/>
      <w:bookmarkStart w:id="1028" w:name="_Toc128403848"/>
      <w:bookmarkStart w:id="1029" w:name="_Toc139655563"/>
      <w:bookmarkStart w:id="1030" w:name="_Toc161343756"/>
      <w:bookmarkStart w:id="1031" w:name="_Toc163151905"/>
      <w:bookmarkStart w:id="1032" w:name="_Toc184325944"/>
      <w:bookmarkStart w:id="1033" w:name="_Toc192504834"/>
      <w:bookmarkStart w:id="1034" w:name="_Toc193296123"/>
      <w:bookmarkStart w:id="1035" w:name="_Toc193881349"/>
      <w:bookmarkStart w:id="1036" w:name="_Toc197702638"/>
      <w:r w:rsidRPr="00541F50">
        <w:rPr>
          <w:rFonts w:cs="Arial"/>
          <w:bCs/>
          <w:color w:val="1F497D" w:themeColor="text2"/>
          <w:sz w:val="20"/>
        </w:rPr>
        <w:t>6.2.3</w:t>
      </w:r>
      <w:r w:rsidR="00827564" w:rsidRPr="004A1108">
        <w:rPr>
          <w:rFonts w:cs="Arial"/>
          <w:bCs/>
          <w:sz w:val="20"/>
        </w:rPr>
        <w:tab/>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r w:rsidR="00BD00B6" w:rsidRPr="004A1108">
        <w:rPr>
          <w:rFonts w:cs="Arial"/>
          <w:bCs/>
          <w:color w:val="244061" w:themeColor="accent1" w:themeShade="80"/>
          <w:sz w:val="20"/>
        </w:rPr>
        <w:t>Inicio del acto</w:t>
      </w:r>
      <w:bookmarkEnd w:id="1028"/>
      <w:bookmarkEnd w:id="1029"/>
      <w:bookmarkEnd w:id="1030"/>
      <w:bookmarkEnd w:id="1031"/>
      <w:bookmarkEnd w:id="1032"/>
      <w:bookmarkEnd w:id="1033"/>
      <w:bookmarkEnd w:id="1034"/>
      <w:bookmarkEnd w:id="1035"/>
      <w:bookmarkEnd w:id="1036"/>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37" w:name="_Toc289064590"/>
      <w:bookmarkStart w:id="1038" w:name="_Toc307923720"/>
      <w:bookmarkStart w:id="1039" w:name="_Toc307995587"/>
      <w:bookmarkStart w:id="1040" w:name="_Toc308181766"/>
      <w:bookmarkStart w:id="1041" w:name="_Toc309618077"/>
      <w:bookmarkStart w:id="1042" w:name="_Toc314030213"/>
      <w:bookmarkStart w:id="1043" w:name="_Toc314085331"/>
      <w:bookmarkStart w:id="1044" w:name="_Toc314086089"/>
      <w:bookmarkStart w:id="1045" w:name="_Toc314086229"/>
      <w:bookmarkStart w:id="1046" w:name="_Toc314094152"/>
      <w:bookmarkStart w:id="1047" w:name="_Toc314804573"/>
      <w:bookmarkStart w:id="1048" w:name="_Toc315905521"/>
      <w:bookmarkStart w:id="1049" w:name="_Toc316315437"/>
      <w:bookmarkStart w:id="1050" w:name="_Toc316316323"/>
      <w:bookmarkStart w:id="1051" w:name="_Toc327181271"/>
      <w:bookmarkStart w:id="1052"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lastRenderedPageBreak/>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5"/>
        </w:numPr>
        <w:spacing w:before="120" w:after="120"/>
        <w:ind w:left="851"/>
        <w:jc w:val="both"/>
        <w:rPr>
          <w:rFonts w:cs="Arial"/>
          <w:bCs/>
          <w:color w:val="244061" w:themeColor="accent1" w:themeShade="80"/>
          <w:sz w:val="20"/>
        </w:rPr>
      </w:pPr>
      <w:bookmarkStart w:id="1053" w:name="_Toc128403849"/>
      <w:bookmarkStart w:id="1054" w:name="_Toc139655564"/>
      <w:bookmarkStart w:id="1055" w:name="_Toc161343757"/>
      <w:bookmarkStart w:id="1056" w:name="_Toc163151906"/>
      <w:bookmarkStart w:id="1057" w:name="_Toc184325945"/>
      <w:bookmarkStart w:id="1058" w:name="_Toc192504835"/>
      <w:bookmarkStart w:id="1059" w:name="_Toc193296124"/>
      <w:bookmarkStart w:id="1060" w:name="_Toc193881350"/>
      <w:bookmarkStart w:id="1061" w:name="_Toc197702639"/>
      <w:bookmarkStart w:id="1062" w:name="_Toc382993267"/>
      <w:bookmarkStart w:id="1063" w:name="_Toc390246831"/>
      <w:bookmarkStart w:id="1064" w:name="_Toc390699250"/>
      <w:bookmarkStart w:id="1065" w:name="_Toc396148606"/>
      <w:bookmarkStart w:id="1066" w:name="_Toc405207192"/>
      <w:bookmarkStart w:id="1067" w:name="_Toc414448129"/>
      <w:bookmarkStart w:id="1068" w:name="_Toc434004000"/>
      <w:bookmarkStart w:id="1069" w:name="_Toc434004119"/>
      <w:bookmarkStart w:id="1070" w:name="_Toc464498319"/>
      <w:bookmarkStart w:id="1071" w:name="_Toc464498724"/>
      <w:bookmarkStart w:id="1072" w:name="_Toc487209336"/>
      <w:bookmarkStart w:id="1073" w:name="_Toc488428649"/>
      <w:bookmarkStart w:id="1074" w:name="_Toc491180977"/>
      <w:bookmarkStart w:id="1075" w:name="_Toc492377937"/>
      <w:bookmarkStart w:id="1076" w:name="_Toc493501639"/>
      <w:bookmarkStart w:id="1077" w:name="_Toc494211598"/>
      <w:bookmarkStart w:id="1078" w:name="_Toc496883335"/>
      <w:bookmarkStart w:id="1079" w:name="_Toc498523216"/>
      <w:bookmarkStart w:id="1080" w:name="_Toc505704894"/>
      <w:bookmarkStart w:id="1081" w:name="_Toc510612337"/>
      <w:bookmarkStart w:id="1082" w:name="_Toc3539004"/>
      <w:bookmarkStart w:id="1083" w:name="_Toc19704277"/>
      <w:bookmarkStart w:id="1084" w:name="_Toc23410253"/>
      <w:bookmarkStart w:id="1085" w:name="_Toc23958019"/>
      <w:bookmarkStart w:id="1086" w:name="_Toc80883781"/>
      <w:bookmarkStart w:id="1087" w:name="_Toc80890452"/>
      <w:bookmarkStart w:id="1088" w:name="_Toc82529165"/>
      <w:bookmarkStart w:id="1089" w:name="_Toc119663142"/>
      <w:r w:rsidRPr="004A1108">
        <w:rPr>
          <w:rFonts w:cs="Arial"/>
          <w:bCs/>
          <w:color w:val="244061" w:themeColor="accent1" w:themeShade="80"/>
          <w:sz w:val="20"/>
        </w:rPr>
        <w:t>Desarrollo del Acto</w:t>
      </w:r>
      <w:bookmarkEnd w:id="1053"/>
      <w:bookmarkEnd w:id="1054"/>
      <w:bookmarkEnd w:id="1055"/>
      <w:bookmarkEnd w:id="1056"/>
      <w:bookmarkEnd w:id="1057"/>
      <w:bookmarkEnd w:id="1058"/>
      <w:bookmarkEnd w:id="1059"/>
      <w:bookmarkEnd w:id="1060"/>
      <w:bookmarkEnd w:id="1061"/>
    </w:p>
    <w:p w14:paraId="53F5DD34" w14:textId="77777777" w:rsidR="00BD00B6" w:rsidRPr="004A1108" w:rsidRDefault="00BD00B6" w:rsidP="00BD00B6">
      <w:pPr>
        <w:pStyle w:val="Texto0"/>
        <w:numPr>
          <w:ilvl w:val="0"/>
          <w:numId w:val="71"/>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090" w:name="_Toc128403850"/>
      <w:bookmarkStart w:id="1091" w:name="_Toc139655565"/>
      <w:bookmarkStart w:id="1092" w:name="_Toc161343758"/>
      <w:bookmarkStart w:id="1093" w:name="_Toc163151907"/>
      <w:bookmarkStart w:id="1094" w:name="_Toc184325946"/>
      <w:bookmarkStart w:id="1095" w:name="_Toc192504836"/>
      <w:bookmarkStart w:id="1096" w:name="_Toc193296125"/>
      <w:bookmarkStart w:id="1097" w:name="_Toc193881351"/>
      <w:bookmarkStart w:id="1098" w:name="_Toc197702640"/>
      <w:r w:rsidRPr="004A1108">
        <w:rPr>
          <w:rFonts w:cs="Arial"/>
          <w:bCs/>
          <w:color w:val="244061" w:themeColor="accent1" w:themeShade="80"/>
          <w:sz w:val="20"/>
        </w:rPr>
        <w:t>Acto de Fallo</w:t>
      </w:r>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p>
    <w:p w14:paraId="036881ED" w14:textId="3469F2D3" w:rsidR="00FF47AE" w:rsidRPr="004A1108" w:rsidRDefault="00F035B5" w:rsidP="00F035B5">
      <w:pPr>
        <w:numPr>
          <w:ilvl w:val="0"/>
          <w:numId w:val="13"/>
        </w:numPr>
        <w:spacing w:before="120" w:after="120"/>
        <w:ind w:left="1066"/>
        <w:jc w:val="both"/>
        <w:rPr>
          <w:rFonts w:ascii="Arial" w:hAnsi="Arial" w:cs="Arial"/>
        </w:rPr>
      </w:pPr>
      <w:bookmarkStart w:id="1099" w:name="_Toc298407629"/>
      <w:bookmarkStart w:id="1100" w:name="_Toc309618078"/>
      <w:bookmarkStart w:id="1101" w:name="_Toc314085332"/>
      <w:bookmarkStart w:id="1102" w:name="_Toc314086230"/>
      <w:bookmarkStart w:id="1103" w:name="_Toc314094153"/>
      <w:bookmarkStart w:id="1104"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73631A">
        <w:rPr>
          <w:rFonts w:ascii="Arial" w:hAnsi="Arial" w:cs="Arial"/>
          <w:b/>
          <w:bCs/>
          <w:u w:val="single"/>
        </w:rPr>
        <w:t>19</w:t>
      </w:r>
      <w:r w:rsidR="009670D7">
        <w:rPr>
          <w:rFonts w:ascii="Arial" w:hAnsi="Arial" w:cs="Arial"/>
          <w:b/>
          <w:bCs/>
          <w:u w:val="single"/>
        </w:rPr>
        <w:t xml:space="preserve"> de</w:t>
      </w:r>
      <w:r w:rsidR="0073631A">
        <w:rPr>
          <w:rFonts w:ascii="Arial" w:hAnsi="Arial" w:cs="Arial"/>
          <w:b/>
          <w:bCs/>
          <w:u w:val="single"/>
        </w:rPr>
        <w:t xml:space="preserve"> noviembre </w:t>
      </w:r>
      <w:r w:rsidRPr="00C520CC">
        <w:rPr>
          <w:rFonts w:ascii="Arial" w:hAnsi="Arial" w:cs="Arial"/>
          <w:b/>
          <w:bCs/>
          <w:u w:val="single"/>
        </w:rPr>
        <w:t>d</w:t>
      </w:r>
      <w:r w:rsidR="00541F50">
        <w:rPr>
          <w:rFonts w:ascii="Arial" w:hAnsi="Arial" w:cs="Arial"/>
          <w:b/>
          <w:bCs/>
          <w:u w:val="single"/>
        </w:rPr>
        <w:t>e</w:t>
      </w:r>
      <w:r w:rsidR="00196F05" w:rsidRPr="00C520CC">
        <w:rPr>
          <w:rFonts w:ascii="Arial" w:hAnsi="Arial" w:cs="Arial"/>
          <w:b/>
          <w:bCs/>
          <w:u w:val="single"/>
        </w:rPr>
        <w:t>_</w:t>
      </w:r>
      <w:r w:rsidR="009670D7">
        <w:rPr>
          <w:rFonts w:ascii="Arial" w:hAnsi="Arial" w:cs="Arial"/>
          <w:b/>
          <w:bCs/>
          <w:u w:val="single"/>
        </w:rPr>
        <w:t>2025</w:t>
      </w:r>
      <w:r w:rsidRPr="004A1108">
        <w:rPr>
          <w:rFonts w:ascii="Arial" w:hAnsi="Arial" w:cs="Arial"/>
          <w:b/>
          <w:bCs/>
        </w:rPr>
        <w:t>,</w:t>
      </w:r>
      <w:r w:rsidRPr="004A1108">
        <w:rPr>
          <w:rFonts w:ascii="Arial" w:hAnsi="Arial" w:cs="Arial"/>
          <w:bCs/>
        </w:rPr>
        <w:t xml:space="preserve"> 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7"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B014D3">
      <w:pPr>
        <w:numPr>
          <w:ilvl w:val="0"/>
          <w:numId w:val="13"/>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971165">
      <w:pPr>
        <w:pStyle w:val="Prrafodelista"/>
        <w:numPr>
          <w:ilvl w:val="0"/>
          <w:numId w:val="13"/>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05" w:name="_FORMALIZACIÓN_DEL_CONTRATO"/>
      <w:bookmarkStart w:id="1106" w:name="_Toc434004120"/>
      <w:bookmarkStart w:id="1107" w:name="_Toc197702641"/>
      <w:bookmarkEnd w:id="1105"/>
      <w:r w:rsidRPr="004A1108">
        <w:rPr>
          <w:rFonts w:cs="Arial"/>
          <w:bCs/>
          <w:color w:val="244061" w:themeColor="accent1" w:themeShade="80"/>
          <w:sz w:val="20"/>
        </w:rPr>
        <w:t>FORMALIZACIÓN DEL CONTRATO</w:t>
      </w:r>
      <w:bookmarkEnd w:id="1099"/>
      <w:bookmarkEnd w:id="1100"/>
      <w:bookmarkEnd w:id="1101"/>
      <w:bookmarkEnd w:id="1102"/>
      <w:bookmarkEnd w:id="1103"/>
      <w:bookmarkEnd w:id="1104"/>
      <w:bookmarkEnd w:id="1106"/>
      <w:bookmarkEnd w:id="1107"/>
      <w:r w:rsidRPr="004A1108">
        <w:rPr>
          <w:rFonts w:cs="Arial"/>
          <w:bCs/>
          <w:color w:val="244061" w:themeColor="accent1" w:themeShade="80"/>
          <w:sz w:val="20"/>
        </w:rPr>
        <w:t xml:space="preserve"> </w:t>
      </w:r>
    </w:p>
    <w:p w14:paraId="450927C6" w14:textId="7CF5603B" w:rsidR="00827564" w:rsidRDefault="00827564" w:rsidP="00827564">
      <w:pPr>
        <w:spacing w:before="120" w:after="120"/>
        <w:ind w:left="705"/>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w:t>
      </w:r>
      <w:r w:rsidR="00F83E67" w:rsidRPr="004A1108">
        <w:rPr>
          <w:rFonts w:ascii="Arial" w:hAnsi="Arial" w:cs="Arial"/>
          <w:bCs/>
        </w:rPr>
        <w:lastRenderedPageBreak/>
        <w:t xml:space="preserve">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2B051A84" w14:textId="77777777" w:rsidR="0073631A" w:rsidRPr="004A1108" w:rsidRDefault="0073631A" w:rsidP="00827564">
      <w:pPr>
        <w:spacing w:before="120" w:after="120"/>
        <w:ind w:left="705"/>
        <w:jc w:val="both"/>
        <w:rPr>
          <w:rFonts w:ascii="Arial" w:hAnsi="Arial" w:cs="Arial"/>
        </w:rPr>
      </w:pP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D10421">
      <w:pPr>
        <w:pStyle w:val="Ttulo1"/>
        <w:numPr>
          <w:ilvl w:val="1"/>
          <w:numId w:val="15"/>
        </w:numPr>
        <w:spacing w:before="120" w:after="120"/>
        <w:jc w:val="both"/>
        <w:rPr>
          <w:rFonts w:cs="Arial"/>
          <w:bCs/>
          <w:color w:val="244061" w:themeColor="accent1" w:themeShade="80"/>
          <w:sz w:val="20"/>
        </w:rPr>
      </w:pPr>
      <w:bookmarkStart w:id="1108" w:name="_Toc382992978"/>
      <w:bookmarkStart w:id="1109" w:name="_Toc383184951"/>
      <w:bookmarkStart w:id="1110" w:name="_Toc383788328"/>
      <w:bookmarkStart w:id="1111" w:name="_Toc390935291"/>
      <w:bookmarkStart w:id="1112" w:name="_Toc409002234"/>
      <w:bookmarkStart w:id="1113" w:name="_Toc422232855"/>
      <w:bookmarkStart w:id="1114" w:name="_Toc427242093"/>
      <w:bookmarkStart w:id="1115" w:name="_Toc428879805"/>
      <w:bookmarkStart w:id="1116" w:name="_Toc447120331"/>
      <w:bookmarkStart w:id="1117" w:name="_Toc452121398"/>
      <w:bookmarkStart w:id="1118" w:name="_Toc464498321"/>
      <w:bookmarkStart w:id="1119" w:name="_Toc464498726"/>
      <w:bookmarkStart w:id="1120" w:name="_Toc487209338"/>
      <w:bookmarkStart w:id="1121" w:name="_Toc488428651"/>
      <w:bookmarkStart w:id="1122" w:name="_Toc491180979"/>
      <w:bookmarkStart w:id="1123" w:name="_Toc492377939"/>
      <w:bookmarkStart w:id="1124" w:name="_Toc493501641"/>
      <w:bookmarkStart w:id="1125" w:name="_Toc494211600"/>
      <w:bookmarkStart w:id="1126" w:name="_Toc496883337"/>
      <w:bookmarkStart w:id="1127" w:name="_Toc498523218"/>
      <w:bookmarkStart w:id="1128" w:name="_Toc505704896"/>
      <w:bookmarkStart w:id="1129" w:name="_Toc510612339"/>
      <w:bookmarkStart w:id="1130" w:name="_Toc3539006"/>
      <w:bookmarkStart w:id="1131" w:name="_Toc19704279"/>
      <w:bookmarkStart w:id="1132" w:name="_Toc23410255"/>
      <w:bookmarkStart w:id="1133" w:name="_Toc23958021"/>
      <w:bookmarkStart w:id="1134" w:name="_Toc80883783"/>
      <w:bookmarkStart w:id="1135" w:name="_Toc80890454"/>
      <w:bookmarkStart w:id="1136" w:name="_Toc82529167"/>
      <w:bookmarkStart w:id="1137" w:name="_Toc119663144"/>
      <w:bookmarkStart w:id="1138" w:name="_Toc128403852"/>
      <w:bookmarkStart w:id="1139" w:name="_Toc139655567"/>
      <w:bookmarkStart w:id="1140" w:name="_Toc161343760"/>
      <w:bookmarkStart w:id="1141" w:name="_Toc163151909"/>
      <w:bookmarkStart w:id="1142" w:name="_Toc184325948"/>
      <w:bookmarkStart w:id="1143" w:name="_Toc192504838"/>
      <w:bookmarkStart w:id="1144" w:name="_Toc193296127"/>
      <w:bookmarkStart w:id="1145" w:name="_Toc193881353"/>
      <w:bookmarkStart w:id="1146" w:name="_Toc197702642"/>
      <w:bookmarkStart w:id="1147" w:name="_Toc309618080"/>
      <w:bookmarkEnd w:id="684"/>
      <w:bookmarkEnd w:id="685"/>
      <w:bookmarkEnd w:id="686"/>
      <w:bookmarkEnd w:id="687"/>
      <w:bookmarkEnd w:id="688"/>
      <w:bookmarkEnd w:id="689"/>
      <w:bookmarkEnd w:id="690"/>
      <w:bookmarkEnd w:id="691"/>
      <w:bookmarkEnd w:id="692"/>
      <w:bookmarkEnd w:id="693"/>
      <w:bookmarkEnd w:id="694"/>
      <w:bookmarkEnd w:id="695"/>
      <w:bookmarkEnd w:id="696"/>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48" w:name="_Toc119663145"/>
      <w:bookmarkStart w:id="1149" w:name="_Toc128403853"/>
      <w:bookmarkStart w:id="1150" w:name="_Toc139655568"/>
      <w:bookmarkStart w:id="1151" w:name="_Toc161343761"/>
      <w:bookmarkStart w:id="1152" w:name="_Toc163151910"/>
      <w:bookmarkStart w:id="1153" w:name="_Toc184325949"/>
      <w:bookmarkStart w:id="1154" w:name="_Toc192504839"/>
      <w:bookmarkStart w:id="1155" w:name="_Toc193296128"/>
      <w:bookmarkStart w:id="1156" w:name="_Toc193881354"/>
      <w:bookmarkStart w:id="1157" w:name="_Toc19770264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48"/>
      <w:bookmarkEnd w:id="1149"/>
      <w:bookmarkEnd w:id="1150"/>
      <w:bookmarkEnd w:id="1151"/>
      <w:bookmarkEnd w:id="1152"/>
      <w:bookmarkEnd w:id="1153"/>
      <w:bookmarkEnd w:id="1154"/>
      <w:bookmarkEnd w:id="1155"/>
      <w:bookmarkEnd w:id="1156"/>
      <w:bookmarkEnd w:id="1157"/>
    </w:p>
    <w:p w14:paraId="70F13DBE" w14:textId="37CE149C"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631B40">
        <w:rPr>
          <w:rStyle w:val="Hipervnculo"/>
          <w:rFonts w:ascii="Arial" w:hAnsi="Arial" w:cs="Arial"/>
          <w:lang w:val="es-ES" w:eastAsia="es-MX"/>
        </w:rPr>
        <w:t>beatriz</w:t>
      </w:r>
      <w:r w:rsidR="0032121C" w:rsidRPr="0032121C">
        <w:rPr>
          <w:rStyle w:val="Hipervnculo"/>
          <w:rFonts w:ascii="Arial" w:hAnsi="Arial" w:cs="Arial"/>
          <w:lang w:val="es-ES" w:eastAsia="es-MX"/>
        </w:rPr>
        <w:t>.</w:t>
      </w:r>
      <w:r w:rsidR="00631B40">
        <w:rPr>
          <w:rStyle w:val="Hipervnculo"/>
          <w:rFonts w:ascii="Arial" w:hAnsi="Arial" w:cs="Arial"/>
          <w:lang w:val="es-ES" w:eastAsia="es-MX"/>
        </w:rPr>
        <w:t>ledesma</w:t>
      </w:r>
      <w:r w:rsidR="0032121C" w:rsidRPr="0032121C">
        <w:rPr>
          <w:rStyle w:val="Hipervnculo"/>
          <w:rFonts w:ascii="Arial" w:hAnsi="Arial" w:cs="Arial"/>
          <w:lang w:val="es-ES" w:eastAsia="es-MX"/>
        </w:rPr>
        <w:t>@ine.mx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1D6D8B">
      <w:pPr>
        <w:pStyle w:val="Prrafodelista"/>
        <w:numPr>
          <w:ilvl w:val="3"/>
          <w:numId w:val="79"/>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2AE71EC2" w:rsidR="00004E76" w:rsidRPr="004A1108" w:rsidRDefault="00004E76">
      <w:pPr>
        <w:pStyle w:val="Prrafodelista"/>
        <w:numPr>
          <w:ilvl w:val="0"/>
          <w:numId w:val="99"/>
        </w:numPr>
        <w:ind w:left="993" w:hanging="426"/>
        <w:jc w:val="both"/>
        <w:rPr>
          <w:rFonts w:ascii="Arial" w:hAnsi="Arial" w:cs="Arial"/>
          <w:color w:val="000000"/>
          <w:lang w:val="es-ES" w:eastAsia="es-MX"/>
        </w:rPr>
      </w:pPr>
      <w:r w:rsidRPr="004A1108">
        <w:rPr>
          <w:rFonts w:ascii="Arial" w:hAnsi="Arial" w:cs="Arial"/>
          <w:color w:val="000000"/>
          <w:lang w:val="es-ES" w:eastAsia="es-MX"/>
        </w:rPr>
        <w:t xml:space="preserve">Identificación oficial del representante legal VIGENTE (credencial para votar o pasaporte o cédula </w:t>
      </w:r>
      <w:r w:rsidRPr="004A1108">
        <w:rPr>
          <w:rFonts w:ascii="Arial" w:hAnsi="Arial" w:cs="Arial"/>
          <w:color w:val="000000"/>
          <w:lang w:val="es-ES" w:eastAsia="es-MX"/>
        </w:rPr>
        <w:lastRenderedPageBreak/>
        <w:t>profesional).</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6CC3507B"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 o cédula profesional).</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77777777"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251503">
        <w:rPr>
          <w:rFonts w:ascii="Arial" w:hAnsi="Arial" w:cs="Arial"/>
          <w:lang w:val="es-ES" w:eastAsia="es-MX"/>
        </w:rPr>
        <w:t xml:space="preserve">Miscelánea Fiscal para 2025, publicada </w:t>
      </w:r>
      <w:r w:rsidRPr="004A1108">
        <w:rPr>
          <w:rFonts w:ascii="Arial" w:hAnsi="Arial" w:cs="Arial"/>
          <w:color w:val="000000"/>
          <w:lang w:val="es-ES" w:eastAsia="es-MX"/>
        </w:rPr>
        <w:t>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Default="004233A2" w:rsidP="004233A2">
      <w:pPr>
        <w:ind w:left="709"/>
        <w:jc w:val="both"/>
        <w:rPr>
          <w:rFonts w:ascii="Arial" w:hAnsi="Arial" w:cs="Arial"/>
          <w:color w:val="000000"/>
          <w:lang w:val="es-ES" w:eastAsia="es-MX"/>
        </w:rPr>
      </w:pPr>
    </w:p>
    <w:p w14:paraId="7FCF2883" w14:textId="77777777" w:rsidR="00F155A3" w:rsidRDefault="00F155A3" w:rsidP="004233A2">
      <w:pPr>
        <w:ind w:left="709"/>
        <w:jc w:val="both"/>
        <w:rPr>
          <w:rFonts w:ascii="Arial" w:hAnsi="Arial" w:cs="Arial"/>
          <w:color w:val="000000"/>
          <w:lang w:val="es-ES" w:eastAsia="es-MX"/>
        </w:rPr>
      </w:pPr>
    </w:p>
    <w:p w14:paraId="70539FE7" w14:textId="77777777" w:rsidR="00F155A3" w:rsidRDefault="00F155A3" w:rsidP="004233A2">
      <w:pPr>
        <w:ind w:left="709"/>
        <w:jc w:val="both"/>
        <w:rPr>
          <w:rFonts w:ascii="Arial" w:hAnsi="Arial" w:cs="Arial"/>
          <w:color w:val="000000"/>
          <w:lang w:val="es-ES" w:eastAsia="es-MX"/>
        </w:rPr>
      </w:pPr>
    </w:p>
    <w:p w14:paraId="1BFC52AA" w14:textId="77777777" w:rsidR="00F155A3" w:rsidRPr="004A1108" w:rsidRDefault="00F155A3"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lastRenderedPageBreak/>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866AEAD" w14:textId="39260815" w:rsidR="00631B40" w:rsidRPr="00251503" w:rsidRDefault="00631B40" w:rsidP="00631B40">
      <w:pPr>
        <w:ind w:left="709"/>
        <w:jc w:val="both"/>
        <w:rPr>
          <w:rFonts w:ascii="Arial" w:hAnsi="Arial" w:cs="Arial"/>
          <w:b/>
          <w:bCs/>
          <w:lang w:eastAsia="es-MX"/>
        </w:rPr>
      </w:pPr>
      <w:r w:rsidRPr="0025150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251503">
        <w:rPr>
          <w:rFonts w:ascii="Arial" w:hAnsi="Arial" w:cs="Arial"/>
          <w:b/>
          <w:bCs/>
          <w:lang w:eastAsia="es-MX"/>
        </w:rPr>
        <w:t xml:space="preserve">Lo anterior, considerando que será válida durante quince días </w:t>
      </w:r>
      <w:r w:rsidR="00251503">
        <w:rPr>
          <w:rFonts w:ascii="Arial" w:hAnsi="Arial" w:cs="Arial"/>
          <w:b/>
          <w:bCs/>
          <w:lang w:eastAsia="es-MX"/>
        </w:rPr>
        <w:t>hábiles</w:t>
      </w:r>
      <w:r w:rsidRPr="00251503">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0AD5AD05"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bookmarkStart w:id="1158" w:name="_Hlk201681332"/>
      <w:r w:rsidR="00286F28">
        <w:rPr>
          <w:rFonts w:ascii="Arial" w:hAnsi="Arial" w:cs="Arial"/>
          <w:lang w:eastAsia="es-MX"/>
        </w:rPr>
        <w:fldChar w:fldCharType="begin"/>
      </w:r>
      <w:r w:rsidR="00286F28">
        <w:rPr>
          <w:rFonts w:ascii="Arial" w:hAnsi="Arial" w:cs="Arial"/>
          <w:lang w:eastAsia="es-MX"/>
        </w:rPr>
        <w:instrText>HYPERLINK "mailto:</w:instrText>
      </w:r>
      <w:r w:rsidR="00286F28" w:rsidRPr="00286F28">
        <w:rPr>
          <w:rFonts w:ascii="Arial" w:hAnsi="Arial" w:cs="Arial"/>
          <w:lang w:eastAsia="es-MX"/>
        </w:rPr>
        <w:instrText>beatriz.ledesma@ine.mx</w:instrText>
      </w:r>
      <w:r w:rsidR="00286F28">
        <w:rPr>
          <w:rFonts w:ascii="Arial" w:hAnsi="Arial" w:cs="Arial"/>
          <w:lang w:eastAsia="es-MX"/>
        </w:rPr>
        <w:instrText>"</w:instrText>
      </w:r>
      <w:r w:rsidR="00286F28">
        <w:rPr>
          <w:rFonts w:ascii="Arial" w:hAnsi="Arial" w:cs="Arial"/>
          <w:lang w:eastAsia="es-MX"/>
        </w:rPr>
      </w:r>
      <w:r w:rsidR="00286F28">
        <w:rPr>
          <w:rFonts w:ascii="Arial" w:hAnsi="Arial" w:cs="Arial"/>
          <w:lang w:eastAsia="es-MX"/>
        </w:rPr>
        <w:fldChar w:fldCharType="separate"/>
      </w:r>
      <w:r w:rsidR="00286F28" w:rsidRPr="00E94C56">
        <w:rPr>
          <w:rStyle w:val="Hipervnculo"/>
          <w:rFonts w:ascii="Arial" w:hAnsi="Arial" w:cs="Arial"/>
          <w:lang w:eastAsia="es-MX"/>
        </w:rPr>
        <w:t>beatriz.ledesma@ine.mx</w:t>
      </w:r>
      <w:bookmarkEnd w:id="1158"/>
      <w:r w:rsidR="00286F28">
        <w:rPr>
          <w:rFonts w:ascii="Arial" w:hAnsi="Arial" w:cs="Arial"/>
          <w:lang w:eastAsia="es-MX"/>
        </w:rPr>
        <w:fldChar w:fldCharType="end"/>
      </w:r>
      <w:r w:rsidR="00802B41">
        <w:rPr>
          <w:rFonts w:ascii="Arial" w:hAnsi="Arial" w:cs="Arial"/>
          <w:lang w:eastAsia="es-MX"/>
        </w:rPr>
        <w:t>.</w:t>
      </w:r>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59" w:name="_Toc119663146"/>
      <w:bookmarkStart w:id="1160" w:name="_Toc128403854"/>
      <w:bookmarkStart w:id="1161" w:name="_Toc139655569"/>
      <w:bookmarkStart w:id="1162" w:name="_Toc161343762"/>
      <w:bookmarkStart w:id="1163" w:name="_Toc163151911"/>
      <w:bookmarkStart w:id="1164" w:name="_Toc184325950"/>
      <w:bookmarkStart w:id="1165" w:name="_Toc192504840"/>
      <w:bookmarkStart w:id="1166" w:name="_Toc193296129"/>
      <w:bookmarkStart w:id="1167" w:name="_Toc193881355"/>
      <w:bookmarkStart w:id="1168" w:name="_Toc197702644"/>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59"/>
      <w:bookmarkEnd w:id="1160"/>
      <w:bookmarkEnd w:id="1161"/>
      <w:bookmarkEnd w:id="1162"/>
      <w:bookmarkEnd w:id="1163"/>
      <w:bookmarkEnd w:id="1164"/>
      <w:bookmarkEnd w:id="1165"/>
      <w:bookmarkEnd w:id="1166"/>
      <w:bookmarkEnd w:id="1167"/>
      <w:bookmarkEnd w:id="1168"/>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Para obtener la Firma Electrónica Avanzada Institucional </w:t>
      </w:r>
      <w:proofErr w:type="spellStart"/>
      <w:r w:rsidRPr="004A1108">
        <w:rPr>
          <w:rFonts w:ascii="Arial" w:hAnsi="Arial" w:cs="Arial"/>
          <w:color w:val="000000"/>
          <w:lang w:val="es-ES" w:eastAsia="es-MX"/>
        </w:rPr>
        <w:t>FirmaINE</w:t>
      </w:r>
      <w:proofErr w:type="spellEnd"/>
      <w:r w:rsidRPr="004A1108">
        <w:rPr>
          <w:rFonts w:ascii="Arial" w:hAnsi="Arial" w:cs="Arial"/>
          <w:color w:val="000000"/>
          <w:lang w:val="es-ES" w:eastAsia="es-MX"/>
        </w:rPr>
        <w:t>,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8"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9"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0"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6"/>
        </w:numPr>
        <w:ind w:left="709"/>
        <w:jc w:val="both"/>
        <w:rPr>
          <w:rFonts w:ascii="Arial" w:hAnsi="Arial" w:cs="Arial"/>
          <w:color w:val="000000"/>
          <w:lang w:val="es-ES" w:eastAsia="es-MX"/>
        </w:rPr>
      </w:pPr>
    </w:p>
    <w:p w14:paraId="6FD3A677"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w:t>
      </w:r>
      <w:r w:rsidRPr="004A1108">
        <w:rPr>
          <w:rFonts w:ascii="Arial" w:hAnsi="Arial" w:cs="Arial"/>
          <w:color w:val="000000"/>
          <w:lang w:val="es-ES" w:eastAsia="es-MX"/>
        </w:rPr>
        <w:lastRenderedPageBreak/>
        <w:t>Relaciones Exteriores; Cédula profesional expedida 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7"/>
        </w:numPr>
        <w:ind w:left="709"/>
        <w:jc w:val="both"/>
        <w:rPr>
          <w:rFonts w:ascii="Arial" w:hAnsi="Arial" w:cs="Arial"/>
          <w:color w:val="000000"/>
          <w:lang w:val="es-ES" w:eastAsia="es-MX"/>
        </w:rPr>
      </w:pPr>
    </w:p>
    <w:p w14:paraId="1DC392F2" w14:textId="77777777" w:rsidR="00806EE6"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2A6BEFB5"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1"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2"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3"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4" w:history="1">
        <w:r w:rsidR="004076C1" w:rsidRPr="00E94C56">
          <w:rPr>
            <w:rStyle w:val="Hipervnculo"/>
            <w:rFonts w:ascii="Arial" w:hAnsi="Arial" w:cs="Arial"/>
            <w:lang w:eastAsia="es-MX"/>
          </w:rPr>
          <w:t>beatriz.ledesma@ine.mx</w:t>
        </w:r>
      </w:hyperlink>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69" w:name="_Toc314030216"/>
      <w:bookmarkStart w:id="1170" w:name="_Toc314085334"/>
      <w:bookmarkStart w:id="1171" w:name="_Toc314086092"/>
      <w:bookmarkStart w:id="1172" w:name="_Toc314086232"/>
      <w:bookmarkStart w:id="1173" w:name="_Toc314094155"/>
      <w:bookmarkStart w:id="1174" w:name="_Toc314804576"/>
      <w:bookmarkStart w:id="1175" w:name="_Toc315905524"/>
      <w:bookmarkStart w:id="1176" w:name="_Toc316315440"/>
      <w:bookmarkStart w:id="1177" w:name="_Toc316316326"/>
      <w:bookmarkStart w:id="1178" w:name="_Toc327181274"/>
      <w:bookmarkStart w:id="1179" w:name="_Toc329602590"/>
      <w:bookmarkStart w:id="1180" w:name="_Toc382992979"/>
      <w:bookmarkStart w:id="1181" w:name="_Toc383184952"/>
      <w:bookmarkStart w:id="1182" w:name="_Toc383788329"/>
      <w:bookmarkStart w:id="1183" w:name="_Toc390935292"/>
      <w:bookmarkStart w:id="1184" w:name="_Toc409002235"/>
      <w:bookmarkEnd w:id="1147"/>
    </w:p>
    <w:p w14:paraId="4D1E9A8A" w14:textId="77777777" w:rsidR="001B4975" w:rsidRPr="004A1108" w:rsidRDefault="00C31FC1" w:rsidP="00B014D3">
      <w:pPr>
        <w:pStyle w:val="Ttulo1"/>
        <w:numPr>
          <w:ilvl w:val="1"/>
          <w:numId w:val="15"/>
        </w:numPr>
        <w:spacing w:before="120" w:after="120"/>
        <w:jc w:val="both"/>
        <w:rPr>
          <w:rFonts w:cs="Arial"/>
          <w:bCs/>
          <w:color w:val="244061" w:themeColor="accent1" w:themeShade="80"/>
          <w:sz w:val="20"/>
        </w:rPr>
      </w:pPr>
      <w:bookmarkStart w:id="1185" w:name="_Toc447120332"/>
      <w:bookmarkStart w:id="1186" w:name="_Toc452121399"/>
      <w:bookmarkStart w:id="1187" w:name="_Toc464498322"/>
      <w:bookmarkStart w:id="1188" w:name="_Toc464498727"/>
      <w:bookmarkStart w:id="1189" w:name="_Toc487209339"/>
      <w:bookmarkStart w:id="1190" w:name="_Toc488428652"/>
      <w:bookmarkStart w:id="1191" w:name="_Toc491180980"/>
      <w:bookmarkStart w:id="1192" w:name="_Toc492377940"/>
      <w:bookmarkStart w:id="1193" w:name="_Toc493501642"/>
      <w:bookmarkStart w:id="1194" w:name="_Toc494211601"/>
      <w:bookmarkStart w:id="1195" w:name="_Toc496883338"/>
      <w:bookmarkStart w:id="1196" w:name="_Toc498523219"/>
      <w:bookmarkStart w:id="1197" w:name="_Toc505704897"/>
      <w:bookmarkStart w:id="1198" w:name="_Toc510612340"/>
      <w:bookmarkStart w:id="1199" w:name="_Toc3539007"/>
      <w:bookmarkStart w:id="1200" w:name="_Toc19704280"/>
      <w:bookmarkStart w:id="1201" w:name="_Toc23410256"/>
      <w:bookmarkStart w:id="1202" w:name="_Toc23958022"/>
      <w:bookmarkStart w:id="1203" w:name="_Toc80883784"/>
      <w:bookmarkStart w:id="1204" w:name="_Toc80890455"/>
      <w:bookmarkStart w:id="1205" w:name="_Toc82529168"/>
      <w:bookmarkStart w:id="1206" w:name="_Toc119663147"/>
      <w:bookmarkStart w:id="1207" w:name="_Toc128403855"/>
      <w:bookmarkStart w:id="1208" w:name="_Toc139655570"/>
      <w:bookmarkStart w:id="1209" w:name="_Toc161343763"/>
      <w:bookmarkStart w:id="1210" w:name="_Toc163151912"/>
      <w:bookmarkStart w:id="1211" w:name="_Toc184325951"/>
      <w:bookmarkStart w:id="1212" w:name="_Toc192504841"/>
      <w:bookmarkStart w:id="1213" w:name="_Toc193296130"/>
      <w:bookmarkStart w:id="1214" w:name="_Toc193881356"/>
      <w:bookmarkStart w:id="1215" w:name="_Toc197702645"/>
      <w:bookmarkStart w:id="1216" w:name="_Toc422232856"/>
      <w:bookmarkStart w:id="1217" w:name="_Toc427242094"/>
      <w:bookmarkStart w:id="1218" w:name="_Toc428879806"/>
      <w:r w:rsidRPr="004A1108">
        <w:rPr>
          <w:rFonts w:cs="Arial"/>
          <w:bCs/>
          <w:color w:val="244061" w:themeColor="accent1" w:themeShade="80"/>
          <w:sz w:val="20"/>
        </w:rPr>
        <w:t>Posterior a la firma del contrato, para personas físicas y morales</w:t>
      </w:r>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p>
    <w:p w14:paraId="76D71CD9" w14:textId="41AE7E73" w:rsidR="008773E3" w:rsidRPr="004A1108" w:rsidRDefault="00671034" w:rsidP="00BE22F6">
      <w:pPr>
        <w:pStyle w:val="Ttulo1"/>
        <w:numPr>
          <w:ilvl w:val="2"/>
          <w:numId w:val="15"/>
        </w:numPr>
        <w:spacing w:before="120" w:after="120"/>
        <w:jc w:val="both"/>
        <w:rPr>
          <w:rFonts w:cs="Arial"/>
          <w:bCs/>
          <w:color w:val="244061" w:themeColor="accent1" w:themeShade="80"/>
          <w:sz w:val="20"/>
        </w:rPr>
      </w:pPr>
      <w:bookmarkStart w:id="1219" w:name="_Toc184325952"/>
      <w:bookmarkStart w:id="1220" w:name="_Toc192504842"/>
      <w:bookmarkStart w:id="1221" w:name="_Toc193296131"/>
      <w:bookmarkStart w:id="1222" w:name="_Toc193881357"/>
      <w:bookmarkStart w:id="1223" w:name="_Toc197702646"/>
      <w:bookmarkStart w:id="1224" w:name="_Toc161343764"/>
      <w:bookmarkStart w:id="1225" w:name="_Toc163151913"/>
      <w:bookmarkStart w:id="1226" w:name="_Toc80883785"/>
      <w:bookmarkStart w:id="1227" w:name="_Toc80890456"/>
      <w:bookmarkStart w:id="1228" w:name="_Toc82529169"/>
      <w:bookmarkStart w:id="1229" w:name="_Toc119663148"/>
      <w:bookmarkStart w:id="1230" w:name="_Toc128403856"/>
      <w:bookmarkStart w:id="1231" w:name="_Toc139655571"/>
      <w:r w:rsidRPr="004A1108">
        <w:rPr>
          <w:rFonts w:cs="Arial"/>
          <w:bCs/>
          <w:color w:val="244061" w:themeColor="accent1" w:themeShade="80"/>
          <w:sz w:val="20"/>
        </w:rPr>
        <w:t>Garantía de cumplimiento del contrato:</w:t>
      </w:r>
      <w:bookmarkEnd w:id="1219"/>
      <w:bookmarkEnd w:id="1220"/>
      <w:bookmarkEnd w:id="1221"/>
      <w:bookmarkEnd w:id="1222"/>
      <w:bookmarkEnd w:id="1223"/>
    </w:p>
    <w:p w14:paraId="78AF2705" w14:textId="77777777" w:rsidR="00212560" w:rsidRPr="00212560" w:rsidRDefault="00212560" w:rsidP="00212560">
      <w:pPr>
        <w:pStyle w:val="Texto0"/>
        <w:spacing w:after="0" w:line="240" w:lineRule="auto"/>
        <w:ind w:left="612" w:firstLine="0"/>
        <w:rPr>
          <w:rFonts w:cs="Arial"/>
          <w:sz w:val="20"/>
        </w:rPr>
      </w:pPr>
      <w:r w:rsidRPr="00212560">
        <w:rPr>
          <w:rFonts w:cs="Arial"/>
          <w:sz w:val="20"/>
        </w:rPr>
        <w:t xml:space="preserve">Con fundamento en la fracción II y penúltimo párrafo del artículo 57 y artículo 58 del REGLAMENTO, 125 y 127 de las POBALINES, el “Proveedor” deberá presentar la garantía de cumplimiento del contrato dentro de los 10 (diez) días naturales siguientes a la formalización del contrato, por la cantidad correspondiente al 15% (quince por ciento) del monto a erogar en el ejercicio fiscal 2025, sin incluir el Impuesto al Valor Agregado, debiendo renovarse por los ejercicios fiscales 2026, 2027, 2028 y 2029 por la cantidad respecto del mismo porcentaje sobre el monto a erogar en dichos ejercicios, las cuales deberán presentarse a más tardar dentro de los primeros 10 (diez) días naturales </w:t>
      </w:r>
      <w:r w:rsidRPr="00212560">
        <w:rPr>
          <w:rFonts w:cs="Arial"/>
          <w:sz w:val="20"/>
        </w:rPr>
        <w:lastRenderedPageBreak/>
        <w:t>de los ejercicios fiscales 2026, 2027, 2028 y 2029, la garantía será en pesos mexicanos, a favor del “Instituto”, y deberá estar vigente hasta la conclusión de las obligaciones establecidas en dicho Contrato, a plena satisfacción del Administrador del Contrato.</w:t>
      </w:r>
    </w:p>
    <w:p w14:paraId="7278F475" w14:textId="77777777" w:rsidR="00212560" w:rsidRPr="00212560" w:rsidRDefault="00212560" w:rsidP="00212560">
      <w:pPr>
        <w:pStyle w:val="Texto0"/>
        <w:spacing w:after="0" w:line="240" w:lineRule="auto"/>
        <w:ind w:left="612"/>
        <w:rPr>
          <w:rFonts w:cs="Arial"/>
          <w:sz w:val="20"/>
        </w:rPr>
      </w:pPr>
    </w:p>
    <w:p w14:paraId="25472045" w14:textId="77777777" w:rsidR="00212560" w:rsidRPr="00212560" w:rsidRDefault="00212560" w:rsidP="00212560">
      <w:pPr>
        <w:pStyle w:val="Texto0"/>
        <w:spacing w:after="0" w:line="240" w:lineRule="auto"/>
        <w:ind w:left="612" w:firstLine="0"/>
        <w:rPr>
          <w:rFonts w:cs="Arial"/>
          <w:sz w:val="20"/>
        </w:rPr>
      </w:pPr>
      <w:r w:rsidRPr="00212560">
        <w:rPr>
          <w:rFonts w:cs="Arial"/>
          <w:sz w:val="20"/>
        </w:rPr>
        <w:t>Conforme a lo establecido en la fracción II del artículo 105 de los “POBALINES” para el caso de que el “Instituto” haga efectiva la garantía de cumplimiento, ésta se ejecutará sobre el monto de la obligación garantizada.</w:t>
      </w:r>
    </w:p>
    <w:p w14:paraId="34ADC2F8" w14:textId="77777777" w:rsidR="00212560" w:rsidRPr="00212560" w:rsidRDefault="00212560" w:rsidP="00212560">
      <w:pPr>
        <w:pStyle w:val="Texto0"/>
        <w:spacing w:after="0" w:line="240" w:lineRule="auto"/>
        <w:ind w:left="612"/>
        <w:rPr>
          <w:rFonts w:cs="Arial"/>
          <w:sz w:val="20"/>
        </w:rPr>
      </w:pPr>
      <w:r w:rsidRPr="00212560">
        <w:rPr>
          <w:rFonts w:cs="Arial"/>
          <w:sz w:val="20"/>
        </w:rPr>
        <w:t xml:space="preserve"> </w:t>
      </w:r>
    </w:p>
    <w:p w14:paraId="091D7E03" w14:textId="77777777" w:rsidR="00212560" w:rsidRPr="00212560" w:rsidRDefault="00212560" w:rsidP="00212560">
      <w:pPr>
        <w:pStyle w:val="Texto0"/>
        <w:spacing w:after="0" w:line="240" w:lineRule="auto"/>
        <w:ind w:left="612" w:firstLine="0"/>
        <w:rPr>
          <w:rFonts w:cs="Arial"/>
          <w:sz w:val="20"/>
        </w:rPr>
      </w:pPr>
      <w:r w:rsidRPr="00212560">
        <w:rPr>
          <w:rFonts w:cs="Arial"/>
          <w:sz w:val="20"/>
        </w:rPr>
        <w:t xml:space="preserve">Para el ejercicio 2025 en particular para el servicio de integración, la garantía de cumplimiento será indivisible, es decir, que en caso de incumplimiento del contrato que motive la recisión </w:t>
      </w:r>
      <w:proofErr w:type="gramStart"/>
      <w:r w:rsidRPr="00212560">
        <w:rPr>
          <w:rFonts w:cs="Arial"/>
          <w:sz w:val="20"/>
        </w:rPr>
        <w:t>del mismo</w:t>
      </w:r>
      <w:proofErr w:type="gramEnd"/>
      <w:r w:rsidRPr="00212560">
        <w:rPr>
          <w:rFonts w:cs="Arial"/>
          <w:sz w:val="20"/>
        </w:rPr>
        <w:t>, la garantía se aplicará sobre el monto total del servicio de integración.</w:t>
      </w:r>
    </w:p>
    <w:p w14:paraId="4B77EB5E" w14:textId="77777777" w:rsidR="00212560" w:rsidRPr="00212560" w:rsidRDefault="00212560" w:rsidP="00212560">
      <w:pPr>
        <w:pStyle w:val="Texto0"/>
        <w:spacing w:after="0" w:line="240" w:lineRule="auto"/>
        <w:ind w:left="612"/>
        <w:rPr>
          <w:rFonts w:cs="Arial"/>
          <w:sz w:val="20"/>
        </w:rPr>
      </w:pPr>
    </w:p>
    <w:p w14:paraId="1D218298" w14:textId="56116508" w:rsidR="004F20A9" w:rsidRPr="00455443" w:rsidRDefault="00212560" w:rsidP="00212560">
      <w:pPr>
        <w:pStyle w:val="Texto0"/>
        <w:spacing w:after="0" w:line="240" w:lineRule="auto"/>
        <w:ind w:left="611" w:firstLine="0"/>
        <w:rPr>
          <w:rFonts w:cs="Arial"/>
          <w:sz w:val="20"/>
        </w:rPr>
      </w:pPr>
      <w:r w:rsidRPr="00212560">
        <w:rPr>
          <w:rFonts w:cs="Arial"/>
          <w:sz w:val="20"/>
        </w:rPr>
        <w:t xml:space="preserve">Para los ejercicios 2026, 2027, 2028 y 2029 los servicios de optimización de la transferencia a la nube para acelerar la carga y descarga de archivos de audio, video y datos con soporte técnico, el servicio de alojamiento de archivos de audio, video y datos en nube con soporte técnico, el servicio de carga de archivos de audio, video y datos en nube con soporte técnico y el servicio de descarga de archivos de audio, video y datos en nube con soporte técnico; el criterio con respecto a las obligaciones que se </w:t>
      </w:r>
      <w:r w:rsidRPr="001B54AD">
        <w:rPr>
          <w:rFonts w:cs="Arial"/>
          <w:sz w:val="20"/>
        </w:rPr>
        <w:t xml:space="preserve">garantiza será </w:t>
      </w:r>
      <w:r w:rsidR="001B54AD" w:rsidRPr="001B54AD">
        <w:rPr>
          <w:rFonts w:cs="Arial"/>
          <w:sz w:val="20"/>
        </w:rPr>
        <w:t>divisible</w:t>
      </w:r>
      <w:r w:rsidRPr="001B54AD">
        <w:rPr>
          <w:rFonts w:cs="Arial"/>
          <w:sz w:val="20"/>
        </w:rPr>
        <w:t>; es decir, en caso de incumplimiento del contrato que motive la recisión del mismo, la garantía se aplicará</w:t>
      </w:r>
      <w:r w:rsidRPr="00212560">
        <w:rPr>
          <w:rFonts w:cs="Arial"/>
          <w:sz w:val="20"/>
        </w:rPr>
        <w:t xml:space="preserve"> sobre el monto unitario de los servicios no prestados.</w:t>
      </w:r>
      <w:r w:rsidR="004F20A9" w:rsidRPr="00455443">
        <w:rPr>
          <w:rFonts w:cs="Arial"/>
          <w:sz w:val="20"/>
        </w:rPr>
        <w:t>.</w:t>
      </w:r>
    </w:p>
    <w:p w14:paraId="1C50AB93" w14:textId="77777777" w:rsidR="004F20A9" w:rsidRPr="004F20A9" w:rsidRDefault="004F20A9" w:rsidP="004F20A9">
      <w:pPr>
        <w:pStyle w:val="Texto0"/>
        <w:spacing w:after="0" w:line="240" w:lineRule="auto"/>
        <w:ind w:left="705" w:firstLine="0"/>
        <w:rPr>
          <w:rFonts w:cs="Arial"/>
          <w:color w:val="4F81BD" w:themeColor="accent1"/>
          <w:sz w:val="20"/>
        </w:rPr>
      </w:pPr>
    </w:p>
    <w:p w14:paraId="4A69EB5F" w14:textId="77777777" w:rsidR="00671034" w:rsidRPr="004A1108" w:rsidRDefault="00671034" w:rsidP="00454E8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339D430D"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pesos mexicanos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Con cheque de caja o certificado expedido a favor del INSTITUTO.</w:t>
      </w:r>
    </w:p>
    <w:bookmarkEnd w:id="1224"/>
    <w:bookmarkEnd w:id="1225"/>
    <w:bookmarkEnd w:id="1226"/>
    <w:bookmarkEnd w:id="1227"/>
    <w:bookmarkEnd w:id="1228"/>
    <w:bookmarkEnd w:id="1229"/>
    <w:bookmarkEnd w:id="1230"/>
    <w:bookmarkEnd w:id="1231"/>
    <w:p w14:paraId="3E598CE4" w14:textId="77777777" w:rsidR="001F4A12" w:rsidRPr="004A1108" w:rsidRDefault="001F4A12" w:rsidP="00913CFA">
      <w:pPr>
        <w:spacing w:before="120" w:after="120"/>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32" w:name="_Toc197702647"/>
      <w:r w:rsidRPr="004A1108">
        <w:rPr>
          <w:rFonts w:cs="Arial"/>
          <w:bCs/>
          <w:color w:val="244061" w:themeColor="accent1" w:themeShade="80"/>
          <w:sz w:val="20"/>
        </w:rPr>
        <w:t>PENAS CONVENCIONALES</w:t>
      </w:r>
      <w:bookmarkStart w:id="1233" w:name="_Hlk157512145"/>
      <w:bookmarkStart w:id="1234" w:name="_Toc309618095"/>
      <w:bookmarkStart w:id="1235" w:name="_Toc314094169"/>
      <w:bookmarkStart w:id="1236" w:name="_Toc311547462"/>
      <w:bookmarkEnd w:id="513"/>
      <w:bookmarkEnd w:id="697"/>
      <w:bookmarkEnd w:id="698"/>
      <w:bookmarkEnd w:id="699"/>
      <w:bookmarkEnd w:id="700"/>
      <w:bookmarkEnd w:id="701"/>
      <w:bookmarkEnd w:id="702"/>
      <w:bookmarkEnd w:id="703"/>
      <w:bookmarkEnd w:id="704"/>
      <w:bookmarkEnd w:id="705"/>
      <w:bookmarkEnd w:id="706"/>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216"/>
      <w:bookmarkEnd w:id="1217"/>
      <w:bookmarkEnd w:id="1218"/>
      <w:bookmarkEnd w:id="1232"/>
      <w:r w:rsidR="00CA6BB6">
        <w:rPr>
          <w:rFonts w:cs="Arial"/>
          <w:bCs/>
          <w:color w:val="244061" w:themeColor="accent1" w:themeShade="80"/>
          <w:sz w:val="20"/>
        </w:rPr>
        <w:t xml:space="preserve"> </w:t>
      </w:r>
    </w:p>
    <w:bookmarkEnd w:id="1233"/>
    <w:p w14:paraId="0E78AEF0" w14:textId="22A58EAB" w:rsidR="00D3260D" w:rsidRPr="00D3260D" w:rsidRDefault="00D3260D" w:rsidP="00D3260D">
      <w:pPr>
        <w:ind w:left="709"/>
        <w:jc w:val="both"/>
        <w:rPr>
          <w:rFonts w:ascii="Arial" w:hAnsi="Arial" w:cs="Arial"/>
        </w:rPr>
      </w:pPr>
      <w:r w:rsidRPr="00D3260D">
        <w:rPr>
          <w:rFonts w:ascii="Arial" w:hAnsi="Arial" w:cs="Arial"/>
        </w:rPr>
        <w:t xml:space="preserve">De conformidad con el artículo 62 del REGLAMENTO, si el </w:t>
      </w:r>
      <w:r w:rsidRPr="00D3260D">
        <w:rPr>
          <w:rFonts w:ascii="Arial" w:hAnsi="Arial" w:cs="Arial"/>
          <w:b/>
        </w:rPr>
        <w:t>“Proveedor</w:t>
      </w:r>
      <w:r w:rsidRPr="00D3260D">
        <w:rPr>
          <w:rFonts w:ascii="Arial" w:hAnsi="Arial" w:cs="Arial"/>
        </w:rPr>
        <w:t>” incurriera en algún atraso en los plazos establecidos para la prestación de los servicios y entrega de los documentos solicitados en el Anexo</w:t>
      </w:r>
      <w:r w:rsidR="00D81D48">
        <w:rPr>
          <w:rFonts w:ascii="Arial" w:hAnsi="Arial" w:cs="Arial"/>
        </w:rPr>
        <w:t xml:space="preserve"> 1 “Especificaciones Técnicas” de la Presente Convocatoria</w:t>
      </w:r>
      <w:r w:rsidRPr="00D3260D">
        <w:rPr>
          <w:rFonts w:ascii="Arial" w:hAnsi="Arial" w:cs="Arial"/>
        </w:rPr>
        <w:t xml:space="preserve">, así como conforme a los tiempos establecidos en el numeral 3.2 Soporte Técnico a los servicios solicitados del </w:t>
      </w:r>
      <w:r w:rsidR="00C57643" w:rsidRPr="00D3260D">
        <w:rPr>
          <w:rFonts w:ascii="Arial" w:hAnsi="Arial" w:cs="Arial"/>
        </w:rPr>
        <w:t>Anexo</w:t>
      </w:r>
      <w:r w:rsidR="00C57643">
        <w:rPr>
          <w:rFonts w:ascii="Arial" w:hAnsi="Arial" w:cs="Arial"/>
        </w:rPr>
        <w:t xml:space="preserve"> 1 “Especificaciones Técnicas”</w:t>
      </w:r>
      <w:r w:rsidR="00C57643" w:rsidRPr="00D3260D">
        <w:rPr>
          <w:rFonts w:ascii="Arial" w:hAnsi="Arial" w:cs="Arial"/>
        </w:rPr>
        <w:t xml:space="preserve"> </w:t>
      </w:r>
      <w:r w:rsidR="00C57643">
        <w:rPr>
          <w:rFonts w:ascii="Arial" w:hAnsi="Arial" w:cs="Arial"/>
        </w:rPr>
        <w:t>de la presente convocatoria</w:t>
      </w:r>
      <w:r w:rsidRPr="00D3260D">
        <w:rPr>
          <w:rFonts w:ascii="Arial" w:hAnsi="Arial" w:cs="Arial"/>
        </w:rPr>
        <w:t>, le serán aplicables penas convencionales.</w:t>
      </w:r>
    </w:p>
    <w:p w14:paraId="46DBDA72" w14:textId="77777777" w:rsidR="00D3260D" w:rsidRPr="00D3260D" w:rsidRDefault="00D3260D" w:rsidP="00D3260D">
      <w:pPr>
        <w:ind w:left="709"/>
        <w:jc w:val="both"/>
        <w:rPr>
          <w:rFonts w:ascii="Arial" w:hAnsi="Arial" w:cs="Arial"/>
        </w:rPr>
      </w:pPr>
      <w:r w:rsidRPr="00D3260D">
        <w:rPr>
          <w:rFonts w:ascii="Arial" w:hAnsi="Arial" w:cs="Arial"/>
        </w:rPr>
        <w:t xml:space="preserve"> </w:t>
      </w:r>
    </w:p>
    <w:p w14:paraId="7B581629" w14:textId="5829BE6E" w:rsidR="00D3260D" w:rsidRPr="00D3260D" w:rsidRDefault="00D3260D" w:rsidP="00D3260D">
      <w:pPr>
        <w:ind w:left="709"/>
        <w:jc w:val="both"/>
        <w:rPr>
          <w:rFonts w:ascii="Arial" w:hAnsi="Arial" w:cs="Arial"/>
        </w:rPr>
      </w:pPr>
      <w:r w:rsidRPr="00D3260D">
        <w:rPr>
          <w:rFonts w:ascii="Arial" w:hAnsi="Arial" w:cs="Arial"/>
        </w:rPr>
        <w:t xml:space="preserve">Dicha pena convencional será calculada sobre el monto de los servicios no prestados oportunamente, junto con la presentación de los documentos establecidos en la Tabla 13: Listado de documentos a entregar por el Proveedor, del numeral 4. Documentos del </w:t>
      </w:r>
      <w:r w:rsidR="00C57643" w:rsidRPr="00D3260D">
        <w:rPr>
          <w:rFonts w:ascii="Arial" w:hAnsi="Arial" w:cs="Arial"/>
        </w:rPr>
        <w:t>Anexo</w:t>
      </w:r>
      <w:r w:rsidR="00C57643">
        <w:rPr>
          <w:rFonts w:ascii="Arial" w:hAnsi="Arial" w:cs="Arial"/>
        </w:rPr>
        <w:t xml:space="preserve"> 1 “Especificaciones Técnicas”</w:t>
      </w:r>
      <w:r w:rsidR="00C57643" w:rsidRPr="00D3260D">
        <w:rPr>
          <w:rFonts w:ascii="Arial" w:hAnsi="Arial" w:cs="Arial"/>
        </w:rPr>
        <w:t xml:space="preserve"> </w:t>
      </w:r>
      <w:r w:rsidR="00C57643">
        <w:rPr>
          <w:rFonts w:ascii="Arial" w:hAnsi="Arial" w:cs="Arial"/>
        </w:rPr>
        <w:t>de la presente convocatoria</w:t>
      </w:r>
      <w:r w:rsidRPr="00D3260D">
        <w:rPr>
          <w:rFonts w:ascii="Arial" w:hAnsi="Arial" w:cs="Arial"/>
        </w:rPr>
        <w:t>, conforme a lo siguiente:</w:t>
      </w:r>
    </w:p>
    <w:p w14:paraId="7D571F6C" w14:textId="77777777" w:rsidR="00D3260D" w:rsidRPr="00D3260D" w:rsidRDefault="00D3260D" w:rsidP="00D3260D">
      <w:pPr>
        <w:ind w:left="709"/>
        <w:jc w:val="both"/>
        <w:rPr>
          <w:rFonts w:ascii="Arial" w:hAnsi="Arial" w:cs="Arial"/>
        </w:rPr>
      </w:pPr>
    </w:p>
    <w:p w14:paraId="125D6E3E" w14:textId="26BFAAD5" w:rsidR="00D3260D" w:rsidRPr="00D3260D" w:rsidRDefault="00D3260D" w:rsidP="00D3260D">
      <w:pPr>
        <w:numPr>
          <w:ilvl w:val="0"/>
          <w:numId w:val="523"/>
        </w:numPr>
        <w:spacing w:after="160" w:line="259" w:lineRule="auto"/>
        <w:ind w:left="1429"/>
        <w:jc w:val="both"/>
        <w:rPr>
          <w:rFonts w:ascii="Arial" w:hAnsi="Arial" w:cs="Arial"/>
        </w:rPr>
      </w:pPr>
      <w:r w:rsidRPr="00D3260D">
        <w:rPr>
          <w:rFonts w:ascii="Arial" w:hAnsi="Arial" w:cs="Arial"/>
        </w:rPr>
        <w:t>1% por cada día natural de atraso y/o en su caso la parte proporcional en la(s) hora(s) y/o minuto(s) sin atención, calculado sobre el costo unitario de la entrega total del servicio no prestado oportunamente conforme al numeral 3. Servicios informáticos solicitados, señalado en la letra a. Servicio de integración de la solución tecnológica con los sistemas del “Instituto”, acompañamiento, la transferencia de conocimientos y el soporte técnico; así como al numeral 3.1 Consideraciones generales de los servicios solicitados, letras h, i del Anexo</w:t>
      </w:r>
      <w:r w:rsidR="00C57643" w:rsidRPr="00740520">
        <w:rPr>
          <w:rFonts w:ascii="Arial" w:hAnsi="Arial" w:cs="Arial"/>
        </w:rPr>
        <w:t xml:space="preserve"> 1 “Especificaciones Técnicas”</w:t>
      </w:r>
      <w:r w:rsidRPr="00D3260D">
        <w:rPr>
          <w:rFonts w:ascii="Arial" w:hAnsi="Arial" w:cs="Arial"/>
        </w:rPr>
        <w:t xml:space="preserve"> </w:t>
      </w:r>
      <w:r w:rsidR="00C57643" w:rsidRPr="00740520">
        <w:rPr>
          <w:rFonts w:ascii="Arial" w:hAnsi="Arial" w:cs="Arial"/>
        </w:rPr>
        <w:t>de la presente convocatoria</w:t>
      </w:r>
      <w:r w:rsidRPr="00D3260D">
        <w:rPr>
          <w:rFonts w:ascii="Arial" w:hAnsi="Arial" w:cs="Arial"/>
        </w:rPr>
        <w:t>.</w:t>
      </w:r>
    </w:p>
    <w:p w14:paraId="255B0BAE" w14:textId="77777777" w:rsidR="00D3260D" w:rsidRPr="00D3260D" w:rsidRDefault="00D3260D" w:rsidP="00D3260D">
      <w:pPr>
        <w:ind w:left="709"/>
        <w:jc w:val="both"/>
        <w:rPr>
          <w:rFonts w:ascii="Arial" w:hAnsi="Arial" w:cs="Arial"/>
        </w:rPr>
      </w:pPr>
    </w:p>
    <w:p w14:paraId="30DBCCCE" w14:textId="60EF2274" w:rsidR="00D3260D" w:rsidRPr="00D3260D" w:rsidRDefault="00D3260D" w:rsidP="00D3260D">
      <w:pPr>
        <w:numPr>
          <w:ilvl w:val="0"/>
          <w:numId w:val="523"/>
        </w:numPr>
        <w:spacing w:after="160" w:line="259" w:lineRule="auto"/>
        <w:ind w:left="1429"/>
        <w:jc w:val="both"/>
        <w:rPr>
          <w:rFonts w:ascii="Arial" w:hAnsi="Arial" w:cs="Arial"/>
        </w:rPr>
      </w:pPr>
      <w:r w:rsidRPr="00D3260D">
        <w:rPr>
          <w:rFonts w:ascii="Arial" w:hAnsi="Arial" w:cs="Arial"/>
        </w:rPr>
        <w:t xml:space="preserve">Asimismo, si el </w:t>
      </w:r>
      <w:r w:rsidRPr="00D3260D">
        <w:rPr>
          <w:rFonts w:ascii="Arial" w:hAnsi="Arial" w:cs="Arial"/>
          <w:b/>
          <w:bCs/>
        </w:rPr>
        <w:t>“Proveedor”</w:t>
      </w:r>
      <w:r w:rsidRPr="00D3260D">
        <w:rPr>
          <w:rFonts w:ascii="Arial" w:hAnsi="Arial" w:cs="Arial"/>
        </w:rPr>
        <w:t xml:space="preserve"> incurre en algún atraso en los plazos establecidos en los entregables 1, 2, 3, 4, 5, 6, 7, 8, 9, 10, 13, 14 y 15, le será aplicable una pena convencional de $500.00 (Quinientos pesos 00/100 M.N.) por cada día hábil de retraso a partir del plazo señalado establecido en el numeral 4. Documentos, Tabla 13: Listado de documentos a entregar por el Proveedor, del </w:t>
      </w:r>
      <w:r w:rsidR="00C57643" w:rsidRPr="00D3260D">
        <w:rPr>
          <w:rFonts w:ascii="Arial" w:hAnsi="Arial" w:cs="Arial"/>
        </w:rPr>
        <w:t>Anexo</w:t>
      </w:r>
      <w:r w:rsidR="00C57643">
        <w:rPr>
          <w:rFonts w:ascii="Arial" w:hAnsi="Arial" w:cs="Arial"/>
        </w:rPr>
        <w:t xml:space="preserve"> 1 “Especificaciones Técnicas”</w:t>
      </w:r>
      <w:r w:rsidR="00C57643" w:rsidRPr="00D3260D">
        <w:rPr>
          <w:rFonts w:ascii="Arial" w:hAnsi="Arial" w:cs="Arial"/>
        </w:rPr>
        <w:t xml:space="preserve"> </w:t>
      </w:r>
      <w:r w:rsidR="00C57643">
        <w:rPr>
          <w:rFonts w:ascii="Arial" w:hAnsi="Arial" w:cs="Arial"/>
        </w:rPr>
        <w:t>de la presente convocatoria</w:t>
      </w:r>
      <w:r w:rsidRPr="00D3260D">
        <w:rPr>
          <w:rFonts w:ascii="Arial" w:hAnsi="Arial" w:cs="Arial"/>
        </w:rPr>
        <w:t>.</w:t>
      </w:r>
    </w:p>
    <w:p w14:paraId="4DC6FFAC" w14:textId="77777777" w:rsidR="00D3260D" w:rsidRPr="00D3260D" w:rsidRDefault="00D3260D" w:rsidP="00D3260D">
      <w:pPr>
        <w:ind w:left="349"/>
        <w:jc w:val="both"/>
        <w:rPr>
          <w:rFonts w:ascii="Arial" w:hAnsi="Arial" w:cs="Arial"/>
        </w:rPr>
      </w:pPr>
      <w:r w:rsidRPr="00D3260D">
        <w:rPr>
          <w:rFonts w:ascii="Arial" w:hAnsi="Arial" w:cs="Arial"/>
        </w:rPr>
        <w:t xml:space="preserve">      Para los ejercicios 2026, 2027, 2028 y 2029:</w:t>
      </w:r>
    </w:p>
    <w:p w14:paraId="664B5B4C" w14:textId="77777777" w:rsidR="00D3260D" w:rsidRPr="00D3260D" w:rsidRDefault="00D3260D" w:rsidP="00D3260D">
      <w:pPr>
        <w:ind w:left="349"/>
        <w:jc w:val="both"/>
        <w:rPr>
          <w:rFonts w:ascii="Arial" w:hAnsi="Arial" w:cs="Arial"/>
        </w:rPr>
      </w:pPr>
    </w:p>
    <w:p w14:paraId="73FA6F70" w14:textId="7D67B99A" w:rsidR="00D3260D" w:rsidRPr="00D3260D" w:rsidRDefault="00D3260D" w:rsidP="00D3260D">
      <w:pPr>
        <w:numPr>
          <w:ilvl w:val="0"/>
          <w:numId w:val="524"/>
        </w:numPr>
        <w:spacing w:after="160" w:line="259" w:lineRule="auto"/>
        <w:contextualSpacing/>
        <w:jc w:val="both"/>
        <w:rPr>
          <w:rFonts w:ascii="Arial" w:hAnsi="Arial" w:cs="Arial"/>
        </w:rPr>
      </w:pPr>
      <w:r w:rsidRPr="00D3260D">
        <w:rPr>
          <w:rFonts w:ascii="Arial" w:hAnsi="Arial" w:cs="Arial"/>
        </w:rPr>
        <w:t xml:space="preserve">5% por cada día natural de atraso y/o en su caso la parte proporcional en la(s) hora(s) y/o minuto(s) sin atención, calculado sobre la suma de los costos unitarios de los servicios no prestados oportunamente conforme a lo establecido en las letras b. Servicio de optimización de la transferencia a la nube para acelerar la carga y descarga de archivos de audio, video y datos con soporte técnico, c. Servicio de alojamiento de archivos de audio, video y datos en nube con soporte técnico, d. Servicio carga de archivos de audio, video y datos en nube con soporte técnico y e. Servicio de descarga de archivos de audio, video y datos en nube con soporte técnico, del </w:t>
      </w:r>
      <w:r w:rsidR="00C57643" w:rsidRPr="00D3260D">
        <w:rPr>
          <w:rFonts w:ascii="Arial" w:hAnsi="Arial" w:cs="Arial"/>
        </w:rPr>
        <w:t>Anexo</w:t>
      </w:r>
      <w:r w:rsidR="00C57643" w:rsidRPr="00740520">
        <w:rPr>
          <w:rFonts w:ascii="Arial" w:hAnsi="Arial" w:cs="Arial"/>
        </w:rPr>
        <w:t xml:space="preserve"> 1 “Especificaciones Técnicas”</w:t>
      </w:r>
      <w:r w:rsidR="00C57643" w:rsidRPr="00D3260D">
        <w:rPr>
          <w:rFonts w:ascii="Arial" w:hAnsi="Arial" w:cs="Arial"/>
        </w:rPr>
        <w:t xml:space="preserve"> </w:t>
      </w:r>
      <w:r w:rsidR="00C57643" w:rsidRPr="00740520">
        <w:rPr>
          <w:rFonts w:ascii="Arial" w:hAnsi="Arial" w:cs="Arial"/>
        </w:rPr>
        <w:t>de la presente convocatoria</w:t>
      </w:r>
      <w:r w:rsidRPr="00D3260D">
        <w:rPr>
          <w:rFonts w:ascii="Arial" w:hAnsi="Arial" w:cs="Arial"/>
        </w:rPr>
        <w:t>, numerales 3. Servicios informáticos solicitados y 3.1 Consideraciones generales de los servicios solicitados, letras a, b, c, d, e, f, g, i, además de lo descrito en el último párrafo del numeral 2 Tipo de requerimiento, indicando a partir de cuándo iniciará a contar dicho plazo, del presente documento.</w:t>
      </w:r>
    </w:p>
    <w:p w14:paraId="69920D0D" w14:textId="77777777" w:rsidR="00D3260D" w:rsidRPr="00D3260D" w:rsidRDefault="00D3260D" w:rsidP="00D3260D">
      <w:pPr>
        <w:spacing w:after="160" w:line="259" w:lineRule="auto"/>
        <w:ind w:left="1429"/>
        <w:contextualSpacing/>
        <w:jc w:val="both"/>
        <w:rPr>
          <w:rFonts w:ascii="Arial" w:hAnsi="Arial" w:cs="Arial"/>
        </w:rPr>
      </w:pPr>
    </w:p>
    <w:p w14:paraId="230BA52F" w14:textId="6D0F4262" w:rsidR="00D3260D" w:rsidRPr="00D3260D" w:rsidRDefault="00D3260D" w:rsidP="00D3260D">
      <w:pPr>
        <w:numPr>
          <w:ilvl w:val="0"/>
          <w:numId w:val="524"/>
        </w:numPr>
        <w:spacing w:after="160" w:line="259" w:lineRule="auto"/>
        <w:contextualSpacing/>
        <w:jc w:val="both"/>
        <w:rPr>
          <w:rFonts w:ascii="Arial" w:eastAsia="Calibri" w:hAnsi="Arial" w:cs="Arial"/>
          <w:szCs w:val="22"/>
          <w:lang w:eastAsia="en-US"/>
        </w:rPr>
      </w:pPr>
      <w:r w:rsidRPr="00D3260D">
        <w:rPr>
          <w:rFonts w:ascii="Arial" w:eastAsia="Calibri" w:hAnsi="Arial" w:cs="Arial"/>
          <w:lang w:eastAsia="en-US"/>
        </w:rPr>
        <w:t>Asimismo, si el “Proveedor” incurre en algún atraso en los plazos establecidos en los entregables 11, 12, 16, 17, 18, 19 y 20 le será aplicable una pena convencional de $500.00 (Quinientos pesos 00/100 M.N.) por cada día hábil de retraso a partir del plazo establecido en el numeral 4. Documentos, Tabla 13: Listado de documentos a entregar por el Proveedor del Anexo</w:t>
      </w:r>
      <w:r w:rsidR="00D81D48">
        <w:rPr>
          <w:rFonts w:ascii="Arial" w:eastAsia="Calibri" w:hAnsi="Arial" w:cs="Arial"/>
          <w:lang w:eastAsia="en-US"/>
        </w:rPr>
        <w:t xml:space="preserve"> 1 “Especificaciones Técnicas” de la presente convocatoria</w:t>
      </w:r>
      <w:r w:rsidRPr="00D3260D">
        <w:rPr>
          <w:rFonts w:ascii="Arial" w:eastAsia="Calibri" w:hAnsi="Arial" w:cs="Arial"/>
          <w:lang w:eastAsia="en-US"/>
        </w:rPr>
        <w:t>.</w:t>
      </w:r>
    </w:p>
    <w:p w14:paraId="51734C09" w14:textId="77777777" w:rsidR="00D3260D" w:rsidRDefault="00D3260D" w:rsidP="004F20A9">
      <w:pPr>
        <w:pStyle w:val="Texto0"/>
        <w:spacing w:after="0" w:line="240" w:lineRule="auto"/>
        <w:ind w:left="709" w:firstLine="0"/>
        <w:rPr>
          <w:rFonts w:cs="Arial"/>
          <w:sz w:val="20"/>
        </w:rPr>
      </w:pPr>
    </w:p>
    <w:p w14:paraId="782C1813" w14:textId="4561BBED" w:rsidR="004F20A9" w:rsidRPr="0024729E" w:rsidRDefault="004F20A9" w:rsidP="004F20A9">
      <w:pPr>
        <w:pStyle w:val="Texto0"/>
        <w:spacing w:after="0" w:line="240" w:lineRule="auto"/>
        <w:ind w:left="709" w:firstLine="0"/>
        <w:rPr>
          <w:rFonts w:cs="Arial"/>
          <w:sz w:val="20"/>
        </w:rPr>
      </w:pPr>
      <w:r w:rsidRPr="004F20A9">
        <w:rPr>
          <w:rFonts w:cs="Arial"/>
          <w:sz w:val="20"/>
        </w:rPr>
        <w:t xml:space="preserve">El límite máximo de la pena convencional que podrá aplicarse </w:t>
      </w:r>
      <w:r w:rsidRPr="0024729E">
        <w:rPr>
          <w:rFonts w:cs="Arial"/>
          <w:sz w:val="20"/>
        </w:rPr>
        <w:t xml:space="preserve">al </w:t>
      </w:r>
      <w:r w:rsidR="0024729E" w:rsidRPr="0024729E">
        <w:rPr>
          <w:rFonts w:cs="Arial"/>
          <w:sz w:val="20"/>
        </w:rPr>
        <w:t xml:space="preserve">PROVEEDOR </w:t>
      </w:r>
      <w:r w:rsidRPr="0024729E">
        <w:rPr>
          <w:rFonts w:cs="Arial"/>
          <w:sz w:val="20"/>
        </w:rPr>
        <w:t xml:space="preserve">será hasta por el 15% (quince por ciento) del monto total del contrato sin incluir I.V.A., después de lo cual el </w:t>
      </w:r>
      <w:r w:rsidR="0024729E" w:rsidRPr="0024729E">
        <w:rPr>
          <w:rFonts w:cs="Arial"/>
          <w:sz w:val="20"/>
        </w:rPr>
        <w:t>INSTITUTO</w:t>
      </w:r>
      <w:r w:rsidRPr="0024729E">
        <w:rPr>
          <w:rFonts w:cs="Arial"/>
          <w:sz w:val="20"/>
        </w:rPr>
        <w:t xml:space="preserve"> podrá iniciar el procedimiento de rescisión del contrato. </w:t>
      </w:r>
    </w:p>
    <w:p w14:paraId="4EA48AE3" w14:textId="77777777" w:rsidR="004F20A9" w:rsidRPr="0024729E" w:rsidRDefault="004F20A9" w:rsidP="004F20A9">
      <w:pPr>
        <w:pStyle w:val="Texto0"/>
        <w:spacing w:after="0" w:line="240" w:lineRule="auto"/>
        <w:ind w:left="709"/>
        <w:rPr>
          <w:rFonts w:cs="Arial"/>
          <w:sz w:val="20"/>
        </w:rPr>
      </w:pPr>
    </w:p>
    <w:p w14:paraId="21A7B4FD" w14:textId="77777777" w:rsidR="006E13E7" w:rsidRPr="00FA5A06" w:rsidRDefault="006E13E7" w:rsidP="006E13E7">
      <w:pPr>
        <w:spacing w:after="240"/>
        <w:ind w:left="709"/>
        <w:jc w:val="both"/>
        <w:textAlignment w:val="baseline"/>
        <w:rPr>
          <w:rFonts w:ascii="Arial" w:eastAsia="Arial" w:hAnsi="Arial" w:cs="Arial"/>
        </w:rPr>
      </w:pPr>
      <w:r w:rsidRPr="00FA5A06">
        <w:rPr>
          <w:rFonts w:ascii="Arial" w:eastAsia="Arial" w:hAnsi="Arial" w:cs="Arial"/>
        </w:rPr>
        <w:t xml:space="preserve">El titular de la DRMS notificará por escrito al </w:t>
      </w:r>
      <w:r w:rsidRPr="0024729E">
        <w:rPr>
          <w:rFonts w:ascii="Arial" w:eastAsia="Arial" w:hAnsi="Arial" w:cs="Arial"/>
        </w:rPr>
        <w:t>PROVEEDOR</w:t>
      </w:r>
      <w:r w:rsidRPr="00FA5A06">
        <w:rPr>
          <w:rFonts w:ascii="Arial" w:eastAsia="Arial" w:hAnsi="Arial" w:cs="Arial"/>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292C11C2" w14:textId="77777777" w:rsidR="006E13E7" w:rsidRPr="00FA5A06" w:rsidRDefault="006E13E7" w:rsidP="006E13E7">
      <w:pPr>
        <w:spacing w:after="240"/>
        <w:ind w:left="709"/>
        <w:jc w:val="both"/>
        <w:textAlignment w:val="baseline"/>
        <w:rPr>
          <w:rFonts w:ascii="Arial" w:eastAsia="Arial" w:hAnsi="Arial" w:cs="Arial"/>
        </w:rPr>
      </w:pPr>
      <w:r w:rsidRPr="00FA5A06">
        <w:rPr>
          <w:rFonts w:ascii="Arial" w:eastAsia="Arial" w:hAnsi="Arial" w:cs="Arial"/>
        </w:rPr>
        <w:t xml:space="preserve">El pago de los servicios quedará condicionado, proporcionalmente, al pago que el </w:t>
      </w:r>
      <w:r w:rsidRPr="0024729E">
        <w:rPr>
          <w:rFonts w:ascii="Arial" w:eastAsia="Arial" w:hAnsi="Arial" w:cs="Arial"/>
          <w:bCs/>
        </w:rPr>
        <w:t>PROVEEDOR</w:t>
      </w:r>
      <w:r w:rsidRPr="00FA5A06">
        <w:rPr>
          <w:rFonts w:ascii="Arial" w:eastAsia="Arial" w:hAnsi="Arial" w:cs="Arial"/>
        </w:rPr>
        <w:t xml:space="preserve"> deba efectuar por concepto de penas convencionales, por atraso, en el entendido de que, si el contrato es rescindido, no procederá el cobro de dichas penas ni la contabilización de estas al hacer efectiva la garantía de cumplimiento. </w:t>
      </w: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37" w:name="_Toc434004124"/>
      <w:bookmarkStart w:id="1238" w:name="_Toc197702648"/>
      <w:r w:rsidRPr="004A1108">
        <w:rPr>
          <w:rFonts w:cs="Arial"/>
          <w:bCs/>
          <w:color w:val="244061" w:themeColor="accent1" w:themeShade="80"/>
          <w:sz w:val="20"/>
        </w:rPr>
        <w:t>DEDUCCIONES</w:t>
      </w:r>
      <w:bookmarkEnd w:id="1237"/>
      <w:bookmarkEnd w:id="1238"/>
    </w:p>
    <w:p w14:paraId="235B7BA7" w14:textId="77777777" w:rsidR="000D3ABE" w:rsidRDefault="000D3ABE" w:rsidP="000D3ABE">
      <w:pPr>
        <w:pStyle w:val="Prrafodelista"/>
        <w:ind w:left="705"/>
        <w:jc w:val="both"/>
        <w:rPr>
          <w:rFonts w:ascii="Arial" w:hAnsi="Arial" w:cs="Arial"/>
        </w:rPr>
      </w:pPr>
      <w:r w:rsidRPr="000D3ABE">
        <w:rPr>
          <w:rFonts w:ascii="Arial" w:hAnsi="Arial" w:cs="Arial"/>
        </w:rPr>
        <w:t>Para el presente procedimiento no hay deducciones.</w:t>
      </w:r>
    </w:p>
    <w:p w14:paraId="476AE0C4" w14:textId="77777777" w:rsidR="000144C3" w:rsidRPr="000D3ABE" w:rsidRDefault="000144C3" w:rsidP="000D3ABE">
      <w:pPr>
        <w:pStyle w:val="Prrafodelista"/>
        <w:ind w:left="705"/>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39" w:name="_Toc197702649"/>
      <w:r w:rsidRPr="004A1108">
        <w:rPr>
          <w:rFonts w:cs="Arial"/>
          <w:bCs/>
          <w:color w:val="244061" w:themeColor="accent1" w:themeShade="80"/>
          <w:sz w:val="20"/>
        </w:rPr>
        <w:t>PRÓRROGAS</w:t>
      </w:r>
      <w:bookmarkEnd w:id="1239"/>
    </w:p>
    <w:p w14:paraId="2A92C612" w14:textId="77777777" w:rsidR="003773FD" w:rsidRPr="004A1108" w:rsidRDefault="001C57F2" w:rsidP="003773FD">
      <w:pPr>
        <w:ind w:left="708"/>
        <w:jc w:val="both"/>
        <w:rPr>
          <w:rFonts w:ascii="Arial" w:hAnsi="Arial" w:cs="Arial"/>
        </w:rPr>
      </w:pPr>
      <w:bookmarkStart w:id="1240" w:name="_Hlk80696287"/>
      <w:r w:rsidRPr="004A1108">
        <w:rPr>
          <w:rFonts w:ascii="Arial" w:hAnsi="Arial" w:cs="Arial"/>
        </w:rPr>
        <w:t xml:space="preserve">Para el presente procedimiento no </w:t>
      </w:r>
      <w:bookmarkEnd w:id="1240"/>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41" w:name="_Toc434004125"/>
      <w:bookmarkStart w:id="1242" w:name="_Toc197702650"/>
      <w:r w:rsidRPr="004A1108">
        <w:rPr>
          <w:rFonts w:cs="Arial"/>
          <w:bCs/>
          <w:color w:val="244061" w:themeColor="accent1" w:themeShade="80"/>
          <w:sz w:val="20"/>
        </w:rPr>
        <w:lastRenderedPageBreak/>
        <w:t>TERMINACIÓN ANTICIPADA DEL CONTRATO</w:t>
      </w:r>
      <w:bookmarkEnd w:id="1241"/>
      <w:bookmarkEnd w:id="1242"/>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B014D3">
      <w:pPr>
        <w:numPr>
          <w:ilvl w:val="0"/>
          <w:numId w:val="23"/>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43" w:name="_Toc309618084"/>
      <w:bookmarkStart w:id="1244" w:name="_Toc314085336"/>
      <w:bookmarkStart w:id="1245" w:name="_Toc314086234"/>
      <w:bookmarkStart w:id="1246" w:name="_Toc314094157"/>
      <w:bookmarkStart w:id="1247" w:name="_Toc434004126"/>
      <w:bookmarkStart w:id="1248" w:name="_Toc197702651"/>
      <w:r w:rsidRPr="004A1108">
        <w:rPr>
          <w:rFonts w:cs="Arial"/>
          <w:bCs/>
          <w:color w:val="244061" w:themeColor="accent1" w:themeShade="80"/>
          <w:sz w:val="20"/>
        </w:rPr>
        <w:t>RESCISIÓN DEL CONTRATO</w:t>
      </w:r>
      <w:bookmarkEnd w:id="1243"/>
      <w:bookmarkEnd w:id="1244"/>
      <w:bookmarkEnd w:id="1245"/>
      <w:bookmarkEnd w:id="1246"/>
      <w:bookmarkEnd w:id="1247"/>
      <w:bookmarkEnd w:id="1248"/>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rsidP="29986EFF">
      <w:pPr>
        <w:pStyle w:val="Prrafodelista"/>
        <w:numPr>
          <w:ilvl w:val="0"/>
          <w:numId w:val="74"/>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49" w:name="_Toc434004127"/>
      <w:bookmarkStart w:id="1250" w:name="_Toc197702652"/>
      <w:r w:rsidRPr="004A1108">
        <w:rPr>
          <w:rFonts w:cs="Arial"/>
          <w:bCs/>
          <w:color w:val="244061" w:themeColor="accent1" w:themeShade="80"/>
          <w:sz w:val="20"/>
        </w:rPr>
        <w:lastRenderedPageBreak/>
        <w:t>MODIFICACIONES AL CONTRATO Y CANTIDADES ADICIONALES QUE PODRÁN CONTRATARSE</w:t>
      </w:r>
      <w:bookmarkEnd w:id="1249"/>
      <w:bookmarkEnd w:id="1250"/>
    </w:p>
    <w:p w14:paraId="0C2B7672" w14:textId="33AEAC98"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24729E">
        <w:rPr>
          <w:rFonts w:ascii="Arial" w:hAnsi="Arial" w:cs="Arial"/>
        </w:rPr>
        <w:t>el</w:t>
      </w:r>
      <w:r w:rsidRPr="004A1108">
        <w:rPr>
          <w:rFonts w:ascii="Arial" w:hAnsi="Arial" w:cs="Arial"/>
        </w:rPr>
        <w:t xml:space="preserve"> artículo</w:t>
      </w:r>
      <w:r w:rsidR="00E52F53" w:rsidRPr="004A1108">
        <w:rPr>
          <w:rFonts w:ascii="Arial" w:hAnsi="Arial" w:cs="Arial"/>
        </w:rPr>
        <w:t xml:space="preserve">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51" w:name="_Toc287290904"/>
      <w:bookmarkStart w:id="1252" w:name="_Toc298407635"/>
      <w:bookmarkStart w:id="1253" w:name="_Toc303777776"/>
      <w:bookmarkStart w:id="1254" w:name="_Toc309618086"/>
      <w:bookmarkStart w:id="1255" w:name="_Toc314085338"/>
      <w:bookmarkStart w:id="1256" w:name="_Toc314086236"/>
      <w:bookmarkStart w:id="1257" w:name="_Toc314094159"/>
      <w:bookmarkStart w:id="1258" w:name="_Toc434004128"/>
      <w:bookmarkStart w:id="1259" w:name="_Toc193296138"/>
      <w:bookmarkStart w:id="1260" w:name="_Toc197702653"/>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51"/>
      <w:bookmarkEnd w:id="1252"/>
      <w:bookmarkEnd w:id="1253"/>
      <w:bookmarkEnd w:id="1254"/>
      <w:bookmarkEnd w:id="1255"/>
      <w:bookmarkEnd w:id="1256"/>
      <w:bookmarkEnd w:id="1257"/>
      <w:bookmarkEnd w:id="1258"/>
      <w:r w:rsidR="00D664E4" w:rsidRPr="004A1108">
        <w:rPr>
          <w:rFonts w:cs="Arial"/>
          <w:bCs/>
          <w:color w:val="244061" w:themeColor="accent1" w:themeShade="80"/>
          <w:sz w:val="20"/>
        </w:rPr>
        <w:t>LICITACIÓN</w:t>
      </w:r>
      <w:bookmarkEnd w:id="1259"/>
      <w:bookmarkEnd w:id="1260"/>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61" w:name="_Toc287290905"/>
      <w:bookmarkStart w:id="1262" w:name="_Toc294270262"/>
      <w:bookmarkStart w:id="1263" w:name="_Toc298407636"/>
      <w:bookmarkStart w:id="1264" w:name="_Toc301965405"/>
      <w:bookmarkStart w:id="1265" w:name="_Toc301965572"/>
      <w:bookmarkStart w:id="1266" w:name="_Toc307995595"/>
      <w:bookmarkStart w:id="1267" w:name="_Toc308181774"/>
      <w:bookmarkStart w:id="1268" w:name="_Toc309618087"/>
      <w:bookmarkStart w:id="1269" w:name="_Toc314030221"/>
      <w:bookmarkStart w:id="1270" w:name="_Toc314085339"/>
      <w:bookmarkStart w:id="1271" w:name="_Toc314086097"/>
      <w:bookmarkStart w:id="1272" w:name="_Toc314086237"/>
      <w:bookmarkStart w:id="1273" w:name="_Toc314094160"/>
      <w:bookmarkStart w:id="1274" w:name="_Toc314804581"/>
      <w:bookmarkStart w:id="1275" w:name="_Toc315905529"/>
      <w:bookmarkStart w:id="1276" w:name="_Toc316315445"/>
      <w:bookmarkStart w:id="1277" w:name="_Toc316316331"/>
      <w:bookmarkStart w:id="1278" w:name="_Toc327181279"/>
      <w:bookmarkStart w:id="1279" w:name="_Toc329602595"/>
      <w:bookmarkStart w:id="1280" w:name="_Toc382993277"/>
      <w:bookmarkStart w:id="1281" w:name="_Toc390246841"/>
      <w:bookmarkStart w:id="1282" w:name="_Toc390699260"/>
      <w:bookmarkStart w:id="1283" w:name="_Toc396148616"/>
      <w:bookmarkStart w:id="1284" w:name="_Toc405207202"/>
      <w:bookmarkStart w:id="1285" w:name="_Toc414448139"/>
      <w:bookmarkStart w:id="1286" w:name="_Toc434004010"/>
      <w:bookmarkStart w:id="1287" w:name="_Toc434004129"/>
      <w:bookmarkStart w:id="1288" w:name="_Toc464498329"/>
      <w:bookmarkStart w:id="1289" w:name="_Toc464498734"/>
      <w:bookmarkStart w:id="1290" w:name="_Toc487209348"/>
      <w:bookmarkStart w:id="1291" w:name="_Toc488428662"/>
      <w:bookmarkStart w:id="1292" w:name="_Toc491180988"/>
      <w:bookmarkStart w:id="1293" w:name="_Toc492377950"/>
      <w:bookmarkStart w:id="1294" w:name="_Toc493501652"/>
      <w:bookmarkStart w:id="1295" w:name="_Toc494211610"/>
      <w:bookmarkStart w:id="1296" w:name="_Toc496883346"/>
      <w:bookmarkStart w:id="1297" w:name="_Toc498523227"/>
      <w:bookmarkStart w:id="1298" w:name="_Toc505704905"/>
      <w:bookmarkStart w:id="1299" w:name="_Toc510612349"/>
      <w:bookmarkStart w:id="1300" w:name="_Toc3539016"/>
      <w:bookmarkStart w:id="1301" w:name="_Toc19704289"/>
      <w:bookmarkStart w:id="1302" w:name="_Toc23410264"/>
      <w:bookmarkStart w:id="1303" w:name="_Toc23958030"/>
      <w:bookmarkStart w:id="1304" w:name="_Toc80883794"/>
      <w:bookmarkStart w:id="1305" w:name="_Toc80890465"/>
      <w:bookmarkStart w:id="1306" w:name="_Toc82529178"/>
      <w:bookmarkStart w:id="1307" w:name="_Toc119663156"/>
      <w:bookmarkStart w:id="1308" w:name="_Toc128403865"/>
      <w:bookmarkStart w:id="1309" w:name="_Toc139655579"/>
      <w:bookmarkStart w:id="1310" w:name="_Toc161343772"/>
      <w:bookmarkStart w:id="1311" w:name="_Toc163151921"/>
      <w:bookmarkStart w:id="1312" w:name="_Toc184325961"/>
      <w:bookmarkStart w:id="1313" w:name="_Toc192504850"/>
      <w:bookmarkStart w:id="1314" w:name="_Toc193296139"/>
      <w:bookmarkStart w:id="1315" w:name="_Toc193881365"/>
      <w:bookmarkStart w:id="1316" w:name="_Toc197702654"/>
      <w:r w:rsidRPr="004A1108">
        <w:rPr>
          <w:rFonts w:cs="Arial"/>
          <w:bCs/>
          <w:sz w:val="20"/>
          <w:u w:val="single"/>
        </w:rPr>
        <w:t>Causas para desechar las proposiciones.</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p>
    <w:p w14:paraId="72C41CD9" w14:textId="2FEE4D1E"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se </w:t>
      </w:r>
      <w:r w:rsidR="00A711BD">
        <w:rPr>
          <w:rFonts w:cs="Arial"/>
          <w:sz w:val="20"/>
        </w:rPr>
        <w:t>desechará</w:t>
      </w:r>
      <w:r w:rsidRPr="004A1108">
        <w:rPr>
          <w:rFonts w:cs="Arial"/>
          <w:sz w:val="20"/>
        </w:rPr>
        <w:t xml:space="preserve"> la 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Pr="004A110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lastRenderedPageBreak/>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Pr="004A1108"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699F6E75" w14:textId="57BF0608" w:rsidR="0025264D" w:rsidRPr="00667A30" w:rsidRDefault="008F3F83" w:rsidP="004A4150">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 los conceptos señalados</w:t>
      </w:r>
      <w:r w:rsidR="00667A30">
        <w:rPr>
          <w:rFonts w:ascii="Arial" w:eastAsia="MS Mincho" w:hAnsi="Arial" w:cs="Arial"/>
          <w:snapToGrid/>
          <w:lang w:val="es-MX" w:eastAsia="es-MX"/>
        </w:rPr>
        <w:t xml:space="preserve"> en dicho anexo.</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17" w:name="_Toc287290906"/>
      <w:bookmarkStart w:id="1318" w:name="_Toc292192868"/>
      <w:bookmarkStart w:id="1319" w:name="_Toc294270263"/>
      <w:bookmarkStart w:id="1320" w:name="_Toc298407637"/>
      <w:bookmarkStart w:id="1321" w:name="_Toc301965406"/>
      <w:bookmarkStart w:id="1322" w:name="_Toc301965573"/>
      <w:bookmarkStart w:id="1323" w:name="_Toc307995596"/>
      <w:bookmarkStart w:id="1324" w:name="_Toc308181775"/>
      <w:bookmarkStart w:id="1325" w:name="_Toc309618088"/>
      <w:bookmarkStart w:id="1326" w:name="_Toc314030222"/>
      <w:bookmarkStart w:id="1327" w:name="_Toc314085340"/>
      <w:bookmarkStart w:id="1328" w:name="_Toc314086098"/>
      <w:bookmarkStart w:id="1329" w:name="_Toc314086238"/>
      <w:bookmarkStart w:id="1330" w:name="_Toc314094161"/>
      <w:bookmarkStart w:id="1331" w:name="_Toc314804582"/>
      <w:bookmarkStart w:id="1332" w:name="_Toc315905530"/>
      <w:bookmarkStart w:id="1333" w:name="_Toc316315446"/>
      <w:bookmarkStart w:id="1334" w:name="_Toc316316332"/>
      <w:bookmarkStart w:id="1335" w:name="_Toc327181280"/>
      <w:bookmarkStart w:id="1336" w:name="_Toc329602596"/>
      <w:bookmarkStart w:id="1337" w:name="_Toc382993278"/>
      <w:bookmarkStart w:id="1338" w:name="_Toc390246842"/>
      <w:bookmarkStart w:id="1339" w:name="_Toc390699261"/>
      <w:bookmarkStart w:id="1340" w:name="_Toc396148617"/>
      <w:bookmarkStart w:id="1341" w:name="_Toc405207203"/>
      <w:bookmarkStart w:id="1342" w:name="_Toc414448140"/>
      <w:bookmarkStart w:id="1343" w:name="_Toc434004011"/>
      <w:bookmarkStart w:id="1344" w:name="_Toc434004130"/>
      <w:bookmarkStart w:id="1345" w:name="_Toc464498330"/>
      <w:bookmarkStart w:id="1346" w:name="_Toc464498735"/>
      <w:bookmarkStart w:id="1347" w:name="_Toc487209349"/>
      <w:bookmarkStart w:id="1348" w:name="_Toc488428663"/>
      <w:bookmarkStart w:id="1349" w:name="_Toc491180989"/>
      <w:bookmarkStart w:id="1350" w:name="_Toc492377951"/>
      <w:bookmarkStart w:id="1351" w:name="_Toc493501653"/>
      <w:bookmarkStart w:id="1352" w:name="_Toc494211611"/>
      <w:bookmarkStart w:id="1353" w:name="_Toc496883347"/>
      <w:bookmarkStart w:id="1354" w:name="_Toc498523228"/>
      <w:bookmarkStart w:id="1355" w:name="_Toc505704906"/>
      <w:bookmarkStart w:id="1356" w:name="_Toc510612350"/>
      <w:bookmarkStart w:id="1357" w:name="_Toc3539017"/>
      <w:bookmarkStart w:id="1358" w:name="_Toc19704290"/>
      <w:bookmarkStart w:id="1359" w:name="_Toc23410265"/>
      <w:bookmarkStart w:id="1360" w:name="_Toc23958031"/>
      <w:bookmarkStart w:id="1361" w:name="_Toc80883795"/>
      <w:bookmarkStart w:id="1362" w:name="_Toc80890466"/>
      <w:bookmarkStart w:id="1363" w:name="_Toc82529179"/>
      <w:bookmarkStart w:id="1364" w:name="_Toc119663157"/>
      <w:bookmarkStart w:id="1365" w:name="_Toc128403866"/>
      <w:bookmarkStart w:id="1366" w:name="_Toc139655580"/>
      <w:bookmarkStart w:id="1367" w:name="_Toc161343773"/>
      <w:bookmarkStart w:id="1368" w:name="_Toc163151922"/>
      <w:bookmarkStart w:id="1369" w:name="_Toc184325962"/>
      <w:bookmarkStart w:id="1370" w:name="_Toc192504851"/>
      <w:bookmarkStart w:id="1371" w:name="_Toc193296140"/>
      <w:bookmarkStart w:id="1372" w:name="_Toc193881366"/>
      <w:bookmarkStart w:id="1373" w:name="_Toc197702655"/>
      <w:r w:rsidRPr="004A1108">
        <w:rPr>
          <w:rFonts w:cs="Arial"/>
          <w:bCs/>
          <w:sz w:val="20"/>
          <w:u w:val="single"/>
        </w:rPr>
        <w:t>Declaración de procedimiento desierto.</w:t>
      </w:r>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14:paraId="72B29949" w14:textId="4AB13D73"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w:t>
      </w:r>
      <w:r w:rsidR="00A711BD">
        <w:rPr>
          <w:rFonts w:ascii="Arial" w:eastAsia="MS Mincho" w:hAnsi="Arial" w:cs="Arial"/>
        </w:rPr>
        <w:t>declarará</w:t>
      </w:r>
      <w:r w:rsidRPr="004A1108">
        <w:rPr>
          <w:rFonts w:ascii="Arial" w:eastAsia="MS Mincho" w:hAnsi="Arial" w:cs="Arial"/>
        </w:rPr>
        <w:t xml:space="preserve">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74" w:name="_Toc288637095"/>
      <w:bookmarkStart w:id="1375" w:name="_Toc288651033"/>
      <w:bookmarkStart w:id="1376" w:name="_Toc288678531"/>
      <w:bookmarkStart w:id="1377" w:name="_Toc292192869"/>
      <w:bookmarkStart w:id="1378" w:name="_Toc298407638"/>
      <w:bookmarkStart w:id="1379" w:name="_Toc301965407"/>
      <w:bookmarkStart w:id="1380" w:name="_Toc301965574"/>
      <w:bookmarkStart w:id="1381" w:name="_Toc307995597"/>
      <w:bookmarkStart w:id="1382" w:name="_Toc308181776"/>
      <w:bookmarkStart w:id="1383" w:name="_Toc309618089"/>
      <w:bookmarkStart w:id="1384" w:name="_Toc287290911"/>
      <w:bookmarkStart w:id="1385" w:name="_Toc314030223"/>
      <w:bookmarkStart w:id="1386" w:name="_Toc314085341"/>
      <w:bookmarkStart w:id="1387" w:name="_Toc314086099"/>
      <w:bookmarkStart w:id="1388" w:name="_Toc314086239"/>
      <w:bookmarkStart w:id="1389" w:name="_Toc314094162"/>
      <w:bookmarkStart w:id="1390" w:name="_Toc314804583"/>
      <w:bookmarkStart w:id="1391" w:name="_Toc315905531"/>
      <w:bookmarkStart w:id="1392" w:name="_Toc316315447"/>
      <w:bookmarkStart w:id="1393" w:name="_Toc316316333"/>
      <w:bookmarkStart w:id="1394" w:name="_Toc327181281"/>
      <w:bookmarkStart w:id="1395"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396" w:name="_Toc382993279"/>
      <w:bookmarkStart w:id="1397" w:name="_Toc390246843"/>
      <w:bookmarkStart w:id="1398" w:name="_Toc390699262"/>
      <w:bookmarkStart w:id="1399" w:name="_Toc396148618"/>
      <w:bookmarkStart w:id="1400" w:name="_Toc405207204"/>
      <w:bookmarkStart w:id="1401" w:name="_Toc414448141"/>
      <w:bookmarkStart w:id="1402" w:name="_Toc434004012"/>
      <w:bookmarkStart w:id="1403" w:name="_Toc434004131"/>
      <w:bookmarkStart w:id="1404" w:name="_Toc464498331"/>
      <w:bookmarkStart w:id="1405" w:name="_Toc464498736"/>
      <w:bookmarkStart w:id="1406" w:name="_Toc487209350"/>
      <w:bookmarkStart w:id="1407" w:name="_Toc488428664"/>
      <w:bookmarkStart w:id="1408" w:name="_Toc491180990"/>
      <w:bookmarkStart w:id="1409" w:name="_Toc492377952"/>
      <w:bookmarkStart w:id="1410" w:name="_Toc493501654"/>
      <w:bookmarkStart w:id="1411" w:name="_Toc494211612"/>
      <w:bookmarkStart w:id="1412" w:name="_Toc496883348"/>
      <w:bookmarkStart w:id="1413" w:name="_Toc498523229"/>
      <w:bookmarkStart w:id="1414" w:name="_Toc505704907"/>
      <w:bookmarkStart w:id="1415" w:name="_Toc510612351"/>
      <w:bookmarkStart w:id="1416" w:name="_Toc3539018"/>
      <w:bookmarkStart w:id="1417" w:name="_Toc19704291"/>
      <w:bookmarkStart w:id="1418" w:name="_Toc23410266"/>
      <w:bookmarkStart w:id="1419" w:name="_Toc23958032"/>
      <w:bookmarkStart w:id="1420" w:name="_Toc80883796"/>
      <w:bookmarkStart w:id="1421" w:name="_Toc80890467"/>
      <w:bookmarkStart w:id="1422" w:name="_Toc82529180"/>
      <w:bookmarkStart w:id="1423" w:name="_Toc119663158"/>
      <w:bookmarkStart w:id="1424" w:name="_Toc128403867"/>
      <w:bookmarkStart w:id="1425" w:name="_Toc139655581"/>
      <w:bookmarkStart w:id="1426" w:name="_Toc161343774"/>
      <w:bookmarkStart w:id="1427" w:name="_Toc163151923"/>
      <w:bookmarkStart w:id="1428" w:name="_Toc184325963"/>
      <w:bookmarkStart w:id="1429" w:name="_Toc192504852"/>
      <w:bookmarkStart w:id="1430" w:name="_Toc193296141"/>
      <w:bookmarkStart w:id="1431" w:name="_Toc193881367"/>
      <w:bookmarkStart w:id="1432" w:name="_Toc197702656"/>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33" w:name="_Toc314085344"/>
      <w:bookmarkStart w:id="1434" w:name="_Toc314086242"/>
      <w:bookmarkStart w:id="1435" w:name="_Toc314094165"/>
      <w:bookmarkStart w:id="1436" w:name="_Toc434004132"/>
      <w:bookmarkStart w:id="1437" w:name="_Toc197702657"/>
      <w:r w:rsidRPr="004A1108">
        <w:rPr>
          <w:rFonts w:cs="Arial"/>
          <w:bCs/>
          <w:color w:val="244061" w:themeColor="accent1" w:themeShade="80"/>
          <w:sz w:val="20"/>
        </w:rPr>
        <w:t>INFRACCIONES Y SANCIONES</w:t>
      </w:r>
      <w:bookmarkEnd w:id="1433"/>
      <w:bookmarkEnd w:id="1434"/>
      <w:bookmarkEnd w:id="1435"/>
      <w:bookmarkEnd w:id="1436"/>
      <w:bookmarkEnd w:id="1437"/>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38" w:name="_Toc292192875"/>
      <w:bookmarkStart w:id="1439" w:name="_Toc298407642"/>
      <w:bookmarkStart w:id="1440" w:name="_Toc309618092"/>
      <w:bookmarkStart w:id="1441" w:name="_Toc314085345"/>
      <w:bookmarkStart w:id="1442" w:name="_Toc314086243"/>
      <w:bookmarkStart w:id="1443" w:name="_Toc314094166"/>
      <w:bookmarkStart w:id="1444" w:name="_Toc434004133"/>
      <w:bookmarkStart w:id="1445" w:name="_Toc197702658"/>
      <w:r w:rsidRPr="004A1108">
        <w:rPr>
          <w:rFonts w:cs="Arial"/>
          <w:bCs/>
          <w:color w:val="244061" w:themeColor="accent1" w:themeShade="80"/>
          <w:sz w:val="20"/>
        </w:rPr>
        <w:t>INCONFORMIDADES</w:t>
      </w:r>
      <w:bookmarkEnd w:id="1438"/>
      <w:bookmarkEnd w:id="1439"/>
      <w:bookmarkEnd w:id="1440"/>
      <w:bookmarkEnd w:id="1441"/>
      <w:bookmarkEnd w:id="1442"/>
      <w:bookmarkEnd w:id="1443"/>
      <w:bookmarkEnd w:id="1444"/>
      <w:bookmarkEnd w:id="1445"/>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46" w:name="_Toc287290912"/>
      <w:bookmarkStart w:id="1447" w:name="_Toc292192876"/>
      <w:bookmarkStart w:id="1448" w:name="_Toc298407644"/>
      <w:bookmarkStart w:id="1449" w:name="_Toc309618094"/>
      <w:bookmarkStart w:id="1450" w:name="_Toc314085347"/>
      <w:bookmarkStart w:id="1451" w:name="_Toc314086245"/>
      <w:bookmarkStart w:id="1452"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3" w:name="_Toc298407643"/>
      <w:bookmarkStart w:id="1454" w:name="_Toc309618093"/>
      <w:bookmarkStart w:id="1455" w:name="_Toc314705823"/>
      <w:bookmarkStart w:id="1456" w:name="_Toc434004134"/>
      <w:bookmarkStart w:id="1457" w:name="_Toc197702659"/>
      <w:r w:rsidRPr="004A1108">
        <w:rPr>
          <w:rFonts w:cs="Arial"/>
          <w:bCs/>
          <w:color w:val="244061" w:themeColor="accent1" w:themeShade="80"/>
          <w:sz w:val="20"/>
        </w:rPr>
        <w:t>SOLICITUD DE INFORMACIÓN</w:t>
      </w:r>
      <w:bookmarkEnd w:id="1453"/>
      <w:bookmarkEnd w:id="1454"/>
      <w:bookmarkEnd w:id="1455"/>
      <w:bookmarkEnd w:id="1456"/>
      <w:bookmarkEnd w:id="1457"/>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8" w:name="_Toc434004135"/>
      <w:bookmarkStart w:id="1459" w:name="_Toc197702660"/>
      <w:r w:rsidRPr="004A1108">
        <w:rPr>
          <w:rFonts w:cs="Arial"/>
          <w:bCs/>
          <w:color w:val="244061" w:themeColor="accent1" w:themeShade="80"/>
          <w:sz w:val="20"/>
        </w:rPr>
        <w:t>NO NEGOCIABILIDAD DE LAS CONDICIONES CONTENIDAS EN ESTA CONVOCATORIA Y EN LAS PROPOSICIONES</w:t>
      </w:r>
      <w:bookmarkEnd w:id="1446"/>
      <w:bookmarkEnd w:id="1447"/>
      <w:bookmarkEnd w:id="1448"/>
      <w:bookmarkEnd w:id="1449"/>
      <w:bookmarkEnd w:id="1450"/>
      <w:bookmarkEnd w:id="1451"/>
      <w:bookmarkEnd w:id="1452"/>
      <w:bookmarkEnd w:id="1458"/>
      <w:bookmarkEnd w:id="1459"/>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60" w:name="_Toc197702661"/>
      <w:r w:rsidRPr="004A1108">
        <w:rPr>
          <w:rFonts w:cs="Arial"/>
          <w:color w:val="CC0066"/>
          <w:kern w:val="32"/>
          <w:sz w:val="28"/>
        </w:rPr>
        <w:lastRenderedPageBreak/>
        <w:t>ANEXO 1</w:t>
      </w:r>
      <w:bookmarkEnd w:id="1234"/>
      <w:bookmarkEnd w:id="1235"/>
      <w:bookmarkEnd w:id="1460"/>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61" w:name="_Toc452121414"/>
      <w:bookmarkStart w:id="1462" w:name="_Toc464498337"/>
      <w:bookmarkStart w:id="1463" w:name="_Toc464498742"/>
      <w:bookmarkStart w:id="1464" w:name="_Toc487209356"/>
      <w:bookmarkStart w:id="1465" w:name="_Toc488428670"/>
      <w:bookmarkStart w:id="1466" w:name="_Toc491180996"/>
      <w:bookmarkStart w:id="1467" w:name="_Toc492377958"/>
      <w:bookmarkStart w:id="1468" w:name="_Toc493501660"/>
      <w:bookmarkStart w:id="1469" w:name="_Toc494211618"/>
      <w:bookmarkStart w:id="1470" w:name="_Toc496883354"/>
      <w:bookmarkStart w:id="1471" w:name="_Toc498523235"/>
      <w:bookmarkStart w:id="1472" w:name="_Toc505704913"/>
      <w:bookmarkStart w:id="1473" w:name="_Toc510612357"/>
      <w:bookmarkStart w:id="1474" w:name="_Toc3539024"/>
      <w:bookmarkStart w:id="1475" w:name="_Toc19704297"/>
      <w:bookmarkStart w:id="1476" w:name="_Toc23410272"/>
      <w:bookmarkStart w:id="1477" w:name="_Toc23958038"/>
      <w:bookmarkStart w:id="1478" w:name="_Toc80883802"/>
      <w:bookmarkStart w:id="1479" w:name="_Toc80890473"/>
      <w:bookmarkStart w:id="1480" w:name="_Toc82529186"/>
      <w:bookmarkStart w:id="1481" w:name="_Toc119663164"/>
      <w:bookmarkStart w:id="1482" w:name="_Toc128403873"/>
      <w:bookmarkStart w:id="1483" w:name="_Toc139655587"/>
      <w:bookmarkStart w:id="1484" w:name="_Toc161343780"/>
      <w:bookmarkStart w:id="1485" w:name="_Toc163151929"/>
      <w:bookmarkStart w:id="1486" w:name="_Toc184325969"/>
      <w:bookmarkStart w:id="1487" w:name="_Toc192504858"/>
      <w:bookmarkStart w:id="1488" w:name="_Toc193296147"/>
      <w:bookmarkStart w:id="1489" w:name="_Toc193881373"/>
      <w:bookmarkStart w:id="1490" w:name="_Toc197702662"/>
      <w:r w:rsidRPr="004A1108">
        <w:rPr>
          <w:rFonts w:cs="Arial"/>
          <w:kern w:val="32"/>
          <w:sz w:val="28"/>
          <w:szCs w:val="32"/>
        </w:rPr>
        <w:t>Especificaciones Técnicas</w:t>
      </w:r>
      <w:bookmarkStart w:id="1491" w:name="_Toc410219892"/>
      <w:bookmarkStart w:id="1492" w:name="_Toc309618101"/>
      <w:bookmarkStart w:id="1493" w:name="_Toc314085350"/>
      <w:bookmarkStart w:id="1494" w:name="_Toc314094171"/>
      <w:bookmarkStart w:id="1495" w:name="_Toc289064607"/>
      <w:bookmarkEnd w:id="1236"/>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p>
    <w:bookmarkEnd w:id="1491"/>
    <w:p w14:paraId="5819D122" w14:textId="77777777" w:rsidR="00842101" w:rsidRPr="00842101" w:rsidRDefault="00842101" w:rsidP="00842101">
      <w:pPr>
        <w:pStyle w:val="Ttulo1"/>
        <w:tabs>
          <w:tab w:val="center" w:pos="234"/>
          <w:tab w:val="center" w:pos="1609"/>
        </w:tabs>
        <w:jc w:val="both"/>
        <w:rPr>
          <w:rFonts w:eastAsia="Calibri" w:cs="Arial"/>
          <w:b w:val="0"/>
        </w:rPr>
      </w:pPr>
    </w:p>
    <w:p w14:paraId="5E860BAF" w14:textId="77777777" w:rsidR="004F20A9" w:rsidRPr="00A711BD" w:rsidRDefault="004F20A9" w:rsidP="004F20A9">
      <w:pPr>
        <w:keepNext/>
        <w:numPr>
          <w:ilvl w:val="0"/>
          <w:numId w:val="528"/>
        </w:numPr>
        <w:spacing w:before="240" w:after="180" w:line="240" w:lineRule="atLeast"/>
        <w:outlineLvl w:val="0"/>
        <w:rPr>
          <w:rFonts w:ascii="Arial" w:hAnsi="Arial" w:cs="Arial"/>
          <w:b/>
          <w:bCs/>
          <w:caps/>
          <w:color w:val="582D73"/>
          <w:kern w:val="32"/>
        </w:rPr>
      </w:pPr>
      <w:bookmarkStart w:id="1496" w:name="_Toc199428318"/>
      <w:bookmarkStart w:id="1497" w:name="_Toc209185555"/>
      <w:r w:rsidRPr="00A711BD">
        <w:rPr>
          <w:rFonts w:ascii="Arial" w:hAnsi="Arial" w:cs="Arial"/>
          <w:b/>
          <w:bCs/>
          <w:caps/>
          <w:color w:val="582D73"/>
          <w:kern w:val="32"/>
        </w:rPr>
        <w:t>Descripción general</w:t>
      </w:r>
      <w:bookmarkEnd w:id="1496"/>
      <w:bookmarkEnd w:id="1497"/>
    </w:p>
    <w:p w14:paraId="577B3494" w14:textId="77777777" w:rsidR="004F20A9" w:rsidRPr="00017FB2" w:rsidRDefault="004F20A9" w:rsidP="004F20A9">
      <w:pPr>
        <w:keepNext/>
        <w:numPr>
          <w:ilvl w:val="1"/>
          <w:numId w:val="528"/>
        </w:numPr>
        <w:spacing w:before="240" w:after="180" w:line="240" w:lineRule="atLeast"/>
        <w:outlineLvl w:val="0"/>
        <w:rPr>
          <w:rFonts w:ascii="Arial" w:hAnsi="Arial" w:cs="Arial"/>
          <w:b/>
          <w:bCs/>
          <w:caps/>
          <w:color w:val="582D73"/>
          <w:kern w:val="32"/>
        </w:rPr>
      </w:pPr>
      <w:bookmarkStart w:id="1498" w:name="_Toc199428319"/>
      <w:bookmarkStart w:id="1499" w:name="_Toc209185556"/>
      <w:r w:rsidRPr="00017FB2">
        <w:rPr>
          <w:rFonts w:ascii="Arial" w:hAnsi="Arial" w:cs="Arial"/>
          <w:b/>
          <w:bCs/>
          <w:caps/>
          <w:color w:val="582D73"/>
          <w:kern w:val="32"/>
        </w:rPr>
        <w:t>Objeto de contratación</w:t>
      </w:r>
      <w:bookmarkEnd w:id="1498"/>
      <w:bookmarkEnd w:id="1499"/>
    </w:p>
    <w:p w14:paraId="2C9D0335" w14:textId="77777777" w:rsidR="004F20A9" w:rsidRDefault="004F20A9" w:rsidP="004F20A9">
      <w:pPr>
        <w:spacing w:line="360" w:lineRule="auto"/>
        <w:jc w:val="both"/>
        <w:rPr>
          <w:rFonts w:ascii="Arial" w:eastAsia="MS Mincho" w:hAnsi="Arial" w:cs="Arial"/>
          <w:lang w:eastAsia="es-MX"/>
        </w:rPr>
      </w:pPr>
      <w:r>
        <w:rPr>
          <w:rFonts w:ascii="Arial" w:eastAsia="MS Mincho" w:hAnsi="Arial" w:cs="Arial"/>
          <w:lang w:eastAsia="es-MX"/>
        </w:rPr>
        <w:t>El presente tiene como objeto conocer las actuales tecnologías y soluciones informáticas que permitan dar continuidad a la operación de la administración de tiempos del Estado en radio y televisión a través de una solución informática que se integre a los diversos sistemas informáticos permitiendo la “Renovación para la carga, optimización de transferencia, descarga y alojamiento de archivos de audio, video y datos en nube”.</w:t>
      </w:r>
    </w:p>
    <w:p w14:paraId="18D70147" w14:textId="77777777" w:rsidR="00A711BD" w:rsidRDefault="00A711BD" w:rsidP="004F20A9">
      <w:pPr>
        <w:spacing w:line="360" w:lineRule="auto"/>
        <w:jc w:val="both"/>
        <w:rPr>
          <w:rFonts w:ascii="Arial" w:eastAsia="MS Mincho" w:hAnsi="Arial" w:cs="Arial"/>
          <w:lang w:eastAsia="es-MX"/>
        </w:rPr>
      </w:pPr>
    </w:p>
    <w:p w14:paraId="3B12DD34" w14:textId="77777777" w:rsidR="00441742" w:rsidRPr="0073631A" w:rsidRDefault="00441742" w:rsidP="00441742">
      <w:pPr>
        <w:spacing w:after="120" w:line="360" w:lineRule="auto"/>
        <w:jc w:val="both"/>
        <w:rPr>
          <w:rFonts w:ascii="Arial" w:eastAsia="MS Mincho" w:hAnsi="Arial" w:cs="Arial"/>
          <w:lang w:eastAsia="es-MX"/>
        </w:rPr>
      </w:pPr>
      <w:bookmarkStart w:id="1500" w:name="_Toc209185557"/>
      <w:r w:rsidRPr="0073631A">
        <w:rPr>
          <w:rFonts w:ascii="Arial" w:eastAsia="MS Mincho" w:hAnsi="Arial" w:cs="Arial"/>
          <w:lang w:eastAsia="es-MX"/>
        </w:rPr>
        <w:t xml:space="preserve">El Instituto Nacional Electoral en adelante el </w:t>
      </w:r>
      <w:r w:rsidRPr="0073631A">
        <w:rPr>
          <w:rFonts w:ascii="Arial" w:eastAsia="MS Mincho" w:hAnsi="Arial" w:cs="Arial"/>
          <w:b/>
          <w:lang w:eastAsia="es-MX"/>
        </w:rPr>
        <w:t>“Instituto”</w:t>
      </w:r>
      <w:r w:rsidRPr="0073631A">
        <w:rPr>
          <w:rFonts w:ascii="Arial" w:eastAsia="MS Mincho" w:hAnsi="Arial" w:cs="Arial"/>
          <w:lang w:eastAsia="es-MX"/>
        </w:rPr>
        <w:t xml:space="preserve"> a través de la Dirección de Procesos Tecnológicos (DPT) adscrita a la Dirección Ejecutiva de Prerrogativas y Partidos Políticos (DEPPP) requiere la contratación de servicios informáticos para renovar la “carga, optimización de transferencia, descarga y alojamiento de archivos de audio, video y datos en nube”, teniendo como objetivo conocer las actuales tecnologías y soluciones informáticas existentes que permitan integrarse y dar continuidad a las actividades de la administración de tiempos del Estado en radio y televisión (SIATE) a través de los diversos sistemas informáticos con los que cuenta.</w:t>
      </w:r>
    </w:p>
    <w:p w14:paraId="37444422" w14:textId="77777777" w:rsidR="004F20A9" w:rsidRPr="004F20A9" w:rsidRDefault="004F20A9" w:rsidP="004F20A9">
      <w:pPr>
        <w:keepNext/>
        <w:numPr>
          <w:ilvl w:val="0"/>
          <w:numId w:val="528"/>
        </w:numPr>
        <w:spacing w:before="240" w:after="180" w:line="240" w:lineRule="atLeast"/>
        <w:outlineLvl w:val="0"/>
        <w:rPr>
          <w:rFonts w:ascii="Arial" w:hAnsi="Arial" w:cs="Arial"/>
          <w:b/>
          <w:caps/>
          <w:color w:val="582D73"/>
          <w:kern w:val="32"/>
          <w:lang w:val="es-ES"/>
        </w:rPr>
      </w:pPr>
      <w:r w:rsidRPr="004F20A9">
        <w:rPr>
          <w:rFonts w:ascii="Arial" w:hAnsi="Arial" w:cs="Arial"/>
          <w:b/>
          <w:caps/>
          <w:color w:val="582D73"/>
          <w:kern w:val="32"/>
        </w:rPr>
        <w:t>Tipo de requerimiento</w:t>
      </w:r>
      <w:bookmarkEnd w:id="1500"/>
    </w:p>
    <w:p w14:paraId="50F69D80" w14:textId="77777777" w:rsidR="004F20A9" w:rsidRDefault="004F20A9" w:rsidP="004F20A9">
      <w:pPr>
        <w:spacing w:line="360" w:lineRule="auto"/>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b/>
          <w:lang w:eastAsia="es-MX"/>
        </w:rPr>
        <w:t>“Instituto”</w:t>
      </w:r>
      <w:r>
        <w:rPr>
          <w:rFonts w:ascii="Arial" w:eastAsia="MS Mincho" w:hAnsi="Arial" w:cs="Arial"/>
          <w:lang w:eastAsia="es-MX"/>
        </w:rPr>
        <w:t xml:space="preserve"> tiene implementados diversos sistemas informáticos desde los cuales se realiza la carga, alojamiento y descarga de archivos de audio, video y datos; por ello, se requiere contratar servicios que ofrezcan una solución informática que permita integrarse a estos a través de una API, por servicios web o bien con el uso de librerías que permitan las acciones mencionadas, así como tener el acompañamiento respectivo para el acoplamiento hacia nuestros sistemas y tener la transferencia de conocimientos respectiva. Adicionalmente, se requiere un servicio para optimizar la transferencia de los archivos de audio, video y datos desde y hacia la nube, es decir, que se cuente con una solución que permita acelerar la carga y descarga (utilizar el máximo ancho de banda disponible del usuario) para tener los archivos en nube en el menor tiempo posible, así como reanudar la transferencia en caso de tener interrupciones de red permitiendo retomar la carga o descarga desde el punto donde se quedó la transferencia, siendo este servicio de optimización esencial para el cumplimiento de las atribuciones en materia de radio y televisión. </w:t>
      </w:r>
    </w:p>
    <w:p w14:paraId="696C7A2B" w14:textId="77777777" w:rsidR="00A711BD" w:rsidRDefault="00A711BD" w:rsidP="004F20A9">
      <w:pPr>
        <w:spacing w:line="360" w:lineRule="auto"/>
        <w:jc w:val="both"/>
        <w:rPr>
          <w:rFonts w:ascii="Arial" w:eastAsia="MS Mincho" w:hAnsi="Arial" w:cs="Arial"/>
          <w:lang w:eastAsia="es-MX"/>
        </w:rPr>
      </w:pPr>
    </w:p>
    <w:p w14:paraId="2005067A" w14:textId="77777777" w:rsidR="004F20A9" w:rsidRDefault="004F20A9" w:rsidP="004F20A9">
      <w:pPr>
        <w:spacing w:line="360" w:lineRule="auto"/>
        <w:jc w:val="both"/>
        <w:rPr>
          <w:rFonts w:ascii="Arial" w:eastAsia="MS Mincho" w:hAnsi="Arial" w:cs="Arial"/>
          <w:lang w:eastAsia="es-MX"/>
        </w:rPr>
      </w:pPr>
      <w:r>
        <w:rPr>
          <w:rFonts w:ascii="Arial" w:eastAsia="MS Mincho" w:hAnsi="Arial" w:cs="Arial"/>
          <w:lang w:eastAsia="es-MX"/>
        </w:rPr>
        <w:t xml:space="preserve">Los usuarios que acceden actualmente a los sistemas del </w:t>
      </w:r>
      <w:r>
        <w:rPr>
          <w:rFonts w:ascii="Arial" w:eastAsia="MS Mincho" w:hAnsi="Arial" w:cs="Arial"/>
          <w:b/>
          <w:lang w:eastAsia="es-MX"/>
        </w:rPr>
        <w:t>“Instituto”</w:t>
      </w:r>
      <w:r>
        <w:rPr>
          <w:rFonts w:ascii="Arial" w:eastAsia="MS Mincho" w:hAnsi="Arial" w:cs="Arial"/>
          <w:lang w:eastAsia="es-MX"/>
        </w:rPr>
        <w:t xml:space="preserve"> ya tienen una cuenta institucional asignada para realizar las acciones de carga y descarga, la cual es administrada y proporcionada por el “Instituto”. </w:t>
      </w:r>
    </w:p>
    <w:p w14:paraId="7BD63B07" w14:textId="77777777" w:rsidR="004F20A9" w:rsidRDefault="004F20A9" w:rsidP="004F20A9">
      <w:pPr>
        <w:spacing w:after="120" w:line="360" w:lineRule="auto"/>
        <w:jc w:val="both"/>
        <w:rPr>
          <w:rFonts w:ascii="Arial" w:eastAsia="MS Mincho" w:hAnsi="Arial" w:cs="Arial"/>
          <w:lang w:eastAsia="es-MX"/>
        </w:rPr>
      </w:pPr>
      <w:r>
        <w:rPr>
          <w:rFonts w:ascii="Arial" w:eastAsia="MS Mincho" w:hAnsi="Arial" w:cs="Arial"/>
          <w:lang w:eastAsia="es-MX"/>
        </w:rPr>
        <w:t xml:space="preserve">A continuación, se describen los tipos de usuarios que se tienen en los sistemas del </w:t>
      </w:r>
      <w:r>
        <w:rPr>
          <w:rFonts w:ascii="Arial" w:eastAsia="MS Mincho" w:hAnsi="Arial" w:cs="Arial"/>
          <w:b/>
          <w:bCs/>
          <w:lang w:eastAsia="es-MX"/>
        </w:rPr>
        <w:t>“Instituto”</w:t>
      </w:r>
      <w:r>
        <w:rPr>
          <w:rFonts w:ascii="Arial" w:eastAsia="MS Mincho" w:hAnsi="Arial" w:cs="Arial"/>
          <w:lang w:eastAsia="es-MX"/>
        </w:rPr>
        <w:t>:</w:t>
      </w:r>
    </w:p>
    <w:p w14:paraId="64A36B09" w14:textId="77777777" w:rsidR="004F20A9" w:rsidRDefault="004F20A9" w:rsidP="004F20A9">
      <w:pPr>
        <w:numPr>
          <w:ilvl w:val="0"/>
          <w:numId w:val="529"/>
        </w:numPr>
        <w:spacing w:line="360" w:lineRule="auto"/>
        <w:jc w:val="both"/>
        <w:rPr>
          <w:rFonts w:ascii="Arial" w:hAnsi="Arial" w:cs="Arial"/>
          <w:iCs/>
          <w:lang w:val="es-ES" w:eastAsia="en-US"/>
        </w:rPr>
      </w:pPr>
      <w:r>
        <w:rPr>
          <w:rFonts w:ascii="Arial" w:hAnsi="Arial" w:cs="Arial"/>
          <w:iCs/>
        </w:rPr>
        <w:t>Actores políticos nacionales y locales como son:</w:t>
      </w:r>
    </w:p>
    <w:p w14:paraId="6C4E1CE5" w14:textId="77777777" w:rsidR="004F20A9" w:rsidRDefault="004F20A9" w:rsidP="004F20A9">
      <w:pPr>
        <w:numPr>
          <w:ilvl w:val="1"/>
          <w:numId w:val="529"/>
        </w:numPr>
        <w:spacing w:line="276" w:lineRule="auto"/>
        <w:jc w:val="both"/>
        <w:rPr>
          <w:rFonts w:ascii="Arial" w:hAnsi="Arial" w:cs="Arial"/>
          <w:iCs/>
        </w:rPr>
      </w:pPr>
      <w:r>
        <w:rPr>
          <w:rFonts w:ascii="Arial" w:hAnsi="Arial" w:cs="Arial"/>
          <w:iCs/>
        </w:rPr>
        <w:lastRenderedPageBreak/>
        <w:t>Partidos políticos.</w:t>
      </w:r>
    </w:p>
    <w:p w14:paraId="0BB77B39" w14:textId="77777777" w:rsidR="004F20A9" w:rsidRDefault="004F20A9" w:rsidP="004F20A9">
      <w:pPr>
        <w:numPr>
          <w:ilvl w:val="1"/>
          <w:numId w:val="529"/>
        </w:numPr>
        <w:spacing w:line="276" w:lineRule="auto"/>
        <w:jc w:val="both"/>
        <w:rPr>
          <w:rFonts w:ascii="Arial" w:hAnsi="Arial" w:cs="Arial"/>
          <w:iCs/>
        </w:rPr>
      </w:pPr>
      <w:r>
        <w:rPr>
          <w:rFonts w:ascii="Arial" w:hAnsi="Arial" w:cs="Arial"/>
          <w:iCs/>
        </w:rPr>
        <w:t>Candidaturas independientes.</w:t>
      </w:r>
    </w:p>
    <w:p w14:paraId="18FF0144" w14:textId="77777777" w:rsidR="004F20A9" w:rsidRDefault="004F20A9" w:rsidP="004F20A9">
      <w:pPr>
        <w:numPr>
          <w:ilvl w:val="1"/>
          <w:numId w:val="529"/>
        </w:numPr>
        <w:spacing w:line="276" w:lineRule="auto"/>
        <w:jc w:val="both"/>
        <w:rPr>
          <w:rFonts w:ascii="Arial" w:hAnsi="Arial" w:cs="Arial"/>
          <w:iCs/>
        </w:rPr>
      </w:pPr>
      <w:r>
        <w:rPr>
          <w:rFonts w:ascii="Arial" w:hAnsi="Arial" w:cs="Arial"/>
          <w:iCs/>
        </w:rPr>
        <w:t>Coaliciones entre partidos.</w:t>
      </w:r>
    </w:p>
    <w:p w14:paraId="09E05317" w14:textId="77777777" w:rsidR="004F20A9" w:rsidRDefault="004F20A9" w:rsidP="004F20A9">
      <w:pPr>
        <w:spacing w:line="276" w:lineRule="auto"/>
        <w:ind w:left="1428"/>
        <w:jc w:val="both"/>
        <w:rPr>
          <w:rFonts w:ascii="Arial" w:hAnsi="Arial" w:cs="Arial"/>
          <w:iCs/>
        </w:rPr>
      </w:pPr>
    </w:p>
    <w:p w14:paraId="7DE05478" w14:textId="77777777" w:rsidR="004F20A9" w:rsidRDefault="004F20A9" w:rsidP="004F20A9">
      <w:pPr>
        <w:numPr>
          <w:ilvl w:val="0"/>
          <w:numId w:val="529"/>
        </w:numPr>
        <w:spacing w:line="276" w:lineRule="auto"/>
        <w:jc w:val="both"/>
        <w:rPr>
          <w:rFonts w:ascii="Arial" w:hAnsi="Arial" w:cs="Arial"/>
          <w:iCs/>
        </w:rPr>
      </w:pPr>
      <w:r>
        <w:rPr>
          <w:rFonts w:ascii="Arial" w:hAnsi="Arial" w:cs="Arial"/>
          <w:iCs/>
        </w:rPr>
        <w:t>Autoridades administrativas y jurisdiccionales como los Organismos Públicos Locales (OPLES), Tribunales y Fiscalías Electorales.</w:t>
      </w:r>
    </w:p>
    <w:p w14:paraId="22158BDD" w14:textId="77777777" w:rsidR="004F20A9" w:rsidRDefault="004F20A9" w:rsidP="004F20A9">
      <w:pPr>
        <w:ind w:left="1428"/>
        <w:jc w:val="both"/>
        <w:rPr>
          <w:rFonts w:ascii="Arial" w:hAnsi="Arial" w:cs="Arial"/>
          <w:iCs/>
        </w:rPr>
      </w:pPr>
    </w:p>
    <w:p w14:paraId="2FA351F6" w14:textId="77777777" w:rsidR="004F20A9" w:rsidRDefault="004F20A9" w:rsidP="004F20A9">
      <w:pPr>
        <w:numPr>
          <w:ilvl w:val="0"/>
          <w:numId w:val="529"/>
        </w:numPr>
        <w:jc w:val="both"/>
        <w:rPr>
          <w:rFonts w:ascii="Arial" w:hAnsi="Arial" w:cs="Arial"/>
          <w:iCs/>
        </w:rPr>
      </w:pPr>
      <w:r>
        <w:rPr>
          <w:rFonts w:ascii="Arial" w:hAnsi="Arial" w:cs="Arial"/>
          <w:iCs/>
        </w:rPr>
        <w:t xml:space="preserve">Personal del </w:t>
      </w:r>
      <w:r>
        <w:rPr>
          <w:rFonts w:ascii="Arial" w:hAnsi="Arial" w:cs="Arial"/>
          <w:b/>
          <w:iCs/>
        </w:rPr>
        <w:t>“Instituto”</w:t>
      </w:r>
      <w:r>
        <w:rPr>
          <w:rFonts w:ascii="Arial" w:hAnsi="Arial" w:cs="Arial"/>
          <w:iCs/>
        </w:rPr>
        <w:t xml:space="preserve"> de oficinas centrales (Ciudad de México), las 32 Juntas Locales en las entidades federativas y de las 300 Juntas Distritales.</w:t>
      </w:r>
    </w:p>
    <w:p w14:paraId="278C1872" w14:textId="77777777" w:rsidR="004F20A9" w:rsidRDefault="004F20A9" w:rsidP="004F20A9">
      <w:pPr>
        <w:numPr>
          <w:ilvl w:val="0"/>
          <w:numId w:val="529"/>
        </w:numPr>
        <w:jc w:val="both"/>
        <w:rPr>
          <w:rFonts w:ascii="Arial" w:hAnsi="Arial" w:cs="Arial"/>
        </w:rPr>
      </w:pPr>
      <w:r>
        <w:rPr>
          <w:rFonts w:ascii="Arial" w:hAnsi="Arial" w:cs="Arial"/>
        </w:rPr>
        <w:t>Concesionarios de radio y televisión de todo el país.</w:t>
      </w:r>
    </w:p>
    <w:p w14:paraId="44928B3B" w14:textId="77777777" w:rsidR="004F20A9" w:rsidRDefault="004F20A9" w:rsidP="004F20A9">
      <w:pPr>
        <w:spacing w:after="200"/>
        <w:ind w:left="1068"/>
        <w:jc w:val="both"/>
        <w:rPr>
          <w:rFonts w:ascii="Arial" w:hAnsi="Arial" w:cs="Arial"/>
        </w:rPr>
      </w:pPr>
    </w:p>
    <w:p w14:paraId="44F42AA7" w14:textId="77777777" w:rsidR="004F20A9" w:rsidRDefault="004F20A9" w:rsidP="004F20A9">
      <w:pPr>
        <w:spacing w:after="120" w:line="360" w:lineRule="auto"/>
        <w:jc w:val="both"/>
        <w:rPr>
          <w:rFonts w:ascii="Arial" w:eastAsia="MS Mincho" w:hAnsi="Arial" w:cs="Arial"/>
          <w:lang w:eastAsia="es-MX"/>
        </w:rPr>
      </w:pPr>
      <w:r>
        <w:rPr>
          <w:rFonts w:ascii="Arial" w:eastAsia="MS Mincho" w:hAnsi="Arial" w:cs="Arial"/>
          <w:lang w:eastAsia="es-MX"/>
        </w:rPr>
        <w:t xml:space="preserve">Como dato de referencia, los sistemas fueron creados por el </w:t>
      </w:r>
      <w:r>
        <w:rPr>
          <w:rFonts w:ascii="Arial" w:eastAsia="MS Mincho" w:hAnsi="Arial" w:cs="Arial"/>
          <w:b/>
          <w:lang w:eastAsia="es-MX"/>
        </w:rPr>
        <w:t>“Instituto”</w:t>
      </w:r>
      <w:r>
        <w:rPr>
          <w:rFonts w:ascii="Arial" w:eastAsia="MS Mincho" w:hAnsi="Arial" w:cs="Arial"/>
          <w:lang w:eastAsia="es-MX"/>
        </w:rPr>
        <w:t xml:space="preserve"> bajo las siguientes especificaciones técnicas:</w:t>
      </w:r>
    </w:p>
    <w:tbl>
      <w:tblPr>
        <w:tblW w:w="0" w:type="auto"/>
        <w:jc w:val="center"/>
        <w:tblLook w:val="04A0" w:firstRow="1" w:lastRow="0" w:firstColumn="1" w:lastColumn="0" w:noHBand="0" w:noVBand="1"/>
      </w:tblPr>
      <w:tblGrid>
        <w:gridCol w:w="3303"/>
        <w:gridCol w:w="3908"/>
      </w:tblGrid>
      <w:tr w:rsidR="004F20A9" w14:paraId="0EFF5DC3" w14:textId="77777777" w:rsidTr="004F20A9">
        <w:trPr>
          <w:trHeight w:val="242"/>
          <w:tblHeader/>
          <w:jc w:val="center"/>
        </w:trPr>
        <w:tc>
          <w:tcPr>
            <w:tcW w:w="3303"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61528CD" w14:textId="77777777" w:rsidR="004F20A9" w:rsidRDefault="004F20A9">
            <w:pPr>
              <w:spacing w:after="200" w:line="360" w:lineRule="auto"/>
              <w:jc w:val="center"/>
              <w:rPr>
                <w:rFonts w:ascii="Arial" w:hAnsi="Arial" w:cs="Arial"/>
                <w:b/>
                <w:iCs/>
                <w:color w:val="FFFFFF"/>
                <w:lang w:eastAsia="es-MX"/>
              </w:rPr>
            </w:pPr>
            <w:r>
              <w:rPr>
                <w:rFonts w:ascii="Arial" w:hAnsi="Arial" w:cs="Arial"/>
                <w:b/>
                <w:iCs/>
                <w:color w:val="FFFFFF"/>
                <w:lang w:eastAsia="es-MX"/>
              </w:rPr>
              <w:t>Concepto</w:t>
            </w:r>
          </w:p>
        </w:tc>
        <w:tc>
          <w:tcPr>
            <w:tcW w:w="390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54CB1C09" w14:textId="77777777" w:rsidR="004F20A9" w:rsidRDefault="004F20A9">
            <w:pPr>
              <w:spacing w:after="200" w:line="360" w:lineRule="auto"/>
              <w:jc w:val="center"/>
              <w:rPr>
                <w:rFonts w:ascii="Arial" w:hAnsi="Arial" w:cs="Arial"/>
                <w:b/>
                <w:iCs/>
                <w:color w:val="FFFFFF"/>
                <w:lang w:eastAsia="es-MX"/>
              </w:rPr>
            </w:pPr>
            <w:r>
              <w:rPr>
                <w:rFonts w:ascii="Arial" w:hAnsi="Arial" w:cs="Arial"/>
                <w:b/>
                <w:iCs/>
                <w:color w:val="FFFFFF"/>
                <w:lang w:eastAsia="es-MX"/>
              </w:rPr>
              <w:t>Característica</w:t>
            </w:r>
          </w:p>
        </w:tc>
      </w:tr>
      <w:tr w:rsidR="004F20A9" w14:paraId="1C2E5393" w14:textId="77777777" w:rsidTr="004F20A9">
        <w:trPr>
          <w:trHeight w:val="40"/>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75BCC92B" w14:textId="77777777" w:rsidR="004F20A9" w:rsidRDefault="004F20A9">
            <w:pPr>
              <w:spacing w:line="360" w:lineRule="auto"/>
              <w:jc w:val="center"/>
              <w:rPr>
                <w:rFonts w:ascii="Arial" w:hAnsi="Arial" w:cs="Arial"/>
                <w:iCs/>
                <w:lang w:eastAsia="es-MX"/>
              </w:rPr>
            </w:pPr>
            <w:r>
              <w:rPr>
                <w:rFonts w:ascii="Arial" w:hAnsi="Arial" w:cs="Arial"/>
                <w:iCs/>
                <w:lang w:eastAsia="es-MX"/>
              </w:rPr>
              <w:t>Lenguaje de programación</w:t>
            </w:r>
          </w:p>
        </w:tc>
        <w:tc>
          <w:tcPr>
            <w:tcW w:w="3908" w:type="dxa"/>
            <w:tcBorders>
              <w:top w:val="single" w:sz="4" w:space="0" w:color="auto"/>
              <w:left w:val="single" w:sz="4" w:space="0" w:color="auto"/>
              <w:bottom w:val="single" w:sz="4" w:space="0" w:color="auto"/>
              <w:right w:val="single" w:sz="4" w:space="0" w:color="auto"/>
            </w:tcBorders>
            <w:vAlign w:val="center"/>
            <w:hideMark/>
          </w:tcPr>
          <w:p w14:paraId="667E73D3" w14:textId="77777777" w:rsidR="004F20A9" w:rsidRDefault="004F20A9">
            <w:pPr>
              <w:spacing w:line="360" w:lineRule="auto"/>
              <w:jc w:val="center"/>
              <w:rPr>
                <w:rFonts w:ascii="Arial" w:hAnsi="Arial" w:cs="Arial"/>
                <w:iCs/>
                <w:lang w:eastAsia="es-MX"/>
              </w:rPr>
            </w:pPr>
            <w:r>
              <w:rPr>
                <w:rFonts w:ascii="Arial" w:hAnsi="Arial" w:cs="Arial"/>
                <w:iCs/>
                <w:lang w:eastAsia="es-MX"/>
              </w:rPr>
              <w:t>Java/</w:t>
            </w:r>
            <w:proofErr w:type="spellStart"/>
            <w:r>
              <w:rPr>
                <w:rFonts w:ascii="Arial" w:hAnsi="Arial" w:cs="Arial"/>
                <w:iCs/>
                <w:lang w:eastAsia="es-MX"/>
              </w:rPr>
              <w:t>Javascript</w:t>
            </w:r>
            <w:proofErr w:type="spellEnd"/>
          </w:p>
        </w:tc>
      </w:tr>
      <w:tr w:rsidR="004F20A9" w14:paraId="356CDF67" w14:textId="77777777" w:rsidTr="004F20A9">
        <w:trPr>
          <w:trHeight w:val="242"/>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3848F3C9" w14:textId="77777777" w:rsidR="004F20A9" w:rsidRDefault="004F20A9">
            <w:pPr>
              <w:spacing w:line="360" w:lineRule="auto"/>
              <w:jc w:val="center"/>
              <w:rPr>
                <w:rFonts w:ascii="Arial" w:hAnsi="Arial" w:cs="Arial"/>
                <w:iCs/>
                <w:lang w:eastAsia="es-MX"/>
              </w:rPr>
            </w:pPr>
            <w:r>
              <w:rPr>
                <w:rFonts w:ascii="Arial" w:hAnsi="Arial" w:cs="Arial"/>
                <w:iCs/>
                <w:lang w:eastAsia="es-MX"/>
              </w:rPr>
              <w:t>Servidor de aplicaciones</w:t>
            </w:r>
          </w:p>
        </w:tc>
        <w:tc>
          <w:tcPr>
            <w:tcW w:w="3908" w:type="dxa"/>
            <w:tcBorders>
              <w:top w:val="single" w:sz="4" w:space="0" w:color="auto"/>
              <w:left w:val="single" w:sz="4" w:space="0" w:color="auto"/>
              <w:bottom w:val="single" w:sz="4" w:space="0" w:color="auto"/>
              <w:right w:val="single" w:sz="4" w:space="0" w:color="auto"/>
            </w:tcBorders>
            <w:vAlign w:val="center"/>
            <w:hideMark/>
          </w:tcPr>
          <w:p w14:paraId="61BD4780" w14:textId="77777777" w:rsidR="004F20A9" w:rsidRDefault="004F20A9">
            <w:pPr>
              <w:spacing w:line="360" w:lineRule="auto"/>
              <w:jc w:val="center"/>
              <w:rPr>
                <w:rFonts w:ascii="Arial" w:hAnsi="Arial" w:cs="Arial"/>
                <w:iCs/>
                <w:lang w:eastAsia="es-MX"/>
              </w:rPr>
            </w:pPr>
            <w:proofErr w:type="spellStart"/>
            <w:r>
              <w:rPr>
                <w:rFonts w:ascii="Arial" w:hAnsi="Arial" w:cs="Arial"/>
                <w:iCs/>
                <w:lang w:eastAsia="es-MX"/>
              </w:rPr>
              <w:t>JBoss</w:t>
            </w:r>
            <w:proofErr w:type="spellEnd"/>
          </w:p>
        </w:tc>
      </w:tr>
      <w:tr w:rsidR="004F20A9" w14:paraId="3E1CC4F2" w14:textId="77777777" w:rsidTr="004F20A9">
        <w:trPr>
          <w:trHeight w:val="242"/>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2CC34D75" w14:textId="77777777" w:rsidR="004F20A9" w:rsidRDefault="004F20A9">
            <w:pPr>
              <w:spacing w:line="360" w:lineRule="auto"/>
              <w:jc w:val="center"/>
              <w:rPr>
                <w:rFonts w:ascii="Arial" w:hAnsi="Arial" w:cs="Arial"/>
                <w:iCs/>
                <w:lang w:eastAsia="es-MX"/>
              </w:rPr>
            </w:pPr>
            <w:r>
              <w:rPr>
                <w:rFonts w:ascii="Arial" w:hAnsi="Arial" w:cs="Arial"/>
                <w:iCs/>
                <w:lang w:eastAsia="es-MX"/>
              </w:rPr>
              <w:t>Manejador de base de datos</w:t>
            </w:r>
          </w:p>
        </w:tc>
        <w:tc>
          <w:tcPr>
            <w:tcW w:w="3908" w:type="dxa"/>
            <w:tcBorders>
              <w:top w:val="single" w:sz="4" w:space="0" w:color="auto"/>
              <w:left w:val="single" w:sz="4" w:space="0" w:color="auto"/>
              <w:bottom w:val="single" w:sz="4" w:space="0" w:color="auto"/>
              <w:right w:val="single" w:sz="4" w:space="0" w:color="auto"/>
            </w:tcBorders>
            <w:vAlign w:val="center"/>
            <w:hideMark/>
          </w:tcPr>
          <w:p w14:paraId="5B7F4F94" w14:textId="77777777" w:rsidR="004F20A9" w:rsidRDefault="004F20A9">
            <w:pPr>
              <w:spacing w:line="360" w:lineRule="auto"/>
              <w:jc w:val="center"/>
              <w:rPr>
                <w:rFonts w:ascii="Arial" w:hAnsi="Arial" w:cs="Arial"/>
                <w:iCs/>
                <w:lang w:eastAsia="es-MX"/>
              </w:rPr>
            </w:pPr>
            <w:r>
              <w:rPr>
                <w:rFonts w:ascii="Arial" w:hAnsi="Arial" w:cs="Arial"/>
                <w:iCs/>
                <w:lang w:eastAsia="es-MX"/>
              </w:rPr>
              <w:t>Oracle</w:t>
            </w:r>
          </w:p>
        </w:tc>
      </w:tr>
      <w:tr w:rsidR="004F20A9" w14:paraId="576A34AF" w14:textId="77777777" w:rsidTr="004F20A9">
        <w:trPr>
          <w:trHeight w:val="242"/>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70BC4C21" w14:textId="77777777" w:rsidR="004F20A9" w:rsidRDefault="004F20A9">
            <w:pPr>
              <w:spacing w:line="360" w:lineRule="auto"/>
              <w:jc w:val="center"/>
              <w:rPr>
                <w:rFonts w:ascii="Arial" w:hAnsi="Arial" w:cs="Arial"/>
                <w:iCs/>
                <w:lang w:eastAsia="es-MX"/>
              </w:rPr>
            </w:pPr>
            <w:r>
              <w:rPr>
                <w:rFonts w:ascii="Arial" w:hAnsi="Arial" w:cs="Arial"/>
                <w:iCs/>
                <w:lang w:eastAsia="es-MX"/>
              </w:rPr>
              <w:t>Sistema operativo servidor</w:t>
            </w:r>
          </w:p>
        </w:tc>
        <w:tc>
          <w:tcPr>
            <w:tcW w:w="3908" w:type="dxa"/>
            <w:tcBorders>
              <w:top w:val="single" w:sz="4" w:space="0" w:color="auto"/>
              <w:left w:val="single" w:sz="4" w:space="0" w:color="auto"/>
              <w:bottom w:val="single" w:sz="4" w:space="0" w:color="auto"/>
              <w:right w:val="single" w:sz="4" w:space="0" w:color="auto"/>
            </w:tcBorders>
            <w:vAlign w:val="center"/>
            <w:hideMark/>
          </w:tcPr>
          <w:p w14:paraId="02C1947D" w14:textId="77777777" w:rsidR="004F20A9" w:rsidRDefault="004F20A9">
            <w:pPr>
              <w:spacing w:line="360" w:lineRule="auto"/>
              <w:jc w:val="center"/>
              <w:rPr>
                <w:rFonts w:ascii="Arial" w:hAnsi="Arial" w:cs="Arial"/>
                <w:iCs/>
                <w:lang w:eastAsia="es-MX"/>
              </w:rPr>
            </w:pPr>
            <w:r>
              <w:rPr>
                <w:rFonts w:ascii="Arial" w:hAnsi="Arial" w:cs="Arial"/>
                <w:iCs/>
                <w:lang w:eastAsia="es-MX"/>
              </w:rPr>
              <w:t xml:space="preserve">Red </w:t>
            </w:r>
            <w:proofErr w:type="spellStart"/>
            <w:r>
              <w:rPr>
                <w:rFonts w:ascii="Arial" w:hAnsi="Arial" w:cs="Arial"/>
                <w:iCs/>
                <w:lang w:eastAsia="es-MX"/>
              </w:rPr>
              <w:t>Hat</w:t>
            </w:r>
            <w:proofErr w:type="spellEnd"/>
            <w:r>
              <w:rPr>
                <w:rFonts w:ascii="Arial" w:hAnsi="Arial" w:cs="Arial"/>
                <w:iCs/>
                <w:lang w:eastAsia="es-MX"/>
              </w:rPr>
              <w:t xml:space="preserve"> Enterprise Linux</w:t>
            </w:r>
          </w:p>
        </w:tc>
      </w:tr>
      <w:tr w:rsidR="004F20A9" w14:paraId="6AB48F32" w14:textId="77777777" w:rsidTr="004F20A9">
        <w:trPr>
          <w:trHeight w:val="242"/>
          <w:jc w:val="center"/>
        </w:trPr>
        <w:tc>
          <w:tcPr>
            <w:tcW w:w="3303" w:type="dxa"/>
            <w:tcBorders>
              <w:top w:val="single" w:sz="4" w:space="0" w:color="auto"/>
              <w:left w:val="single" w:sz="4" w:space="0" w:color="auto"/>
              <w:bottom w:val="single" w:sz="4" w:space="0" w:color="auto"/>
              <w:right w:val="single" w:sz="4" w:space="0" w:color="auto"/>
            </w:tcBorders>
            <w:vAlign w:val="center"/>
            <w:hideMark/>
          </w:tcPr>
          <w:p w14:paraId="2073FD0A" w14:textId="77777777" w:rsidR="004F20A9" w:rsidRDefault="004F20A9">
            <w:pPr>
              <w:spacing w:line="360" w:lineRule="auto"/>
              <w:jc w:val="center"/>
              <w:rPr>
                <w:rFonts w:ascii="Arial" w:hAnsi="Arial" w:cs="Arial"/>
                <w:iCs/>
                <w:lang w:eastAsia="es-MX"/>
              </w:rPr>
            </w:pPr>
            <w:r>
              <w:rPr>
                <w:rFonts w:ascii="Arial" w:hAnsi="Arial" w:cs="Arial"/>
                <w:iCs/>
                <w:lang w:eastAsia="es-MX"/>
              </w:rPr>
              <w:t>Protocolo de comunicación</w:t>
            </w:r>
          </w:p>
        </w:tc>
        <w:tc>
          <w:tcPr>
            <w:tcW w:w="3908" w:type="dxa"/>
            <w:tcBorders>
              <w:top w:val="single" w:sz="4" w:space="0" w:color="auto"/>
              <w:left w:val="single" w:sz="4" w:space="0" w:color="auto"/>
              <w:bottom w:val="single" w:sz="4" w:space="0" w:color="auto"/>
              <w:right w:val="single" w:sz="4" w:space="0" w:color="auto"/>
            </w:tcBorders>
            <w:vAlign w:val="center"/>
            <w:hideMark/>
          </w:tcPr>
          <w:p w14:paraId="1CBF1C7C" w14:textId="77777777" w:rsidR="004F20A9" w:rsidRDefault="004F20A9">
            <w:pPr>
              <w:spacing w:line="360" w:lineRule="auto"/>
              <w:jc w:val="center"/>
              <w:rPr>
                <w:rFonts w:ascii="Arial" w:hAnsi="Arial" w:cs="Arial"/>
                <w:iCs/>
                <w:lang w:eastAsia="es-MX"/>
              </w:rPr>
            </w:pPr>
            <w:r>
              <w:rPr>
                <w:rFonts w:ascii="Arial" w:hAnsi="Arial" w:cs="Arial"/>
                <w:iCs/>
                <w:lang w:eastAsia="es-MX"/>
              </w:rPr>
              <w:t>HTTPS</w:t>
            </w:r>
          </w:p>
        </w:tc>
      </w:tr>
    </w:tbl>
    <w:p w14:paraId="2BE65C50" w14:textId="77777777" w:rsidR="004F20A9" w:rsidRPr="004F20A9" w:rsidRDefault="004F20A9" w:rsidP="004F20A9">
      <w:pPr>
        <w:spacing w:after="200" w:line="360" w:lineRule="auto"/>
        <w:jc w:val="center"/>
        <w:rPr>
          <w:rFonts w:ascii="Arial" w:eastAsia="MS Mincho" w:hAnsi="Arial" w:cs="Arial"/>
          <w:sz w:val="18"/>
          <w:szCs w:val="18"/>
        </w:rPr>
      </w:pPr>
      <w:r w:rsidRPr="004F20A9">
        <w:rPr>
          <w:rFonts w:ascii="Arial" w:eastAsia="MS Mincho" w:hAnsi="Arial" w:cs="Arial"/>
          <w:b/>
          <w:bCs/>
          <w:sz w:val="18"/>
          <w:szCs w:val="18"/>
        </w:rPr>
        <w:t xml:space="preserve">Tabla 1. </w:t>
      </w:r>
      <w:r w:rsidRPr="004F20A9">
        <w:rPr>
          <w:rFonts w:ascii="Arial" w:eastAsia="MS Mincho" w:hAnsi="Arial" w:cs="Arial"/>
          <w:sz w:val="18"/>
          <w:szCs w:val="18"/>
        </w:rPr>
        <w:t>Especificaciones técnicas de los sistemas informáticos.</w:t>
      </w:r>
    </w:p>
    <w:p w14:paraId="3F703929" w14:textId="77777777" w:rsidR="004F20A9" w:rsidRDefault="004F20A9" w:rsidP="004F20A9">
      <w:pPr>
        <w:spacing w:line="276" w:lineRule="auto"/>
        <w:jc w:val="both"/>
        <w:textAlignment w:val="baseline"/>
        <w:rPr>
          <w:rFonts w:ascii="Arial" w:hAnsi="Arial" w:cs="Arial"/>
          <w:b/>
          <w:color w:val="7030A0"/>
          <w:sz w:val="24"/>
          <w:szCs w:val="24"/>
          <w:lang w:val="es-ES" w:eastAsia="es-MX"/>
        </w:rPr>
      </w:pPr>
      <w:r>
        <w:rPr>
          <w:rFonts w:ascii="Arial" w:eastAsia="MS Mincho" w:hAnsi="Arial" w:cs="Arial"/>
          <w:lang w:eastAsia="es-MX"/>
        </w:rPr>
        <w:t xml:space="preserve">La vigencia del servicio será a partir de la notificación de fallo y hasta el 31 de diciembre de 2029, considerando que uno de los servicios requeridos será la integración de la solución tecnológica ofertada con los sistemas del </w:t>
      </w:r>
      <w:r>
        <w:rPr>
          <w:rFonts w:ascii="Arial" w:eastAsia="MS Mincho" w:hAnsi="Arial" w:cs="Arial"/>
          <w:b/>
          <w:bCs/>
          <w:lang w:eastAsia="es-MX"/>
        </w:rPr>
        <w:t xml:space="preserve">“Instituto”, </w:t>
      </w:r>
      <w:r>
        <w:rPr>
          <w:rFonts w:ascii="Arial" w:eastAsia="MS Mincho" w:hAnsi="Arial" w:cs="Arial"/>
          <w:lang w:eastAsia="es-MX"/>
        </w:rPr>
        <w:t>lo cual debe realizarse conforme a lo establecido en la sección “3.1 Consideraciones generales de los servicios solicitados, inciso h)” del presente documento.</w:t>
      </w:r>
    </w:p>
    <w:p w14:paraId="4F4DBA67" w14:textId="77777777" w:rsidR="004F20A9" w:rsidRDefault="004F20A9" w:rsidP="004F20A9">
      <w:pPr>
        <w:jc w:val="both"/>
        <w:textAlignment w:val="baseline"/>
        <w:rPr>
          <w:rFonts w:ascii="Arial" w:hAnsi="Arial" w:cs="Arial"/>
          <w:b/>
          <w:color w:val="7030A0"/>
          <w:sz w:val="24"/>
          <w:lang w:eastAsia="es-MX"/>
        </w:rPr>
      </w:pPr>
    </w:p>
    <w:p w14:paraId="73F4D975" w14:textId="77777777" w:rsidR="004F20A9" w:rsidRPr="00A711BD" w:rsidRDefault="004F20A9" w:rsidP="004F20A9">
      <w:pPr>
        <w:keepNext/>
        <w:numPr>
          <w:ilvl w:val="1"/>
          <w:numId w:val="528"/>
        </w:numPr>
        <w:spacing w:before="240" w:after="180" w:line="240" w:lineRule="atLeast"/>
        <w:outlineLvl w:val="0"/>
        <w:rPr>
          <w:rFonts w:ascii="Arial" w:hAnsi="Arial" w:cs="Arial"/>
          <w:b/>
          <w:bCs/>
          <w:caps/>
          <w:color w:val="582D73"/>
          <w:kern w:val="32"/>
        </w:rPr>
      </w:pPr>
      <w:r w:rsidRPr="00A711BD">
        <w:rPr>
          <w:rFonts w:ascii="Arial" w:hAnsi="Arial" w:cs="Arial"/>
          <w:b/>
          <w:bCs/>
          <w:caps/>
          <w:color w:val="582D73"/>
          <w:kern w:val="32"/>
        </w:rPr>
        <w:t xml:space="preserve"> </w:t>
      </w:r>
      <w:bookmarkStart w:id="1501" w:name="_Toc209185558"/>
      <w:r w:rsidRPr="00A711BD">
        <w:rPr>
          <w:rFonts w:ascii="Arial" w:hAnsi="Arial" w:cs="Arial"/>
          <w:b/>
          <w:bCs/>
          <w:caps/>
          <w:color w:val="582D73"/>
          <w:kern w:val="32"/>
        </w:rPr>
        <w:t>Modelo operativo actual</w:t>
      </w:r>
      <w:bookmarkEnd w:id="1501"/>
    </w:p>
    <w:p w14:paraId="134747C1" w14:textId="77777777" w:rsidR="004F20A9" w:rsidRDefault="004F20A9" w:rsidP="004F20A9">
      <w:pPr>
        <w:spacing w:line="276" w:lineRule="auto"/>
        <w:jc w:val="both"/>
        <w:rPr>
          <w:rFonts w:ascii="Arial" w:eastAsia="MS Mincho" w:hAnsi="Arial" w:cs="Arial"/>
          <w:lang w:eastAsia="es-MX"/>
        </w:rPr>
      </w:pPr>
      <w:r>
        <w:rPr>
          <w:rFonts w:ascii="Arial" w:eastAsia="MS Mincho" w:hAnsi="Arial" w:cs="Arial"/>
          <w:lang w:eastAsia="es-MX"/>
        </w:rPr>
        <w:t xml:space="preserve">A continuación, se describe la operación actual que tienen los sistemas del </w:t>
      </w:r>
      <w:r>
        <w:rPr>
          <w:rFonts w:ascii="Arial" w:eastAsia="MS Mincho" w:hAnsi="Arial" w:cs="Arial"/>
          <w:b/>
          <w:bCs/>
          <w:lang w:eastAsia="es-MX"/>
        </w:rPr>
        <w:t xml:space="preserve">“Instituto” </w:t>
      </w:r>
      <w:r>
        <w:rPr>
          <w:rFonts w:ascii="Arial" w:eastAsia="MS Mincho" w:hAnsi="Arial" w:cs="Arial"/>
          <w:lang w:eastAsia="es-MX"/>
        </w:rPr>
        <w:t>con el servicio que está integrado:</w:t>
      </w:r>
    </w:p>
    <w:p w14:paraId="30988078" w14:textId="77777777" w:rsidR="004F20A9" w:rsidRDefault="004F20A9" w:rsidP="004F20A9">
      <w:pPr>
        <w:spacing w:line="360" w:lineRule="auto"/>
        <w:jc w:val="both"/>
        <w:rPr>
          <w:rFonts w:ascii="Arial" w:eastAsia="MS Mincho" w:hAnsi="Arial" w:cs="Arial"/>
          <w:lang w:eastAsia="es-MX"/>
        </w:rPr>
      </w:pPr>
    </w:p>
    <w:p w14:paraId="65854EC3" w14:textId="446AD1CE" w:rsidR="004F20A9" w:rsidRDefault="004F20A9" w:rsidP="004F20A9">
      <w:pPr>
        <w:jc w:val="center"/>
        <w:rPr>
          <w:rFonts w:ascii="Arial" w:eastAsia="MS Mincho" w:hAnsi="Arial" w:cs="Arial"/>
          <w:lang w:eastAsia="es-MX"/>
        </w:rPr>
      </w:pPr>
      <w:r>
        <w:rPr>
          <w:rFonts w:ascii="Arial" w:eastAsia="MS Mincho" w:hAnsi="Arial" w:cs="Arial"/>
          <w:noProof/>
          <w:lang w:eastAsia="es-MX"/>
        </w:rPr>
        <w:lastRenderedPageBreak/>
        <w:drawing>
          <wp:inline distT="0" distB="0" distL="0" distR="0" wp14:anchorId="256CEB27" wp14:editId="437D9931">
            <wp:extent cx="5764530" cy="3752850"/>
            <wp:effectExtent l="19050" t="19050" r="26670" b="19050"/>
            <wp:docPr id="1202424352" name="Imagen 6"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iagrama&#10;&#10;El contenido generado por IA puede ser incorrect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4530" cy="3752850"/>
                    </a:xfrm>
                    <a:prstGeom prst="rect">
                      <a:avLst/>
                    </a:prstGeom>
                    <a:noFill/>
                    <a:ln w="12700" cmpd="sng">
                      <a:solidFill>
                        <a:srgbClr val="000000"/>
                      </a:solidFill>
                      <a:miter lim="800000"/>
                      <a:headEnd/>
                      <a:tailEnd/>
                    </a:ln>
                    <a:effectLst/>
                  </pic:spPr>
                </pic:pic>
              </a:graphicData>
            </a:graphic>
          </wp:inline>
        </w:drawing>
      </w:r>
    </w:p>
    <w:p w14:paraId="462B8082" w14:textId="77777777" w:rsidR="004F20A9" w:rsidRPr="004F20A9" w:rsidRDefault="004F20A9" w:rsidP="004F20A9">
      <w:pPr>
        <w:spacing w:after="200" w:line="360" w:lineRule="auto"/>
        <w:jc w:val="center"/>
        <w:rPr>
          <w:rFonts w:ascii="Arial" w:eastAsia="MS Mincho" w:hAnsi="Arial" w:cs="Arial"/>
          <w:sz w:val="18"/>
          <w:szCs w:val="18"/>
          <w:lang w:eastAsia="es-MX"/>
        </w:rPr>
      </w:pPr>
      <w:r w:rsidRPr="004F20A9">
        <w:rPr>
          <w:rFonts w:ascii="Arial" w:eastAsia="MS Mincho" w:hAnsi="Arial" w:cs="Arial"/>
          <w:b/>
          <w:sz w:val="18"/>
          <w:szCs w:val="18"/>
        </w:rPr>
        <w:t>Diagrama 1.</w:t>
      </w:r>
      <w:r w:rsidRPr="004F20A9">
        <w:rPr>
          <w:rFonts w:ascii="Arial" w:eastAsia="MS Mincho" w:hAnsi="Arial" w:cs="Arial"/>
          <w:sz w:val="18"/>
          <w:szCs w:val="18"/>
          <w:lang w:eastAsia="es-MX"/>
        </w:rPr>
        <w:t xml:space="preserve"> </w:t>
      </w:r>
      <w:r w:rsidRPr="004F20A9">
        <w:rPr>
          <w:rFonts w:ascii="Arial" w:eastAsia="MS Mincho" w:hAnsi="Arial" w:cs="Arial"/>
          <w:sz w:val="18"/>
          <w:szCs w:val="18"/>
        </w:rPr>
        <w:t>Operación actual del servicio.</w:t>
      </w:r>
    </w:p>
    <w:p w14:paraId="0DEDC3C3" w14:textId="77777777" w:rsidR="004F20A9" w:rsidRDefault="004F20A9" w:rsidP="004F20A9">
      <w:pPr>
        <w:spacing w:after="200" w:line="360" w:lineRule="auto"/>
        <w:jc w:val="both"/>
        <w:rPr>
          <w:rFonts w:ascii="Arial" w:eastAsia="MS Mincho" w:hAnsi="Arial" w:cs="Arial"/>
          <w:sz w:val="8"/>
          <w:szCs w:val="8"/>
          <w:lang w:eastAsia="es-MX"/>
        </w:rPr>
      </w:pPr>
    </w:p>
    <w:p w14:paraId="757BBCB8" w14:textId="77777777" w:rsidR="004F20A9" w:rsidRDefault="004F20A9" w:rsidP="004F20A9">
      <w:pPr>
        <w:numPr>
          <w:ilvl w:val="0"/>
          <w:numId w:val="530"/>
        </w:numPr>
        <w:spacing w:line="276" w:lineRule="auto"/>
        <w:contextualSpacing/>
        <w:jc w:val="both"/>
        <w:rPr>
          <w:rFonts w:ascii="Arial" w:eastAsia="MS Mincho" w:hAnsi="Arial" w:cs="Arial"/>
          <w:lang w:eastAsia="es-MX"/>
        </w:rPr>
      </w:pPr>
      <w:r>
        <w:rPr>
          <w:rFonts w:ascii="Arial" w:eastAsia="MS Mincho" w:hAnsi="Arial" w:cs="Arial"/>
          <w:lang w:eastAsia="es-MX"/>
        </w:rPr>
        <w:t xml:space="preserve">La carga (entrega) de los archivos de audio y video por parte de los usuarios (actores políticos), se realiza a través del </w:t>
      </w:r>
      <w:r>
        <w:rPr>
          <w:rFonts w:ascii="Arial" w:eastAsia="MS Mincho" w:hAnsi="Arial" w:cs="Arial"/>
          <w:i/>
          <w:iCs/>
          <w:lang w:eastAsia="es-MX"/>
        </w:rPr>
        <w:t xml:space="preserve">Sistema de Recepción de Materiales de Radio y Televisión (siglas </w:t>
      </w:r>
      <w:r>
        <w:rPr>
          <w:rFonts w:ascii="Arial" w:eastAsia="MS Mincho" w:hAnsi="Arial" w:cs="Arial"/>
          <w:b/>
          <w:bCs/>
          <w:i/>
          <w:iCs/>
          <w:lang w:eastAsia="es-MX"/>
        </w:rPr>
        <w:t>RM</w:t>
      </w:r>
      <w:r>
        <w:rPr>
          <w:rFonts w:ascii="Arial" w:eastAsia="MS Mincho" w:hAnsi="Arial" w:cs="Arial"/>
          <w:i/>
          <w:iCs/>
          <w:lang w:eastAsia="es-MX"/>
        </w:rPr>
        <w:t>)</w:t>
      </w:r>
      <w:r>
        <w:rPr>
          <w:rFonts w:ascii="Arial" w:eastAsia="MS Mincho" w:hAnsi="Arial" w:cs="Arial"/>
          <w:lang w:eastAsia="es-MX"/>
        </w:rPr>
        <w:t>. Los usuarios cuentan con tiempos específicos de entrega de sus archivos, por ello es esencial que la carga de estos sea con la mayor velocidad posible de transferencia (paso 1 carga), es decir, se requiere optimizar el aprovechamiento del ancho de banda del que dispone el usuario final (tomando en cuenta que el límite de ancho de banda corresponderá con el servicio de internet que cada usuario final tenga contratado y disponga). Actualmente, con el servicio que se tiene integrado a los sistemas se puede elegir entre subir o bajar la velocidad de transferencia (</w:t>
      </w:r>
      <w:proofErr w:type="spellStart"/>
      <w:r>
        <w:rPr>
          <w:rFonts w:ascii="Arial" w:eastAsia="MS Mincho" w:hAnsi="Arial" w:cs="Arial"/>
          <w:lang w:eastAsia="es-MX"/>
        </w:rPr>
        <w:t>MBits</w:t>
      </w:r>
      <w:proofErr w:type="spellEnd"/>
      <w:r>
        <w:rPr>
          <w:rFonts w:ascii="Arial" w:eastAsia="MS Mincho" w:hAnsi="Arial" w:cs="Arial"/>
          <w:lang w:eastAsia="es-MX"/>
        </w:rPr>
        <w:t xml:space="preserve"> por segundo) mientras se hace uso del servicio (no siendo limitativo para la solución que se oferte en el presente requerimiento). La cantidad de usuarios con la que actualmente se cuenta para realizar esta actividad de carga (paso 1 del diagrama) es de 290 usuarios, los cuales pueden ser concurrentes en algunos horarios del día en que se realicen sus cargas a través del </w:t>
      </w:r>
      <w:r>
        <w:rPr>
          <w:rFonts w:ascii="Arial" w:eastAsia="MS Mincho" w:hAnsi="Arial" w:cs="Arial"/>
          <w:i/>
          <w:iCs/>
          <w:lang w:eastAsia="es-MX"/>
        </w:rPr>
        <w:t>sistema RM</w:t>
      </w:r>
      <w:r>
        <w:rPr>
          <w:rFonts w:ascii="Arial" w:eastAsia="MS Mincho" w:hAnsi="Arial" w:cs="Arial"/>
          <w:lang w:eastAsia="es-MX"/>
        </w:rPr>
        <w:t xml:space="preserve"> que tiene integrada la solución tecnológica de optimización de transferencia (optimización) y alojamiento en nube (conecta a través del uso de un sólo usuario que se enlaza al servicio de la nube). Los archivos que cargan los usuarios finales tienen un peso en </w:t>
      </w:r>
      <w:proofErr w:type="spellStart"/>
      <w:r>
        <w:rPr>
          <w:rFonts w:ascii="Arial" w:eastAsia="MS Mincho" w:hAnsi="Arial" w:cs="Arial"/>
          <w:lang w:eastAsia="es-MX"/>
        </w:rPr>
        <w:t>MegaBytes</w:t>
      </w:r>
      <w:proofErr w:type="spellEnd"/>
      <w:r>
        <w:rPr>
          <w:rFonts w:ascii="Arial" w:eastAsia="MS Mincho" w:hAnsi="Arial" w:cs="Arial"/>
          <w:lang w:eastAsia="es-MX"/>
        </w:rPr>
        <w:t xml:space="preserve"> (MB) que se encuentra entre:</w:t>
      </w:r>
    </w:p>
    <w:p w14:paraId="2703D77B" w14:textId="77777777" w:rsidR="004F20A9" w:rsidRDefault="004F20A9" w:rsidP="004F20A9">
      <w:pPr>
        <w:spacing w:line="360" w:lineRule="auto"/>
        <w:ind w:left="1068"/>
        <w:contextualSpacing/>
        <w:jc w:val="both"/>
        <w:rPr>
          <w:rFonts w:ascii="Arial" w:eastAsia="MS Mincho" w:hAnsi="Arial" w:cs="Arial"/>
          <w:lang w:eastAsia="es-MX"/>
        </w:rPr>
      </w:pPr>
    </w:p>
    <w:p w14:paraId="596E4E3E"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1.15 MB - 8.35 MB para archivos de audio en varios formatos.</w:t>
      </w:r>
    </w:p>
    <w:p w14:paraId="77BC8214"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 xml:space="preserve">188 MB – 800 MB para archivos de video en varios formatos. </w:t>
      </w:r>
    </w:p>
    <w:p w14:paraId="15D72624" w14:textId="77777777" w:rsidR="004F20A9" w:rsidRDefault="004F20A9" w:rsidP="004F20A9">
      <w:pPr>
        <w:spacing w:line="360" w:lineRule="auto"/>
        <w:ind w:left="1080"/>
        <w:contextualSpacing/>
        <w:jc w:val="both"/>
        <w:rPr>
          <w:rFonts w:ascii="Arial" w:eastAsia="MS Mincho" w:hAnsi="Arial" w:cs="Arial"/>
          <w:lang w:eastAsia="es-MX"/>
        </w:rPr>
      </w:pPr>
    </w:p>
    <w:p w14:paraId="79DEE3B4" w14:textId="77777777" w:rsidR="004F20A9" w:rsidRDefault="004F20A9" w:rsidP="004F20A9">
      <w:pPr>
        <w:spacing w:after="200" w:line="276" w:lineRule="auto"/>
        <w:jc w:val="both"/>
        <w:rPr>
          <w:rFonts w:ascii="Arial" w:eastAsia="MS Mincho" w:hAnsi="Arial" w:cs="Arial"/>
          <w:lang w:eastAsia="es-MX"/>
        </w:rPr>
      </w:pPr>
      <w:r>
        <w:rPr>
          <w:rFonts w:ascii="Arial" w:eastAsia="MS Mincho" w:hAnsi="Arial" w:cs="Arial"/>
          <w:lang w:eastAsia="es-MX"/>
        </w:rPr>
        <w:t>La siguiente tabla muestra el estimado de tiempos de carga de archivos a la nube al ser realizadas con diferentes velocidades de red haciendo uso de la optimización de transferencia (aceleración de carga a la nube):</w:t>
      </w:r>
    </w:p>
    <w:tbl>
      <w:tblPr>
        <w:tblW w:w="6024" w:type="dxa"/>
        <w:jc w:val="center"/>
        <w:tblCellMar>
          <w:left w:w="70" w:type="dxa"/>
          <w:right w:w="70" w:type="dxa"/>
        </w:tblCellMar>
        <w:tblLook w:val="04A0" w:firstRow="1" w:lastRow="0" w:firstColumn="1" w:lastColumn="0" w:noHBand="0" w:noVBand="1"/>
      </w:tblPr>
      <w:tblGrid>
        <w:gridCol w:w="1600"/>
        <w:gridCol w:w="2032"/>
        <w:gridCol w:w="2392"/>
      </w:tblGrid>
      <w:tr w:rsidR="004F20A9" w14:paraId="018CB086" w14:textId="77777777" w:rsidTr="004F20A9">
        <w:trPr>
          <w:trHeight w:val="300"/>
          <w:jc w:val="center"/>
        </w:trPr>
        <w:tc>
          <w:tcPr>
            <w:tcW w:w="6024" w:type="dxa"/>
            <w:gridSpan w:val="3"/>
            <w:tcBorders>
              <w:top w:val="single" w:sz="8" w:space="0" w:color="auto"/>
              <w:left w:val="single" w:sz="8" w:space="0" w:color="auto"/>
              <w:bottom w:val="single" w:sz="4" w:space="0" w:color="auto"/>
              <w:right w:val="single" w:sz="4" w:space="0" w:color="auto"/>
            </w:tcBorders>
            <w:shd w:val="clear" w:color="auto" w:fill="7030A0"/>
            <w:noWrap/>
            <w:vAlign w:val="center"/>
            <w:hideMark/>
          </w:tcPr>
          <w:p w14:paraId="76D26C2B" w14:textId="77777777" w:rsidR="004F20A9" w:rsidRDefault="004F20A9">
            <w:pPr>
              <w:jc w:val="center"/>
              <w:rPr>
                <w:rFonts w:ascii="Arial" w:hAnsi="Arial" w:cs="Arial"/>
                <w:b/>
                <w:color w:val="FFFFFF"/>
                <w:lang w:eastAsia="es-MX"/>
              </w:rPr>
            </w:pPr>
            <w:r>
              <w:rPr>
                <w:rFonts w:ascii="Arial" w:hAnsi="Arial" w:cs="Arial"/>
                <w:b/>
                <w:color w:val="FFFFFF"/>
                <w:lang w:eastAsia="es-MX"/>
              </w:rPr>
              <w:lastRenderedPageBreak/>
              <w:t>Carga</w:t>
            </w:r>
          </w:p>
        </w:tc>
      </w:tr>
      <w:tr w:rsidR="004F20A9" w14:paraId="5DA1F2A1" w14:textId="77777777" w:rsidTr="004F20A9">
        <w:trPr>
          <w:trHeight w:val="300"/>
          <w:jc w:val="center"/>
        </w:trPr>
        <w:tc>
          <w:tcPr>
            <w:tcW w:w="1600" w:type="dxa"/>
            <w:tcBorders>
              <w:top w:val="single" w:sz="8" w:space="0" w:color="auto"/>
              <w:left w:val="single" w:sz="8" w:space="0" w:color="auto"/>
              <w:bottom w:val="single" w:sz="4" w:space="0" w:color="auto"/>
              <w:right w:val="single" w:sz="4" w:space="0" w:color="auto"/>
            </w:tcBorders>
            <w:shd w:val="clear" w:color="auto" w:fill="7030A0"/>
            <w:noWrap/>
            <w:vAlign w:val="center"/>
            <w:hideMark/>
          </w:tcPr>
          <w:p w14:paraId="0D5CC4BF" w14:textId="77777777" w:rsidR="004F20A9" w:rsidRDefault="004F20A9">
            <w:pPr>
              <w:jc w:val="center"/>
              <w:rPr>
                <w:rFonts w:ascii="Arial" w:hAnsi="Arial" w:cs="Arial"/>
                <w:b/>
                <w:color w:val="FFFFFF"/>
                <w:lang w:eastAsia="es-MX"/>
              </w:rPr>
            </w:pPr>
            <w:r>
              <w:rPr>
                <w:rFonts w:ascii="Arial" w:hAnsi="Arial" w:cs="Arial"/>
                <w:b/>
                <w:color w:val="FFFFFF"/>
                <w:lang w:eastAsia="es-MX"/>
              </w:rPr>
              <w:t>Peso archivo</w:t>
            </w:r>
          </w:p>
        </w:tc>
        <w:tc>
          <w:tcPr>
            <w:tcW w:w="2032" w:type="dxa"/>
            <w:tcBorders>
              <w:top w:val="single" w:sz="8" w:space="0" w:color="auto"/>
              <w:left w:val="nil"/>
              <w:bottom w:val="single" w:sz="4" w:space="0" w:color="auto"/>
              <w:right w:val="single" w:sz="4" w:space="0" w:color="auto"/>
            </w:tcBorders>
            <w:shd w:val="clear" w:color="auto" w:fill="7030A0"/>
            <w:noWrap/>
            <w:vAlign w:val="center"/>
            <w:hideMark/>
          </w:tcPr>
          <w:p w14:paraId="3AF4927A" w14:textId="77777777" w:rsidR="004F20A9" w:rsidRDefault="004F20A9">
            <w:pPr>
              <w:jc w:val="center"/>
              <w:rPr>
                <w:rFonts w:ascii="Arial" w:hAnsi="Arial" w:cs="Arial"/>
                <w:b/>
                <w:color w:val="FFFFFF"/>
                <w:lang w:eastAsia="es-MX"/>
              </w:rPr>
            </w:pPr>
            <w:r>
              <w:rPr>
                <w:rFonts w:ascii="Arial" w:hAnsi="Arial" w:cs="Arial"/>
                <w:b/>
                <w:color w:val="FFFFFF"/>
                <w:lang w:eastAsia="es-MX"/>
              </w:rPr>
              <w:t>Ancho de banda</w:t>
            </w:r>
          </w:p>
        </w:tc>
        <w:tc>
          <w:tcPr>
            <w:tcW w:w="2392" w:type="dxa"/>
            <w:tcBorders>
              <w:top w:val="single" w:sz="8" w:space="0" w:color="auto"/>
              <w:left w:val="nil"/>
              <w:bottom w:val="single" w:sz="4" w:space="0" w:color="auto"/>
              <w:right w:val="single" w:sz="4" w:space="0" w:color="auto"/>
            </w:tcBorders>
            <w:shd w:val="clear" w:color="auto" w:fill="7030A0"/>
            <w:noWrap/>
            <w:vAlign w:val="center"/>
            <w:hideMark/>
          </w:tcPr>
          <w:p w14:paraId="53A43569" w14:textId="77777777" w:rsidR="004F20A9" w:rsidRDefault="004F20A9">
            <w:pPr>
              <w:jc w:val="center"/>
              <w:rPr>
                <w:rFonts w:ascii="Arial" w:hAnsi="Arial" w:cs="Arial"/>
                <w:b/>
                <w:color w:val="FFFFFF"/>
                <w:lang w:eastAsia="es-MX"/>
              </w:rPr>
            </w:pPr>
            <w:r>
              <w:rPr>
                <w:rFonts w:ascii="Arial" w:hAnsi="Arial" w:cs="Arial"/>
                <w:b/>
                <w:color w:val="FFFFFF"/>
                <w:lang w:eastAsia="es-MX"/>
              </w:rPr>
              <w:t>Tiempo transcurrido</w:t>
            </w:r>
          </w:p>
        </w:tc>
      </w:tr>
      <w:tr w:rsidR="004F20A9" w14:paraId="3A4AA598"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28E60380"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1B210664" w14:textId="77777777" w:rsidR="004F20A9" w:rsidRDefault="004F20A9">
            <w:pPr>
              <w:jc w:val="center"/>
              <w:rPr>
                <w:rFonts w:ascii="Arial" w:hAnsi="Arial" w:cs="Arial"/>
                <w:color w:val="000000"/>
                <w:lang w:eastAsia="es-MX"/>
              </w:rPr>
            </w:pPr>
            <w:r>
              <w:rPr>
                <w:rFonts w:ascii="Arial" w:hAnsi="Arial" w:cs="Arial"/>
                <w:color w:val="000000"/>
                <w:lang w:eastAsia="es-MX"/>
              </w:rPr>
              <w:t>5.5 MB</w:t>
            </w:r>
          </w:p>
        </w:tc>
        <w:tc>
          <w:tcPr>
            <w:tcW w:w="2392" w:type="dxa"/>
            <w:tcBorders>
              <w:top w:val="single" w:sz="4" w:space="0" w:color="auto"/>
              <w:left w:val="nil"/>
              <w:bottom w:val="single" w:sz="4" w:space="0" w:color="auto"/>
              <w:right w:val="single" w:sz="4" w:space="0" w:color="auto"/>
            </w:tcBorders>
            <w:noWrap/>
            <w:hideMark/>
          </w:tcPr>
          <w:p w14:paraId="5CFEE957" w14:textId="77777777" w:rsidR="004F20A9" w:rsidRDefault="004F20A9">
            <w:pPr>
              <w:jc w:val="center"/>
              <w:rPr>
                <w:rFonts w:ascii="Arial" w:hAnsi="Arial" w:cs="Arial"/>
                <w:color w:val="000000"/>
                <w:lang w:eastAsia="es-MX"/>
              </w:rPr>
            </w:pPr>
            <w:r>
              <w:rPr>
                <w:rFonts w:ascii="Arial" w:hAnsi="Arial" w:cs="Arial"/>
                <w:color w:val="000000"/>
                <w:lang w:eastAsia="es-MX"/>
              </w:rPr>
              <w:t>12:22</w:t>
            </w:r>
          </w:p>
        </w:tc>
      </w:tr>
      <w:tr w:rsidR="004F20A9" w14:paraId="3DBAD44F"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5CBF7CC7"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3922BFDA" w14:textId="77777777" w:rsidR="004F20A9" w:rsidRDefault="004F20A9">
            <w:pPr>
              <w:jc w:val="center"/>
              <w:rPr>
                <w:rFonts w:ascii="Arial" w:hAnsi="Arial" w:cs="Arial"/>
                <w:color w:val="000000"/>
                <w:lang w:eastAsia="es-MX"/>
              </w:rPr>
            </w:pPr>
            <w:r>
              <w:rPr>
                <w:rFonts w:ascii="Arial" w:hAnsi="Arial" w:cs="Arial"/>
                <w:color w:val="000000"/>
                <w:lang w:eastAsia="es-MX"/>
              </w:rPr>
              <w:t>10 MB</w:t>
            </w:r>
          </w:p>
        </w:tc>
        <w:tc>
          <w:tcPr>
            <w:tcW w:w="2392" w:type="dxa"/>
            <w:tcBorders>
              <w:top w:val="single" w:sz="4" w:space="0" w:color="auto"/>
              <w:left w:val="nil"/>
              <w:bottom w:val="single" w:sz="4" w:space="0" w:color="auto"/>
              <w:right w:val="single" w:sz="4" w:space="0" w:color="auto"/>
            </w:tcBorders>
            <w:noWrap/>
            <w:hideMark/>
          </w:tcPr>
          <w:p w14:paraId="0526D4B5" w14:textId="77777777" w:rsidR="004F20A9" w:rsidRDefault="004F20A9">
            <w:pPr>
              <w:jc w:val="center"/>
              <w:rPr>
                <w:rFonts w:ascii="Arial" w:hAnsi="Arial" w:cs="Arial"/>
                <w:color w:val="000000"/>
                <w:lang w:eastAsia="es-MX"/>
              </w:rPr>
            </w:pPr>
            <w:r>
              <w:rPr>
                <w:rFonts w:ascii="Arial" w:hAnsi="Arial" w:cs="Arial"/>
                <w:color w:val="000000"/>
                <w:lang w:eastAsia="es-MX"/>
              </w:rPr>
              <w:t>06:12</w:t>
            </w:r>
          </w:p>
        </w:tc>
      </w:tr>
      <w:tr w:rsidR="004F20A9" w14:paraId="3CD5F37A"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436FA926"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2DB8F777" w14:textId="77777777" w:rsidR="004F20A9" w:rsidRDefault="004F20A9">
            <w:pPr>
              <w:jc w:val="center"/>
              <w:rPr>
                <w:rFonts w:ascii="Arial" w:hAnsi="Arial" w:cs="Arial"/>
                <w:color w:val="000000"/>
                <w:lang w:eastAsia="es-MX"/>
              </w:rPr>
            </w:pPr>
            <w:r>
              <w:rPr>
                <w:rFonts w:ascii="Arial" w:hAnsi="Arial" w:cs="Arial"/>
                <w:color w:val="000000"/>
                <w:lang w:eastAsia="es-MX"/>
              </w:rPr>
              <w:t>20 MB</w:t>
            </w:r>
          </w:p>
        </w:tc>
        <w:tc>
          <w:tcPr>
            <w:tcW w:w="2392" w:type="dxa"/>
            <w:tcBorders>
              <w:top w:val="single" w:sz="4" w:space="0" w:color="auto"/>
              <w:left w:val="nil"/>
              <w:bottom w:val="single" w:sz="4" w:space="0" w:color="auto"/>
              <w:right w:val="single" w:sz="4" w:space="0" w:color="auto"/>
            </w:tcBorders>
            <w:noWrap/>
            <w:hideMark/>
          </w:tcPr>
          <w:p w14:paraId="2BFA4FD9" w14:textId="77777777" w:rsidR="004F20A9" w:rsidRDefault="004F20A9">
            <w:pPr>
              <w:jc w:val="center"/>
              <w:rPr>
                <w:rFonts w:ascii="Arial" w:hAnsi="Arial" w:cs="Arial"/>
                <w:color w:val="000000"/>
                <w:lang w:eastAsia="es-MX"/>
              </w:rPr>
            </w:pPr>
            <w:r>
              <w:rPr>
                <w:rFonts w:ascii="Arial" w:hAnsi="Arial" w:cs="Arial"/>
                <w:color w:val="000000"/>
                <w:lang w:eastAsia="es-MX"/>
              </w:rPr>
              <w:t>03:06</w:t>
            </w:r>
          </w:p>
        </w:tc>
      </w:tr>
      <w:tr w:rsidR="004F20A9" w14:paraId="2887A628"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76EA5946"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176FB6FC" w14:textId="77777777" w:rsidR="004F20A9" w:rsidRDefault="004F20A9">
            <w:pPr>
              <w:jc w:val="center"/>
              <w:rPr>
                <w:rFonts w:ascii="Arial" w:hAnsi="Arial" w:cs="Arial"/>
                <w:color w:val="000000"/>
                <w:lang w:eastAsia="es-MX"/>
              </w:rPr>
            </w:pPr>
            <w:r>
              <w:rPr>
                <w:rFonts w:ascii="Arial" w:hAnsi="Arial" w:cs="Arial"/>
                <w:color w:val="000000"/>
                <w:lang w:eastAsia="es-MX"/>
              </w:rPr>
              <w:t>40 MB</w:t>
            </w:r>
          </w:p>
        </w:tc>
        <w:tc>
          <w:tcPr>
            <w:tcW w:w="2392" w:type="dxa"/>
            <w:tcBorders>
              <w:top w:val="single" w:sz="4" w:space="0" w:color="auto"/>
              <w:left w:val="nil"/>
              <w:bottom w:val="single" w:sz="4" w:space="0" w:color="auto"/>
              <w:right w:val="single" w:sz="4" w:space="0" w:color="auto"/>
            </w:tcBorders>
            <w:noWrap/>
            <w:hideMark/>
          </w:tcPr>
          <w:p w14:paraId="33CBB265" w14:textId="77777777" w:rsidR="004F20A9" w:rsidRDefault="004F20A9">
            <w:pPr>
              <w:jc w:val="center"/>
              <w:rPr>
                <w:rFonts w:ascii="Arial" w:hAnsi="Arial" w:cs="Arial"/>
                <w:color w:val="000000"/>
                <w:lang w:eastAsia="es-MX"/>
              </w:rPr>
            </w:pPr>
            <w:r>
              <w:rPr>
                <w:rFonts w:ascii="Arial" w:hAnsi="Arial" w:cs="Arial"/>
                <w:color w:val="000000"/>
                <w:lang w:eastAsia="es-MX"/>
              </w:rPr>
              <w:t>01:42</w:t>
            </w:r>
          </w:p>
        </w:tc>
      </w:tr>
      <w:tr w:rsidR="004F20A9" w14:paraId="7EEFC6E1"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76FE21B9"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0E60A435" w14:textId="77777777" w:rsidR="004F20A9" w:rsidRDefault="004F20A9">
            <w:pPr>
              <w:jc w:val="center"/>
              <w:rPr>
                <w:rFonts w:ascii="Arial" w:hAnsi="Arial" w:cs="Arial"/>
                <w:color w:val="000000"/>
                <w:lang w:eastAsia="es-MX"/>
              </w:rPr>
            </w:pPr>
            <w:r>
              <w:rPr>
                <w:rFonts w:ascii="Arial" w:hAnsi="Arial" w:cs="Arial"/>
                <w:color w:val="000000"/>
                <w:lang w:eastAsia="es-MX"/>
              </w:rPr>
              <w:t>60 MB</w:t>
            </w:r>
          </w:p>
        </w:tc>
        <w:tc>
          <w:tcPr>
            <w:tcW w:w="2392" w:type="dxa"/>
            <w:tcBorders>
              <w:top w:val="single" w:sz="4" w:space="0" w:color="auto"/>
              <w:left w:val="nil"/>
              <w:bottom w:val="single" w:sz="4" w:space="0" w:color="auto"/>
              <w:right w:val="single" w:sz="4" w:space="0" w:color="auto"/>
            </w:tcBorders>
            <w:noWrap/>
            <w:hideMark/>
          </w:tcPr>
          <w:p w14:paraId="2C882B3E" w14:textId="77777777" w:rsidR="004F20A9" w:rsidRDefault="004F20A9">
            <w:pPr>
              <w:jc w:val="center"/>
              <w:rPr>
                <w:rFonts w:ascii="Arial" w:hAnsi="Arial" w:cs="Arial"/>
                <w:color w:val="000000"/>
                <w:lang w:eastAsia="es-MX"/>
              </w:rPr>
            </w:pPr>
            <w:r>
              <w:rPr>
                <w:rFonts w:ascii="Arial" w:hAnsi="Arial" w:cs="Arial"/>
                <w:color w:val="000000"/>
                <w:lang w:eastAsia="es-MX"/>
              </w:rPr>
              <w:t>01:14</w:t>
            </w:r>
          </w:p>
        </w:tc>
      </w:tr>
      <w:tr w:rsidR="004F20A9" w14:paraId="319B2CDC"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4FADB261"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55A10AD4" w14:textId="77777777" w:rsidR="004F20A9" w:rsidRDefault="004F20A9">
            <w:pPr>
              <w:jc w:val="center"/>
              <w:rPr>
                <w:rFonts w:ascii="Arial" w:hAnsi="Arial" w:cs="Arial"/>
                <w:color w:val="000000"/>
                <w:lang w:eastAsia="es-MX"/>
              </w:rPr>
            </w:pPr>
            <w:r>
              <w:rPr>
                <w:rFonts w:ascii="Arial" w:hAnsi="Arial" w:cs="Arial"/>
                <w:color w:val="000000"/>
                <w:lang w:eastAsia="es-MX"/>
              </w:rPr>
              <w:t>80 MB</w:t>
            </w:r>
          </w:p>
        </w:tc>
        <w:tc>
          <w:tcPr>
            <w:tcW w:w="2392" w:type="dxa"/>
            <w:tcBorders>
              <w:top w:val="single" w:sz="4" w:space="0" w:color="auto"/>
              <w:left w:val="nil"/>
              <w:bottom w:val="single" w:sz="4" w:space="0" w:color="auto"/>
              <w:right w:val="single" w:sz="4" w:space="0" w:color="auto"/>
            </w:tcBorders>
            <w:noWrap/>
            <w:hideMark/>
          </w:tcPr>
          <w:p w14:paraId="1E294DD2" w14:textId="77777777" w:rsidR="004F20A9" w:rsidRDefault="004F20A9">
            <w:pPr>
              <w:jc w:val="center"/>
              <w:rPr>
                <w:rFonts w:ascii="Arial" w:hAnsi="Arial" w:cs="Arial"/>
                <w:color w:val="000000"/>
                <w:lang w:eastAsia="es-MX"/>
              </w:rPr>
            </w:pPr>
            <w:r>
              <w:rPr>
                <w:rFonts w:ascii="Arial" w:hAnsi="Arial" w:cs="Arial"/>
                <w:color w:val="000000"/>
                <w:lang w:eastAsia="es-MX"/>
              </w:rPr>
              <w:t>00:59</w:t>
            </w:r>
          </w:p>
        </w:tc>
      </w:tr>
      <w:tr w:rsidR="004F20A9" w14:paraId="32230A91"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2914B6E9"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1AB9CAF5" w14:textId="77777777" w:rsidR="004F20A9" w:rsidRDefault="004F20A9">
            <w:pPr>
              <w:jc w:val="center"/>
              <w:rPr>
                <w:rFonts w:ascii="Arial" w:hAnsi="Arial" w:cs="Arial"/>
                <w:color w:val="000000"/>
                <w:lang w:eastAsia="es-MX"/>
              </w:rPr>
            </w:pPr>
            <w:r>
              <w:rPr>
                <w:rFonts w:ascii="Arial" w:hAnsi="Arial" w:cs="Arial"/>
                <w:color w:val="000000"/>
                <w:lang w:eastAsia="es-MX"/>
              </w:rPr>
              <w:t>100 MB</w:t>
            </w:r>
          </w:p>
        </w:tc>
        <w:tc>
          <w:tcPr>
            <w:tcW w:w="2392" w:type="dxa"/>
            <w:tcBorders>
              <w:top w:val="single" w:sz="4" w:space="0" w:color="auto"/>
              <w:left w:val="nil"/>
              <w:bottom w:val="single" w:sz="4" w:space="0" w:color="auto"/>
              <w:right w:val="single" w:sz="4" w:space="0" w:color="auto"/>
            </w:tcBorders>
            <w:noWrap/>
            <w:hideMark/>
          </w:tcPr>
          <w:p w14:paraId="64ABE953" w14:textId="77777777" w:rsidR="004F20A9" w:rsidRDefault="004F20A9">
            <w:pPr>
              <w:jc w:val="center"/>
              <w:rPr>
                <w:rFonts w:ascii="Arial" w:hAnsi="Arial" w:cs="Arial"/>
                <w:color w:val="000000"/>
                <w:lang w:eastAsia="es-MX"/>
              </w:rPr>
            </w:pPr>
            <w:r>
              <w:rPr>
                <w:rFonts w:ascii="Arial" w:hAnsi="Arial" w:cs="Arial"/>
                <w:color w:val="000000"/>
                <w:lang w:eastAsia="es-MX"/>
              </w:rPr>
              <w:t>00:43</w:t>
            </w:r>
          </w:p>
        </w:tc>
      </w:tr>
    </w:tbl>
    <w:p w14:paraId="0559285B" w14:textId="77777777" w:rsidR="004F20A9" w:rsidRPr="00557363" w:rsidRDefault="004F20A9" w:rsidP="004F20A9">
      <w:pPr>
        <w:spacing w:after="200" w:line="360" w:lineRule="auto"/>
        <w:ind w:left="360"/>
        <w:jc w:val="center"/>
        <w:rPr>
          <w:rFonts w:ascii="Arial" w:eastAsia="MS Mincho" w:hAnsi="Arial" w:cs="Arial"/>
          <w:sz w:val="16"/>
          <w:szCs w:val="16"/>
        </w:rPr>
      </w:pPr>
      <w:r w:rsidRPr="00557363">
        <w:rPr>
          <w:rFonts w:ascii="Arial" w:eastAsia="MS Mincho" w:hAnsi="Arial" w:cs="Arial"/>
          <w:b/>
          <w:bCs/>
          <w:sz w:val="16"/>
          <w:szCs w:val="16"/>
        </w:rPr>
        <w:t xml:space="preserve">Tabla 2. </w:t>
      </w:r>
      <w:r w:rsidRPr="00557363">
        <w:rPr>
          <w:rFonts w:ascii="Arial" w:eastAsia="MS Mincho" w:hAnsi="Arial" w:cs="Arial"/>
          <w:sz w:val="16"/>
          <w:szCs w:val="16"/>
        </w:rPr>
        <w:t>Tiempos estimados con el uso de la optimización de transferencia para carga archivos hacia la nube.</w:t>
      </w:r>
    </w:p>
    <w:p w14:paraId="486DF011" w14:textId="77777777" w:rsidR="004F20A9" w:rsidRDefault="004F20A9" w:rsidP="004F20A9">
      <w:pPr>
        <w:spacing w:line="276" w:lineRule="auto"/>
        <w:jc w:val="both"/>
        <w:rPr>
          <w:rFonts w:ascii="Arial" w:eastAsia="MS Mincho" w:hAnsi="Arial" w:cs="Arial"/>
          <w:lang w:eastAsia="es-MX"/>
        </w:rPr>
      </w:pPr>
      <w:r>
        <w:rPr>
          <w:rFonts w:ascii="Arial" w:eastAsia="MS Mincho" w:hAnsi="Arial" w:cs="Arial"/>
          <w:lang w:eastAsia="es-MX"/>
        </w:rPr>
        <w:t xml:space="preserve">Desde el mismo </w:t>
      </w:r>
      <w:r>
        <w:rPr>
          <w:rFonts w:ascii="Arial" w:eastAsia="MS Mincho" w:hAnsi="Arial" w:cs="Arial"/>
          <w:i/>
          <w:iCs/>
          <w:lang w:eastAsia="es-MX"/>
        </w:rPr>
        <w:t xml:space="preserve">Sistema </w:t>
      </w:r>
      <w:r>
        <w:rPr>
          <w:rFonts w:ascii="Arial" w:eastAsia="MS Mincho" w:hAnsi="Arial" w:cs="Arial"/>
          <w:b/>
          <w:bCs/>
          <w:i/>
          <w:iCs/>
          <w:lang w:eastAsia="es-MX"/>
        </w:rPr>
        <w:t>RM</w:t>
      </w:r>
      <w:r>
        <w:rPr>
          <w:rFonts w:ascii="Arial" w:eastAsia="MS Mincho" w:hAnsi="Arial" w:cs="Arial"/>
          <w:lang w:eastAsia="es-MX"/>
        </w:rPr>
        <w:t xml:space="preserve">, personal del </w:t>
      </w:r>
      <w:r>
        <w:rPr>
          <w:rFonts w:ascii="Arial" w:eastAsia="MS Mincho" w:hAnsi="Arial" w:cs="Arial"/>
          <w:b/>
          <w:bCs/>
          <w:lang w:eastAsia="es-MX"/>
        </w:rPr>
        <w:t>“Instituto”</w:t>
      </w:r>
      <w:r>
        <w:rPr>
          <w:rFonts w:ascii="Arial" w:eastAsia="MS Mincho" w:hAnsi="Arial" w:cs="Arial"/>
          <w:lang w:eastAsia="es-MX"/>
        </w:rPr>
        <w:t xml:space="preserve"> realiza la descarga de los archivos de audio y video cargados por los actores políticos (punto 2 del diagrama). Esta actividad la realizan de manera concurrente ya sea de un solo archivo o varios a la vez (realizan la descarga de varios archivos en un solo momento) desde la nube (</w:t>
      </w:r>
      <w:r>
        <w:rPr>
          <w:rFonts w:ascii="Arial" w:eastAsia="MS Mincho" w:hAnsi="Arial" w:cs="Arial"/>
          <w:i/>
          <w:iCs/>
          <w:lang w:eastAsia="es-MX"/>
        </w:rPr>
        <w:t>alojamiento temporal)</w:t>
      </w:r>
      <w:r>
        <w:rPr>
          <w:rFonts w:ascii="Arial" w:eastAsia="MS Mincho" w:hAnsi="Arial" w:cs="Arial"/>
          <w:lang w:eastAsia="es-MX"/>
        </w:rPr>
        <w:t>, al igual que en la carga es importante permitir que la descarga se realice con la mayor rapidez posible optimizando la transferencia a partir del ancho de banda con el que cuenta el usuario final. Actualmente, se puede modificar la velocidad con la que se carga o descarga un archivo mientras se hace uso del servicio. Derivado de que en la carga de archivos no se realiza ningún tratamiento especial a los mismos, la descarga de éstos tiene que ser la misma que se haya enviado. En esta actividad, participan un estimado de 15 usuarios, los cuales pueden realizar la descarga de los archivos de manera concurrente.</w:t>
      </w:r>
    </w:p>
    <w:p w14:paraId="59A456BC" w14:textId="77777777" w:rsidR="00A711BD" w:rsidRDefault="00A711BD" w:rsidP="004F20A9">
      <w:pPr>
        <w:spacing w:line="276" w:lineRule="auto"/>
        <w:jc w:val="both"/>
        <w:rPr>
          <w:rFonts w:ascii="Arial" w:eastAsia="MS Mincho" w:hAnsi="Arial" w:cs="Arial"/>
          <w:lang w:eastAsia="es-MX"/>
        </w:rPr>
      </w:pPr>
    </w:p>
    <w:p w14:paraId="3C9FA12E" w14:textId="77777777" w:rsidR="004F20A9" w:rsidRDefault="004F20A9" w:rsidP="004F20A9">
      <w:pPr>
        <w:spacing w:line="276" w:lineRule="auto"/>
        <w:jc w:val="both"/>
        <w:rPr>
          <w:rFonts w:ascii="Arial" w:eastAsia="MS Mincho" w:hAnsi="Arial" w:cs="Arial"/>
          <w:lang w:eastAsia="es-MX"/>
        </w:rPr>
      </w:pPr>
      <w:r>
        <w:rPr>
          <w:rFonts w:ascii="Arial" w:eastAsia="MS Mincho" w:hAnsi="Arial" w:cs="Arial"/>
          <w:lang w:eastAsia="es-MX"/>
        </w:rPr>
        <w:t xml:space="preserve">A través de un proceso interno, los archivos son verificados por el personal del </w:t>
      </w:r>
      <w:r>
        <w:rPr>
          <w:rFonts w:ascii="Arial" w:eastAsia="MS Mincho" w:hAnsi="Arial" w:cs="Arial"/>
          <w:b/>
          <w:bCs/>
          <w:lang w:eastAsia="es-MX"/>
        </w:rPr>
        <w:t>“Instituto”</w:t>
      </w:r>
      <w:r>
        <w:rPr>
          <w:rFonts w:ascii="Arial" w:eastAsia="MS Mincho" w:hAnsi="Arial" w:cs="Arial"/>
          <w:lang w:eastAsia="es-MX"/>
        </w:rPr>
        <w:t xml:space="preserve"> para identificar que cumplan con los requisitos y características técnicas establecidas en el Acuerdo por el que se establecen los términos y condiciones para la entrega electrónica de materiales que se encuentre vigente.</w:t>
      </w:r>
    </w:p>
    <w:p w14:paraId="52F735DB" w14:textId="77777777" w:rsidR="004F20A9" w:rsidRDefault="004F20A9" w:rsidP="004F20A9">
      <w:pPr>
        <w:spacing w:line="360" w:lineRule="auto"/>
        <w:ind w:left="720"/>
        <w:contextualSpacing/>
        <w:jc w:val="both"/>
        <w:rPr>
          <w:rFonts w:ascii="Arial" w:eastAsia="MS Mincho" w:hAnsi="Arial" w:cs="Arial"/>
          <w:lang w:eastAsia="es-MX"/>
        </w:rPr>
      </w:pPr>
    </w:p>
    <w:p w14:paraId="70D9EBB8" w14:textId="77777777" w:rsidR="004F20A9" w:rsidRDefault="004F20A9" w:rsidP="004F20A9">
      <w:pPr>
        <w:spacing w:line="276" w:lineRule="auto"/>
        <w:jc w:val="both"/>
        <w:rPr>
          <w:rFonts w:ascii="Arial" w:eastAsia="MS Mincho" w:hAnsi="Arial" w:cs="Arial"/>
          <w:lang w:eastAsia="es-MX"/>
        </w:rPr>
      </w:pPr>
      <w:r>
        <w:rPr>
          <w:rFonts w:ascii="Arial" w:eastAsia="MS Mincho" w:hAnsi="Arial" w:cs="Arial"/>
          <w:lang w:eastAsia="es-MX"/>
        </w:rPr>
        <w:t>La siguiente tabla muestra un estimado de descarga de archivos con diferentes velocidades de red haciendo uso de la optimización de transferencia (aceleración de descarga de la nube):</w:t>
      </w:r>
    </w:p>
    <w:p w14:paraId="7334F7E3" w14:textId="77777777" w:rsidR="004F20A9" w:rsidRDefault="004F20A9" w:rsidP="004F20A9">
      <w:pPr>
        <w:spacing w:line="276" w:lineRule="auto"/>
        <w:jc w:val="both"/>
        <w:rPr>
          <w:rFonts w:ascii="Arial" w:eastAsia="MS Mincho" w:hAnsi="Arial" w:cs="Arial"/>
          <w:lang w:eastAsia="es-MX"/>
        </w:rPr>
      </w:pPr>
    </w:p>
    <w:tbl>
      <w:tblPr>
        <w:tblW w:w="6024" w:type="dxa"/>
        <w:jc w:val="center"/>
        <w:tblCellMar>
          <w:left w:w="70" w:type="dxa"/>
          <w:right w:w="70" w:type="dxa"/>
        </w:tblCellMar>
        <w:tblLook w:val="04A0" w:firstRow="1" w:lastRow="0" w:firstColumn="1" w:lastColumn="0" w:noHBand="0" w:noVBand="1"/>
      </w:tblPr>
      <w:tblGrid>
        <w:gridCol w:w="1600"/>
        <w:gridCol w:w="2032"/>
        <w:gridCol w:w="2392"/>
      </w:tblGrid>
      <w:tr w:rsidR="004F20A9" w14:paraId="4D8497B6" w14:textId="77777777" w:rsidTr="004F20A9">
        <w:trPr>
          <w:trHeight w:val="300"/>
          <w:jc w:val="center"/>
        </w:trPr>
        <w:tc>
          <w:tcPr>
            <w:tcW w:w="6024" w:type="dxa"/>
            <w:gridSpan w:val="3"/>
            <w:tcBorders>
              <w:top w:val="single" w:sz="8" w:space="0" w:color="auto"/>
              <w:left w:val="single" w:sz="8" w:space="0" w:color="auto"/>
              <w:bottom w:val="single" w:sz="4" w:space="0" w:color="auto"/>
              <w:right w:val="single" w:sz="4" w:space="0" w:color="auto"/>
            </w:tcBorders>
            <w:shd w:val="clear" w:color="auto" w:fill="7030A0"/>
            <w:noWrap/>
            <w:vAlign w:val="center"/>
            <w:hideMark/>
          </w:tcPr>
          <w:p w14:paraId="5216BE05" w14:textId="77777777" w:rsidR="004F20A9" w:rsidRDefault="004F20A9">
            <w:pPr>
              <w:jc w:val="center"/>
              <w:rPr>
                <w:rFonts w:ascii="Arial" w:hAnsi="Arial" w:cs="Arial"/>
                <w:b/>
                <w:color w:val="FFFFFF"/>
                <w:lang w:eastAsia="es-MX"/>
              </w:rPr>
            </w:pPr>
            <w:r>
              <w:rPr>
                <w:rFonts w:ascii="Arial" w:hAnsi="Arial" w:cs="Arial"/>
                <w:b/>
                <w:color w:val="FFFFFF"/>
                <w:lang w:eastAsia="es-MX"/>
              </w:rPr>
              <w:t>Descarga</w:t>
            </w:r>
          </w:p>
        </w:tc>
      </w:tr>
      <w:tr w:rsidR="004F20A9" w14:paraId="1040F19D" w14:textId="77777777" w:rsidTr="004F20A9">
        <w:trPr>
          <w:trHeight w:val="300"/>
          <w:jc w:val="center"/>
        </w:trPr>
        <w:tc>
          <w:tcPr>
            <w:tcW w:w="1600" w:type="dxa"/>
            <w:tcBorders>
              <w:top w:val="single" w:sz="8" w:space="0" w:color="auto"/>
              <w:left w:val="single" w:sz="8" w:space="0" w:color="auto"/>
              <w:bottom w:val="single" w:sz="4" w:space="0" w:color="auto"/>
              <w:right w:val="single" w:sz="4" w:space="0" w:color="auto"/>
            </w:tcBorders>
            <w:shd w:val="clear" w:color="auto" w:fill="7030A0"/>
            <w:noWrap/>
            <w:vAlign w:val="center"/>
            <w:hideMark/>
          </w:tcPr>
          <w:p w14:paraId="72BD0F69" w14:textId="77777777" w:rsidR="004F20A9" w:rsidRDefault="004F20A9">
            <w:pPr>
              <w:jc w:val="center"/>
              <w:rPr>
                <w:rFonts w:ascii="Arial" w:hAnsi="Arial" w:cs="Arial"/>
                <w:b/>
                <w:color w:val="FFFFFF"/>
                <w:lang w:eastAsia="es-MX"/>
              </w:rPr>
            </w:pPr>
            <w:r>
              <w:rPr>
                <w:rFonts w:ascii="Arial" w:hAnsi="Arial" w:cs="Arial"/>
                <w:b/>
                <w:color w:val="FFFFFF"/>
                <w:lang w:eastAsia="es-MX"/>
              </w:rPr>
              <w:t>Peso archivo</w:t>
            </w:r>
          </w:p>
        </w:tc>
        <w:tc>
          <w:tcPr>
            <w:tcW w:w="2032" w:type="dxa"/>
            <w:tcBorders>
              <w:top w:val="single" w:sz="8" w:space="0" w:color="auto"/>
              <w:left w:val="nil"/>
              <w:bottom w:val="single" w:sz="4" w:space="0" w:color="auto"/>
              <w:right w:val="single" w:sz="4" w:space="0" w:color="auto"/>
            </w:tcBorders>
            <w:shd w:val="clear" w:color="auto" w:fill="7030A0"/>
            <w:noWrap/>
            <w:vAlign w:val="center"/>
            <w:hideMark/>
          </w:tcPr>
          <w:p w14:paraId="5A05175E" w14:textId="77777777" w:rsidR="004F20A9" w:rsidRDefault="004F20A9">
            <w:pPr>
              <w:jc w:val="center"/>
              <w:rPr>
                <w:rFonts w:ascii="Arial" w:hAnsi="Arial" w:cs="Arial"/>
                <w:b/>
                <w:color w:val="FFFFFF"/>
                <w:lang w:eastAsia="es-MX"/>
              </w:rPr>
            </w:pPr>
            <w:r>
              <w:rPr>
                <w:rFonts w:ascii="Arial" w:hAnsi="Arial" w:cs="Arial"/>
                <w:b/>
                <w:color w:val="FFFFFF"/>
                <w:lang w:eastAsia="es-MX"/>
              </w:rPr>
              <w:t>Ancho de banda</w:t>
            </w:r>
          </w:p>
        </w:tc>
        <w:tc>
          <w:tcPr>
            <w:tcW w:w="2392" w:type="dxa"/>
            <w:tcBorders>
              <w:top w:val="single" w:sz="8" w:space="0" w:color="auto"/>
              <w:left w:val="nil"/>
              <w:bottom w:val="single" w:sz="4" w:space="0" w:color="auto"/>
              <w:right w:val="single" w:sz="4" w:space="0" w:color="auto"/>
            </w:tcBorders>
            <w:shd w:val="clear" w:color="auto" w:fill="7030A0"/>
            <w:noWrap/>
            <w:vAlign w:val="center"/>
            <w:hideMark/>
          </w:tcPr>
          <w:p w14:paraId="105E6477" w14:textId="77777777" w:rsidR="004F20A9" w:rsidRDefault="004F20A9">
            <w:pPr>
              <w:jc w:val="center"/>
              <w:rPr>
                <w:rFonts w:ascii="Arial" w:hAnsi="Arial" w:cs="Arial"/>
                <w:b/>
                <w:color w:val="FFFFFF"/>
                <w:lang w:eastAsia="es-MX"/>
              </w:rPr>
            </w:pPr>
            <w:r>
              <w:rPr>
                <w:rFonts w:ascii="Arial" w:hAnsi="Arial" w:cs="Arial"/>
                <w:b/>
                <w:color w:val="FFFFFF"/>
                <w:lang w:eastAsia="es-MX"/>
              </w:rPr>
              <w:t>Tiempo transcurrido</w:t>
            </w:r>
          </w:p>
        </w:tc>
      </w:tr>
      <w:tr w:rsidR="004F20A9" w14:paraId="2080096B"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2681D959"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5E7BDF7B" w14:textId="77777777" w:rsidR="004F20A9" w:rsidRDefault="004F20A9">
            <w:pPr>
              <w:jc w:val="center"/>
              <w:rPr>
                <w:rFonts w:ascii="Arial" w:hAnsi="Arial" w:cs="Arial"/>
                <w:color w:val="000000"/>
                <w:lang w:eastAsia="es-MX"/>
              </w:rPr>
            </w:pPr>
            <w:r>
              <w:rPr>
                <w:rFonts w:ascii="Arial" w:hAnsi="Arial" w:cs="Arial"/>
                <w:color w:val="000000"/>
                <w:lang w:eastAsia="es-MX"/>
              </w:rPr>
              <w:t>5.5 MB</w:t>
            </w:r>
          </w:p>
        </w:tc>
        <w:tc>
          <w:tcPr>
            <w:tcW w:w="2392" w:type="dxa"/>
            <w:tcBorders>
              <w:top w:val="single" w:sz="4" w:space="0" w:color="auto"/>
              <w:left w:val="nil"/>
              <w:bottom w:val="single" w:sz="4" w:space="0" w:color="auto"/>
              <w:right w:val="single" w:sz="4" w:space="0" w:color="auto"/>
            </w:tcBorders>
            <w:noWrap/>
            <w:hideMark/>
          </w:tcPr>
          <w:p w14:paraId="51395BB5" w14:textId="77777777" w:rsidR="004F20A9" w:rsidRDefault="004F20A9">
            <w:pPr>
              <w:jc w:val="center"/>
              <w:rPr>
                <w:rFonts w:ascii="Arial" w:hAnsi="Arial" w:cs="Arial"/>
                <w:color w:val="000000"/>
                <w:lang w:eastAsia="es-MX"/>
              </w:rPr>
            </w:pPr>
            <w:r>
              <w:rPr>
                <w:rFonts w:ascii="Arial" w:hAnsi="Arial" w:cs="Arial"/>
                <w:color w:val="000000"/>
                <w:lang w:eastAsia="es-MX"/>
              </w:rPr>
              <w:t>08:56</w:t>
            </w:r>
          </w:p>
        </w:tc>
      </w:tr>
      <w:tr w:rsidR="004F20A9" w14:paraId="1439BBEE"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6AF61F77"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7F221103" w14:textId="77777777" w:rsidR="004F20A9" w:rsidRDefault="004F20A9">
            <w:pPr>
              <w:jc w:val="center"/>
              <w:rPr>
                <w:rFonts w:ascii="Arial" w:hAnsi="Arial" w:cs="Arial"/>
                <w:color w:val="000000"/>
                <w:lang w:eastAsia="es-MX"/>
              </w:rPr>
            </w:pPr>
            <w:r>
              <w:rPr>
                <w:rFonts w:ascii="Arial" w:hAnsi="Arial" w:cs="Arial"/>
                <w:color w:val="000000"/>
                <w:lang w:eastAsia="es-MX"/>
              </w:rPr>
              <w:t>10 MB</w:t>
            </w:r>
          </w:p>
        </w:tc>
        <w:tc>
          <w:tcPr>
            <w:tcW w:w="2392" w:type="dxa"/>
            <w:tcBorders>
              <w:top w:val="single" w:sz="4" w:space="0" w:color="auto"/>
              <w:left w:val="nil"/>
              <w:bottom w:val="single" w:sz="4" w:space="0" w:color="auto"/>
              <w:right w:val="single" w:sz="4" w:space="0" w:color="auto"/>
            </w:tcBorders>
            <w:noWrap/>
            <w:hideMark/>
          </w:tcPr>
          <w:p w14:paraId="58F398CC" w14:textId="77777777" w:rsidR="004F20A9" w:rsidRDefault="004F20A9">
            <w:pPr>
              <w:jc w:val="center"/>
              <w:rPr>
                <w:rFonts w:ascii="Arial" w:hAnsi="Arial" w:cs="Arial"/>
                <w:color w:val="000000"/>
                <w:lang w:eastAsia="es-MX"/>
              </w:rPr>
            </w:pPr>
            <w:r>
              <w:rPr>
                <w:rFonts w:ascii="Arial" w:hAnsi="Arial" w:cs="Arial"/>
                <w:color w:val="000000"/>
                <w:lang w:eastAsia="es-MX"/>
              </w:rPr>
              <w:t>04:58</w:t>
            </w:r>
          </w:p>
        </w:tc>
      </w:tr>
      <w:tr w:rsidR="004F20A9" w14:paraId="5D472329"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05EB4992"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2E720AAE" w14:textId="77777777" w:rsidR="004F20A9" w:rsidRDefault="004F20A9">
            <w:pPr>
              <w:jc w:val="center"/>
              <w:rPr>
                <w:rFonts w:ascii="Arial" w:hAnsi="Arial" w:cs="Arial"/>
                <w:color w:val="000000"/>
                <w:lang w:eastAsia="es-MX"/>
              </w:rPr>
            </w:pPr>
            <w:r>
              <w:rPr>
                <w:rFonts w:ascii="Arial" w:hAnsi="Arial" w:cs="Arial"/>
                <w:color w:val="000000"/>
                <w:lang w:eastAsia="es-MX"/>
              </w:rPr>
              <w:t>20 MB</w:t>
            </w:r>
          </w:p>
        </w:tc>
        <w:tc>
          <w:tcPr>
            <w:tcW w:w="2392" w:type="dxa"/>
            <w:tcBorders>
              <w:top w:val="single" w:sz="4" w:space="0" w:color="auto"/>
              <w:left w:val="nil"/>
              <w:bottom w:val="single" w:sz="4" w:space="0" w:color="auto"/>
              <w:right w:val="single" w:sz="4" w:space="0" w:color="auto"/>
            </w:tcBorders>
            <w:noWrap/>
            <w:hideMark/>
          </w:tcPr>
          <w:p w14:paraId="6810883B" w14:textId="77777777" w:rsidR="004F20A9" w:rsidRDefault="004F20A9">
            <w:pPr>
              <w:jc w:val="center"/>
              <w:rPr>
                <w:rFonts w:ascii="Arial" w:hAnsi="Arial" w:cs="Arial"/>
                <w:color w:val="000000"/>
                <w:lang w:eastAsia="es-MX"/>
              </w:rPr>
            </w:pPr>
            <w:r>
              <w:rPr>
                <w:rFonts w:ascii="Arial" w:hAnsi="Arial" w:cs="Arial"/>
                <w:color w:val="000000"/>
                <w:lang w:eastAsia="es-MX"/>
              </w:rPr>
              <w:t>02:58</w:t>
            </w:r>
          </w:p>
        </w:tc>
      </w:tr>
      <w:tr w:rsidR="004F20A9" w14:paraId="293A278E"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0D1CD309"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25D8AC67" w14:textId="77777777" w:rsidR="004F20A9" w:rsidRDefault="004F20A9">
            <w:pPr>
              <w:jc w:val="center"/>
              <w:rPr>
                <w:rFonts w:ascii="Arial" w:hAnsi="Arial" w:cs="Arial"/>
                <w:color w:val="000000"/>
                <w:lang w:eastAsia="es-MX"/>
              </w:rPr>
            </w:pPr>
            <w:r>
              <w:rPr>
                <w:rFonts w:ascii="Arial" w:hAnsi="Arial" w:cs="Arial"/>
                <w:color w:val="000000"/>
                <w:lang w:eastAsia="es-MX"/>
              </w:rPr>
              <w:t>40 MB</w:t>
            </w:r>
          </w:p>
        </w:tc>
        <w:tc>
          <w:tcPr>
            <w:tcW w:w="2392" w:type="dxa"/>
            <w:tcBorders>
              <w:top w:val="single" w:sz="4" w:space="0" w:color="auto"/>
              <w:left w:val="nil"/>
              <w:bottom w:val="single" w:sz="4" w:space="0" w:color="auto"/>
              <w:right w:val="single" w:sz="4" w:space="0" w:color="auto"/>
            </w:tcBorders>
            <w:noWrap/>
            <w:hideMark/>
          </w:tcPr>
          <w:p w14:paraId="045AC4BD" w14:textId="77777777" w:rsidR="004F20A9" w:rsidRDefault="004F20A9">
            <w:pPr>
              <w:jc w:val="center"/>
              <w:rPr>
                <w:rFonts w:ascii="Arial" w:hAnsi="Arial" w:cs="Arial"/>
                <w:color w:val="000000"/>
                <w:lang w:eastAsia="es-MX"/>
              </w:rPr>
            </w:pPr>
            <w:r>
              <w:rPr>
                <w:rFonts w:ascii="Arial" w:hAnsi="Arial" w:cs="Arial"/>
                <w:color w:val="000000"/>
                <w:lang w:eastAsia="es-MX"/>
              </w:rPr>
              <w:t>01:29</w:t>
            </w:r>
          </w:p>
        </w:tc>
      </w:tr>
      <w:tr w:rsidR="004F20A9" w14:paraId="685136C2"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370C4276"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6C5E7478" w14:textId="77777777" w:rsidR="004F20A9" w:rsidRDefault="004F20A9">
            <w:pPr>
              <w:jc w:val="center"/>
              <w:rPr>
                <w:rFonts w:ascii="Arial" w:hAnsi="Arial" w:cs="Arial"/>
                <w:color w:val="000000"/>
                <w:lang w:eastAsia="es-MX"/>
              </w:rPr>
            </w:pPr>
            <w:r>
              <w:rPr>
                <w:rFonts w:ascii="Arial" w:hAnsi="Arial" w:cs="Arial"/>
                <w:color w:val="000000"/>
                <w:lang w:eastAsia="es-MX"/>
              </w:rPr>
              <w:t>60 MB</w:t>
            </w:r>
          </w:p>
        </w:tc>
        <w:tc>
          <w:tcPr>
            <w:tcW w:w="2392" w:type="dxa"/>
            <w:tcBorders>
              <w:top w:val="single" w:sz="4" w:space="0" w:color="auto"/>
              <w:left w:val="nil"/>
              <w:bottom w:val="single" w:sz="4" w:space="0" w:color="auto"/>
              <w:right w:val="single" w:sz="4" w:space="0" w:color="auto"/>
            </w:tcBorders>
            <w:noWrap/>
            <w:hideMark/>
          </w:tcPr>
          <w:p w14:paraId="7EA703FF" w14:textId="77777777" w:rsidR="004F20A9" w:rsidRDefault="004F20A9">
            <w:pPr>
              <w:jc w:val="center"/>
              <w:rPr>
                <w:rFonts w:ascii="Arial" w:hAnsi="Arial" w:cs="Arial"/>
                <w:color w:val="000000"/>
                <w:lang w:eastAsia="es-MX"/>
              </w:rPr>
            </w:pPr>
            <w:r>
              <w:rPr>
                <w:rFonts w:ascii="Arial" w:hAnsi="Arial" w:cs="Arial"/>
                <w:color w:val="000000"/>
                <w:lang w:eastAsia="es-MX"/>
              </w:rPr>
              <w:t>01:04</w:t>
            </w:r>
          </w:p>
        </w:tc>
      </w:tr>
      <w:tr w:rsidR="004F20A9" w14:paraId="592F8EC7"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hideMark/>
          </w:tcPr>
          <w:p w14:paraId="0EAEAAB0"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5DD6DF3A" w14:textId="77777777" w:rsidR="004F20A9" w:rsidRDefault="004F20A9">
            <w:pPr>
              <w:jc w:val="center"/>
              <w:rPr>
                <w:rFonts w:ascii="Arial" w:hAnsi="Arial" w:cs="Arial"/>
                <w:color w:val="000000"/>
                <w:lang w:eastAsia="es-MX"/>
              </w:rPr>
            </w:pPr>
            <w:r>
              <w:rPr>
                <w:rFonts w:ascii="Arial" w:hAnsi="Arial" w:cs="Arial"/>
                <w:color w:val="000000"/>
                <w:lang w:eastAsia="es-MX"/>
              </w:rPr>
              <w:t>80 MB</w:t>
            </w:r>
          </w:p>
        </w:tc>
        <w:tc>
          <w:tcPr>
            <w:tcW w:w="2392" w:type="dxa"/>
            <w:tcBorders>
              <w:top w:val="single" w:sz="4" w:space="0" w:color="auto"/>
              <w:left w:val="nil"/>
              <w:bottom w:val="single" w:sz="4" w:space="0" w:color="auto"/>
              <w:right w:val="single" w:sz="4" w:space="0" w:color="auto"/>
            </w:tcBorders>
            <w:noWrap/>
            <w:hideMark/>
          </w:tcPr>
          <w:p w14:paraId="173EA43E" w14:textId="77777777" w:rsidR="004F20A9" w:rsidRDefault="004F20A9">
            <w:pPr>
              <w:jc w:val="center"/>
              <w:rPr>
                <w:rFonts w:ascii="Arial" w:hAnsi="Arial" w:cs="Arial"/>
                <w:color w:val="000000"/>
                <w:lang w:eastAsia="es-MX"/>
              </w:rPr>
            </w:pPr>
            <w:r>
              <w:rPr>
                <w:rFonts w:ascii="Arial" w:hAnsi="Arial" w:cs="Arial"/>
                <w:color w:val="000000"/>
                <w:lang w:eastAsia="es-MX"/>
              </w:rPr>
              <w:t>00:52</w:t>
            </w:r>
          </w:p>
        </w:tc>
      </w:tr>
      <w:tr w:rsidR="004F20A9" w14:paraId="36E453D5" w14:textId="77777777" w:rsidTr="004F20A9">
        <w:trPr>
          <w:trHeight w:val="300"/>
          <w:jc w:val="center"/>
        </w:trPr>
        <w:tc>
          <w:tcPr>
            <w:tcW w:w="1600" w:type="dxa"/>
            <w:tcBorders>
              <w:top w:val="single" w:sz="4" w:space="0" w:color="auto"/>
              <w:left w:val="single" w:sz="4" w:space="0" w:color="auto"/>
              <w:bottom w:val="single" w:sz="4" w:space="0" w:color="auto"/>
              <w:right w:val="single" w:sz="4" w:space="0" w:color="auto"/>
            </w:tcBorders>
            <w:noWrap/>
            <w:vAlign w:val="center"/>
            <w:hideMark/>
          </w:tcPr>
          <w:p w14:paraId="1085413C" w14:textId="77777777" w:rsidR="004F20A9" w:rsidRDefault="004F20A9">
            <w:pPr>
              <w:jc w:val="center"/>
              <w:rPr>
                <w:rFonts w:ascii="Arial" w:hAnsi="Arial" w:cs="Arial"/>
                <w:color w:val="000000"/>
                <w:lang w:eastAsia="es-MX"/>
              </w:rPr>
            </w:pPr>
            <w:r>
              <w:rPr>
                <w:rFonts w:ascii="Arial" w:hAnsi="Arial" w:cs="Arial"/>
                <w:color w:val="000000"/>
                <w:lang w:eastAsia="es-MX"/>
              </w:rPr>
              <w:t>421 MB</w:t>
            </w:r>
          </w:p>
        </w:tc>
        <w:tc>
          <w:tcPr>
            <w:tcW w:w="2032" w:type="dxa"/>
            <w:tcBorders>
              <w:top w:val="single" w:sz="4" w:space="0" w:color="auto"/>
              <w:left w:val="nil"/>
              <w:bottom w:val="single" w:sz="4" w:space="0" w:color="auto"/>
              <w:right w:val="single" w:sz="4" w:space="0" w:color="auto"/>
            </w:tcBorders>
            <w:noWrap/>
            <w:hideMark/>
          </w:tcPr>
          <w:p w14:paraId="63246593" w14:textId="77777777" w:rsidR="004F20A9" w:rsidRDefault="004F20A9">
            <w:pPr>
              <w:jc w:val="center"/>
              <w:rPr>
                <w:rFonts w:ascii="Arial" w:hAnsi="Arial" w:cs="Arial"/>
                <w:color w:val="000000"/>
                <w:lang w:eastAsia="es-MX"/>
              </w:rPr>
            </w:pPr>
            <w:r>
              <w:rPr>
                <w:rFonts w:ascii="Arial" w:hAnsi="Arial" w:cs="Arial"/>
                <w:color w:val="000000"/>
                <w:lang w:eastAsia="es-MX"/>
              </w:rPr>
              <w:t>100 MB</w:t>
            </w:r>
          </w:p>
        </w:tc>
        <w:tc>
          <w:tcPr>
            <w:tcW w:w="2392" w:type="dxa"/>
            <w:tcBorders>
              <w:top w:val="single" w:sz="4" w:space="0" w:color="auto"/>
              <w:left w:val="nil"/>
              <w:bottom w:val="single" w:sz="4" w:space="0" w:color="auto"/>
              <w:right w:val="single" w:sz="4" w:space="0" w:color="auto"/>
            </w:tcBorders>
            <w:noWrap/>
            <w:hideMark/>
          </w:tcPr>
          <w:p w14:paraId="06599CE3" w14:textId="77777777" w:rsidR="004F20A9" w:rsidRDefault="004F20A9">
            <w:pPr>
              <w:jc w:val="center"/>
              <w:rPr>
                <w:rFonts w:ascii="Arial" w:hAnsi="Arial" w:cs="Arial"/>
                <w:color w:val="000000"/>
                <w:lang w:eastAsia="es-MX"/>
              </w:rPr>
            </w:pPr>
            <w:r>
              <w:rPr>
                <w:rFonts w:ascii="Arial" w:hAnsi="Arial" w:cs="Arial"/>
                <w:color w:val="000000"/>
                <w:lang w:eastAsia="es-MX"/>
              </w:rPr>
              <w:t>00:41</w:t>
            </w:r>
          </w:p>
        </w:tc>
      </w:tr>
    </w:tbl>
    <w:p w14:paraId="7070E206" w14:textId="77777777" w:rsidR="004F20A9" w:rsidRPr="00557363" w:rsidRDefault="004F20A9" w:rsidP="004F20A9">
      <w:pPr>
        <w:spacing w:after="200" w:line="360" w:lineRule="auto"/>
        <w:jc w:val="center"/>
        <w:rPr>
          <w:rFonts w:ascii="Arial" w:eastAsia="MS Mincho" w:hAnsi="Arial" w:cs="Arial"/>
          <w:sz w:val="16"/>
          <w:szCs w:val="16"/>
        </w:rPr>
      </w:pPr>
      <w:r w:rsidRPr="00557363">
        <w:rPr>
          <w:rFonts w:ascii="Arial" w:eastAsia="MS Mincho" w:hAnsi="Arial" w:cs="Arial"/>
          <w:b/>
          <w:bCs/>
          <w:sz w:val="16"/>
          <w:szCs w:val="16"/>
        </w:rPr>
        <w:t xml:space="preserve">Tabla 3. </w:t>
      </w:r>
      <w:r w:rsidRPr="00557363">
        <w:rPr>
          <w:rFonts w:ascii="Arial" w:eastAsia="MS Mincho" w:hAnsi="Arial" w:cs="Arial"/>
          <w:sz w:val="16"/>
          <w:szCs w:val="16"/>
        </w:rPr>
        <w:t>Tiempos estimados con el uso de la optimización de transferencia para descargar archivos desde la nube.</w:t>
      </w:r>
    </w:p>
    <w:p w14:paraId="359C039B" w14:textId="77777777" w:rsidR="004F20A9" w:rsidRDefault="004F20A9" w:rsidP="004F20A9">
      <w:pPr>
        <w:numPr>
          <w:ilvl w:val="0"/>
          <w:numId w:val="530"/>
        </w:numPr>
        <w:spacing w:line="276" w:lineRule="auto"/>
        <w:contextualSpacing/>
        <w:jc w:val="both"/>
        <w:rPr>
          <w:rFonts w:ascii="Arial" w:eastAsia="MS Mincho" w:hAnsi="Arial" w:cs="Arial"/>
          <w:lang w:eastAsia="es-MX"/>
        </w:rPr>
      </w:pPr>
      <w:r>
        <w:rPr>
          <w:rFonts w:ascii="Arial" w:eastAsia="MS Mincho" w:hAnsi="Arial" w:cs="Arial"/>
          <w:lang w:eastAsia="es-MX"/>
        </w:rPr>
        <w:t xml:space="preserve">Una vez que los archivos de audio y video cumplen con los requisitos establecidos por el </w:t>
      </w:r>
      <w:r>
        <w:rPr>
          <w:rFonts w:ascii="Arial" w:eastAsia="MS Mincho" w:hAnsi="Arial" w:cs="Arial"/>
          <w:b/>
          <w:bCs/>
          <w:lang w:eastAsia="es-MX"/>
        </w:rPr>
        <w:t>“Instituto”</w:t>
      </w:r>
      <w:r>
        <w:rPr>
          <w:rFonts w:ascii="Arial" w:eastAsia="MS Mincho" w:hAnsi="Arial" w:cs="Arial"/>
          <w:lang w:eastAsia="es-MX"/>
        </w:rPr>
        <w:t xml:space="preserve"> personal del </w:t>
      </w:r>
      <w:r>
        <w:rPr>
          <w:rFonts w:ascii="Arial" w:eastAsia="MS Mincho" w:hAnsi="Arial" w:cs="Arial"/>
          <w:b/>
          <w:bCs/>
          <w:lang w:eastAsia="es-MX"/>
        </w:rPr>
        <w:t>“Instituto”</w:t>
      </w:r>
      <w:r>
        <w:rPr>
          <w:rFonts w:ascii="Arial" w:eastAsia="MS Mincho" w:hAnsi="Arial" w:cs="Arial"/>
          <w:lang w:eastAsia="es-MX"/>
        </w:rPr>
        <w:t xml:space="preserve"> la ingesta (paso 3 del diagrama)</w:t>
      </w:r>
      <w:r>
        <w:rPr>
          <w:rFonts w:ascii="Arial" w:eastAsia="MS Mincho" w:hAnsi="Arial" w:cs="Arial"/>
          <w:b/>
          <w:bCs/>
          <w:lang w:eastAsia="es-MX"/>
        </w:rPr>
        <w:t xml:space="preserve"> </w:t>
      </w:r>
      <w:r>
        <w:rPr>
          <w:rFonts w:ascii="Arial" w:eastAsia="MS Mincho" w:hAnsi="Arial" w:cs="Arial"/>
          <w:lang w:eastAsia="es-MX"/>
        </w:rPr>
        <w:t xml:space="preserve">mediante el </w:t>
      </w:r>
      <w:r>
        <w:rPr>
          <w:rFonts w:ascii="Arial" w:eastAsia="MS Mincho" w:hAnsi="Arial" w:cs="Arial"/>
          <w:i/>
          <w:iCs/>
          <w:lang w:eastAsia="es-MX"/>
        </w:rPr>
        <w:t>Sistema de Pautas, Control y Seguimiento de Materiales (</w:t>
      </w:r>
      <w:r>
        <w:rPr>
          <w:rFonts w:ascii="Arial" w:eastAsia="MS Mincho" w:hAnsi="Arial" w:cs="Arial"/>
          <w:b/>
          <w:bCs/>
          <w:i/>
          <w:iCs/>
          <w:lang w:eastAsia="es-MX"/>
        </w:rPr>
        <w:t>PAUTAS</w:t>
      </w:r>
      <w:r>
        <w:rPr>
          <w:rFonts w:ascii="Arial" w:eastAsia="MS Mincho" w:hAnsi="Arial" w:cs="Arial"/>
          <w:i/>
          <w:iCs/>
          <w:lang w:eastAsia="es-MX"/>
        </w:rPr>
        <w:t>)</w:t>
      </w:r>
      <w:r>
        <w:rPr>
          <w:rFonts w:ascii="Arial" w:eastAsia="MS Mincho" w:hAnsi="Arial" w:cs="Arial"/>
          <w:lang w:eastAsia="es-MX"/>
        </w:rPr>
        <w:t>. Los archivos que sean cargados en este punto se envían a la nube (</w:t>
      </w:r>
      <w:r>
        <w:rPr>
          <w:rFonts w:ascii="Arial" w:eastAsia="MS Mincho" w:hAnsi="Arial" w:cs="Arial"/>
          <w:b/>
          <w:bCs/>
          <w:i/>
          <w:iCs/>
          <w:lang w:eastAsia="es-MX"/>
        </w:rPr>
        <w:t xml:space="preserve">alojamiento fijo), </w:t>
      </w:r>
      <w:r>
        <w:rPr>
          <w:rFonts w:ascii="Arial" w:eastAsia="MS Mincho" w:hAnsi="Arial" w:cs="Arial"/>
          <w:lang w:eastAsia="es-MX"/>
        </w:rPr>
        <w:t xml:space="preserve">mismos que deben permanecer alojados durante toda la vigencia del servicio. Actualmente, son alrededor de 10 usuarios los que realizan la carga de los archivos por medio del </w:t>
      </w:r>
      <w:r>
        <w:rPr>
          <w:rFonts w:ascii="Arial" w:eastAsia="MS Mincho" w:hAnsi="Arial" w:cs="Arial"/>
          <w:lang w:eastAsia="es-MX"/>
        </w:rPr>
        <w:lastRenderedPageBreak/>
        <w:t>sistema mencionado en este punto. Los archivos cargados tienen un peso estimado que se encuentra entre:</w:t>
      </w:r>
    </w:p>
    <w:p w14:paraId="3D431BDD" w14:textId="77777777" w:rsidR="004F20A9" w:rsidRDefault="004F20A9" w:rsidP="004F20A9">
      <w:pPr>
        <w:spacing w:line="360" w:lineRule="auto"/>
        <w:ind w:left="1068"/>
        <w:contextualSpacing/>
        <w:jc w:val="both"/>
        <w:rPr>
          <w:rFonts w:ascii="Arial" w:eastAsia="MS Mincho" w:hAnsi="Arial" w:cs="Arial"/>
          <w:lang w:eastAsia="es-MX"/>
        </w:rPr>
      </w:pPr>
    </w:p>
    <w:p w14:paraId="5290BCDC"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1.0 MB – 8.5 MB, para archivos de audio en formato mp3.</w:t>
      </w:r>
    </w:p>
    <w:p w14:paraId="15AA1A04"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47 MB – 800 MB, para archivos de video en varios formatos.</w:t>
      </w:r>
    </w:p>
    <w:p w14:paraId="39B4D9FB" w14:textId="77777777" w:rsidR="004F20A9" w:rsidRDefault="004F20A9" w:rsidP="004F20A9">
      <w:pPr>
        <w:spacing w:line="360" w:lineRule="auto"/>
        <w:ind w:left="1080"/>
        <w:contextualSpacing/>
        <w:jc w:val="both"/>
        <w:rPr>
          <w:rFonts w:ascii="Arial" w:eastAsia="MS Mincho" w:hAnsi="Arial" w:cs="Arial"/>
          <w:lang w:eastAsia="es-MX"/>
        </w:rPr>
      </w:pPr>
    </w:p>
    <w:p w14:paraId="6A1B3372" w14:textId="77777777" w:rsidR="004F20A9" w:rsidRDefault="004F20A9" w:rsidP="004F20A9">
      <w:pPr>
        <w:spacing w:after="200" w:line="276" w:lineRule="auto"/>
        <w:ind w:left="360"/>
        <w:jc w:val="both"/>
        <w:rPr>
          <w:rFonts w:ascii="Arial" w:eastAsia="MS Mincho" w:hAnsi="Arial" w:cs="Arial"/>
          <w:lang w:eastAsia="es-MX"/>
        </w:rPr>
      </w:pPr>
      <w:r>
        <w:rPr>
          <w:rFonts w:ascii="Arial" w:eastAsia="MS Mincho" w:hAnsi="Arial" w:cs="Arial"/>
          <w:lang w:eastAsia="es-MX"/>
        </w:rPr>
        <w:t>Al igual que en el primer punto, es necesario permitir la optimización de la carga de archivos, debido al peso de cada uno de estos archivos.</w:t>
      </w:r>
    </w:p>
    <w:p w14:paraId="30917E46" w14:textId="77777777" w:rsidR="004F20A9" w:rsidRDefault="004F20A9" w:rsidP="004F20A9">
      <w:pPr>
        <w:numPr>
          <w:ilvl w:val="0"/>
          <w:numId w:val="530"/>
        </w:numPr>
        <w:spacing w:line="276" w:lineRule="auto"/>
        <w:contextualSpacing/>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i/>
          <w:iCs/>
          <w:lang w:eastAsia="es-MX"/>
        </w:rPr>
        <w:t xml:space="preserve">Sistema de </w:t>
      </w:r>
      <w:r>
        <w:rPr>
          <w:rFonts w:ascii="Arial" w:eastAsia="MS Mincho" w:hAnsi="Arial" w:cs="Arial"/>
          <w:b/>
          <w:bCs/>
          <w:i/>
          <w:iCs/>
          <w:lang w:eastAsia="es-MX"/>
        </w:rPr>
        <w:t>PAUTAS</w:t>
      </w:r>
      <w:r>
        <w:rPr>
          <w:rFonts w:ascii="Arial" w:eastAsia="MS Mincho" w:hAnsi="Arial" w:cs="Arial"/>
          <w:lang w:eastAsia="es-MX"/>
        </w:rPr>
        <w:t xml:space="preserve"> realiza procesos nocturnos programados en determinados horarios (BATCH), los cuales envían los archivos a la nube al </w:t>
      </w:r>
      <w:r>
        <w:rPr>
          <w:rFonts w:ascii="Arial" w:eastAsia="MS Mincho" w:hAnsi="Arial" w:cs="Arial"/>
          <w:b/>
          <w:bCs/>
          <w:i/>
          <w:iCs/>
          <w:lang w:eastAsia="es-MX"/>
        </w:rPr>
        <w:t>alojamiento fijo</w:t>
      </w:r>
      <w:r>
        <w:rPr>
          <w:rFonts w:ascii="Arial" w:eastAsia="MS Mincho" w:hAnsi="Arial" w:cs="Arial"/>
          <w:lang w:eastAsia="es-MX"/>
        </w:rPr>
        <w:t xml:space="preserve"> varias veces por semana, estos archivos son en formato Excel y ZIP con los tamaños siguientes:</w:t>
      </w:r>
    </w:p>
    <w:p w14:paraId="58A5FF72" w14:textId="77777777" w:rsidR="004F20A9" w:rsidRDefault="004F20A9" w:rsidP="004F20A9">
      <w:pPr>
        <w:spacing w:line="276" w:lineRule="auto"/>
        <w:ind w:left="360"/>
        <w:contextualSpacing/>
        <w:jc w:val="both"/>
        <w:rPr>
          <w:rFonts w:ascii="Arial" w:eastAsia="MS Mincho" w:hAnsi="Arial" w:cs="Arial"/>
          <w:lang w:eastAsia="es-MX"/>
        </w:rPr>
      </w:pPr>
    </w:p>
    <w:p w14:paraId="7345A535"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11 KB – 15.8 KB para archivos XLSX.</w:t>
      </w:r>
    </w:p>
    <w:p w14:paraId="51DFD891" w14:textId="77777777" w:rsidR="004F20A9" w:rsidRDefault="004F20A9" w:rsidP="004F20A9">
      <w:pPr>
        <w:numPr>
          <w:ilvl w:val="2"/>
          <w:numId w:val="530"/>
        </w:numPr>
        <w:spacing w:line="360" w:lineRule="auto"/>
        <w:contextualSpacing/>
        <w:jc w:val="both"/>
        <w:rPr>
          <w:rFonts w:ascii="Arial" w:eastAsia="MS Mincho" w:hAnsi="Arial" w:cs="Arial"/>
          <w:lang w:eastAsia="es-MX"/>
        </w:rPr>
      </w:pPr>
      <w:r>
        <w:rPr>
          <w:rFonts w:ascii="Arial" w:eastAsia="MS Mincho" w:hAnsi="Arial" w:cs="Arial"/>
          <w:lang w:eastAsia="es-MX"/>
        </w:rPr>
        <w:t>235 KB – 540 KB para archivos ZIP.</w:t>
      </w:r>
    </w:p>
    <w:p w14:paraId="13840553" w14:textId="77777777" w:rsidR="004F20A9" w:rsidRDefault="004F20A9" w:rsidP="004F20A9">
      <w:pPr>
        <w:spacing w:line="360" w:lineRule="auto"/>
        <w:ind w:left="1080"/>
        <w:contextualSpacing/>
        <w:jc w:val="both"/>
        <w:rPr>
          <w:rFonts w:ascii="Arial" w:eastAsia="MS Mincho" w:hAnsi="Arial" w:cs="Arial"/>
          <w:lang w:eastAsia="es-MX"/>
        </w:rPr>
      </w:pPr>
    </w:p>
    <w:p w14:paraId="4ACD020A" w14:textId="77777777" w:rsidR="004F20A9" w:rsidRDefault="004F20A9" w:rsidP="004F20A9">
      <w:pPr>
        <w:spacing w:after="200" w:line="276" w:lineRule="auto"/>
        <w:ind w:left="360"/>
        <w:jc w:val="both"/>
        <w:rPr>
          <w:rFonts w:ascii="Arial" w:eastAsia="MS Mincho" w:hAnsi="Arial" w:cs="Arial"/>
          <w:lang w:eastAsia="es-MX"/>
        </w:rPr>
      </w:pPr>
      <w:r>
        <w:rPr>
          <w:rFonts w:ascii="Arial" w:eastAsia="MS Mincho" w:hAnsi="Arial" w:cs="Arial"/>
          <w:lang w:eastAsia="es-MX"/>
        </w:rPr>
        <w:t>En toda carga hacia la nube se debe considerar ajustar la velocidad con la que se transfiere el archivo para realizar la actividad, la propia solución propuesta debe optimiza por si sola el ancho de banda utilizado, para permitir una carga acelerada.</w:t>
      </w:r>
    </w:p>
    <w:p w14:paraId="35D41F03" w14:textId="77777777" w:rsidR="004F20A9" w:rsidRDefault="004F20A9" w:rsidP="004F20A9">
      <w:pPr>
        <w:numPr>
          <w:ilvl w:val="0"/>
          <w:numId w:val="530"/>
        </w:numPr>
        <w:spacing w:line="276" w:lineRule="auto"/>
        <w:contextualSpacing/>
        <w:jc w:val="both"/>
        <w:rPr>
          <w:rFonts w:ascii="Arial" w:eastAsia="MS Mincho" w:hAnsi="Arial" w:cs="Arial"/>
          <w:lang w:eastAsia="es-MX"/>
        </w:rPr>
      </w:pPr>
      <w:r>
        <w:rPr>
          <w:rFonts w:ascii="Arial" w:eastAsia="MS Mincho" w:hAnsi="Arial" w:cs="Arial"/>
          <w:lang w:eastAsia="es-MX"/>
        </w:rPr>
        <w:t xml:space="preserve">Finalmente, por medio del </w:t>
      </w:r>
      <w:r>
        <w:rPr>
          <w:rFonts w:ascii="Arial" w:eastAsia="MS Mincho" w:hAnsi="Arial" w:cs="Arial"/>
          <w:i/>
          <w:iCs/>
          <w:lang w:eastAsia="es-MX"/>
        </w:rPr>
        <w:t xml:space="preserve">Sistema de Pautas para Medios de Comunicación </w:t>
      </w:r>
      <w:r>
        <w:rPr>
          <w:rFonts w:ascii="Arial" w:eastAsia="MS Mincho" w:hAnsi="Arial" w:cs="Arial"/>
          <w:b/>
          <w:bCs/>
          <w:i/>
          <w:iCs/>
          <w:lang w:eastAsia="es-MX"/>
        </w:rPr>
        <w:t>(SIPP)</w:t>
      </w:r>
      <w:r>
        <w:rPr>
          <w:rFonts w:ascii="Arial" w:eastAsia="MS Mincho" w:hAnsi="Arial" w:cs="Arial"/>
          <w:lang w:eastAsia="es-MX"/>
        </w:rPr>
        <w:t xml:space="preserve"> alrededor de 2,703 usuarios pueden realizar la descarga de archivos de audio, video y datos desde la nube de manera concurrente, los cuales utilizan la optimización de transferencia para subir o bajar la velocidad de descarga mientras se hace uso del servicio. El peso estimado de los archivos que descargan oscila entre:</w:t>
      </w:r>
    </w:p>
    <w:p w14:paraId="25B686B7" w14:textId="77777777" w:rsidR="004F20A9" w:rsidRDefault="004F20A9" w:rsidP="004F20A9">
      <w:pPr>
        <w:spacing w:line="276" w:lineRule="auto"/>
        <w:ind w:left="360"/>
        <w:contextualSpacing/>
        <w:jc w:val="both"/>
        <w:rPr>
          <w:rFonts w:ascii="Arial" w:eastAsia="MS Mincho" w:hAnsi="Arial" w:cs="Arial"/>
          <w:lang w:eastAsia="es-MX"/>
        </w:rPr>
      </w:pPr>
    </w:p>
    <w:p w14:paraId="665ADF0A" w14:textId="77777777" w:rsidR="004F20A9" w:rsidRDefault="004F20A9" w:rsidP="004F20A9">
      <w:pPr>
        <w:numPr>
          <w:ilvl w:val="2"/>
          <w:numId w:val="530"/>
        </w:numPr>
        <w:spacing w:line="276" w:lineRule="auto"/>
        <w:contextualSpacing/>
        <w:jc w:val="both"/>
        <w:rPr>
          <w:rFonts w:ascii="Arial" w:eastAsia="MS Mincho" w:hAnsi="Arial" w:cs="Arial"/>
          <w:lang w:eastAsia="es-MX"/>
        </w:rPr>
      </w:pPr>
      <w:r>
        <w:rPr>
          <w:rFonts w:ascii="Arial" w:eastAsia="MS Mincho" w:hAnsi="Arial" w:cs="Arial"/>
          <w:lang w:eastAsia="es-MX"/>
        </w:rPr>
        <w:t>1.0 MB – 8.5 MB, para archivos de audio.</w:t>
      </w:r>
    </w:p>
    <w:p w14:paraId="472B6430" w14:textId="77777777" w:rsidR="004F20A9" w:rsidRDefault="004F20A9" w:rsidP="004F20A9">
      <w:pPr>
        <w:numPr>
          <w:ilvl w:val="2"/>
          <w:numId w:val="530"/>
        </w:numPr>
        <w:spacing w:line="276" w:lineRule="auto"/>
        <w:contextualSpacing/>
        <w:jc w:val="both"/>
        <w:rPr>
          <w:rFonts w:ascii="Arial" w:eastAsia="MS Mincho" w:hAnsi="Arial" w:cs="Arial"/>
          <w:lang w:eastAsia="es-MX"/>
        </w:rPr>
      </w:pPr>
      <w:r>
        <w:rPr>
          <w:rFonts w:ascii="Arial" w:eastAsia="MS Mincho" w:hAnsi="Arial" w:cs="Arial"/>
          <w:lang w:eastAsia="es-MX"/>
        </w:rPr>
        <w:t>47 MB – 800 MB, para archivos de video.</w:t>
      </w:r>
    </w:p>
    <w:p w14:paraId="66AF724E" w14:textId="77777777" w:rsidR="004F20A9" w:rsidRDefault="004F20A9" w:rsidP="004F20A9">
      <w:pPr>
        <w:numPr>
          <w:ilvl w:val="2"/>
          <w:numId w:val="530"/>
        </w:numPr>
        <w:spacing w:line="276" w:lineRule="auto"/>
        <w:contextualSpacing/>
        <w:jc w:val="both"/>
        <w:rPr>
          <w:rFonts w:ascii="Arial" w:eastAsia="MS Mincho" w:hAnsi="Arial" w:cs="Arial"/>
          <w:lang w:eastAsia="es-MX"/>
        </w:rPr>
      </w:pPr>
      <w:r>
        <w:rPr>
          <w:rFonts w:ascii="Arial" w:eastAsia="MS Mincho" w:hAnsi="Arial" w:cs="Arial"/>
          <w:lang w:eastAsia="es-MX"/>
        </w:rPr>
        <w:t>11 KB – 15.8 KB, para archivos XLSX.</w:t>
      </w:r>
    </w:p>
    <w:p w14:paraId="73C1179D" w14:textId="77777777" w:rsidR="004F20A9" w:rsidRDefault="004F20A9" w:rsidP="004F20A9">
      <w:pPr>
        <w:numPr>
          <w:ilvl w:val="2"/>
          <w:numId w:val="530"/>
        </w:numPr>
        <w:spacing w:line="276" w:lineRule="auto"/>
        <w:contextualSpacing/>
        <w:jc w:val="both"/>
        <w:rPr>
          <w:rFonts w:ascii="Arial" w:eastAsia="MS Mincho" w:hAnsi="Arial" w:cs="Arial"/>
          <w:lang w:eastAsia="es-MX"/>
        </w:rPr>
      </w:pPr>
      <w:r>
        <w:rPr>
          <w:rFonts w:ascii="Arial" w:eastAsia="MS Mincho" w:hAnsi="Arial" w:cs="Arial"/>
          <w:lang w:eastAsia="es-MX"/>
        </w:rPr>
        <w:t>235 KB – 540 KB, en documentos ZIP.</w:t>
      </w:r>
    </w:p>
    <w:p w14:paraId="51B3D6D9" w14:textId="77777777" w:rsidR="004F20A9" w:rsidRDefault="004F20A9" w:rsidP="004F20A9">
      <w:pPr>
        <w:spacing w:line="276" w:lineRule="auto"/>
        <w:ind w:left="1080"/>
        <w:contextualSpacing/>
        <w:jc w:val="both"/>
        <w:rPr>
          <w:rFonts w:ascii="Arial" w:eastAsia="MS Mincho" w:hAnsi="Arial" w:cs="Arial"/>
          <w:lang w:eastAsia="es-MX"/>
        </w:rPr>
      </w:pPr>
    </w:p>
    <w:p w14:paraId="7B462390" w14:textId="77777777" w:rsidR="004F20A9" w:rsidRDefault="004F20A9" w:rsidP="004F20A9">
      <w:pPr>
        <w:spacing w:after="200" w:line="276" w:lineRule="auto"/>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b/>
          <w:bCs/>
          <w:lang w:eastAsia="es-MX"/>
        </w:rPr>
        <w:t>“Instituto”</w:t>
      </w:r>
      <w:r>
        <w:rPr>
          <w:rFonts w:ascii="Arial" w:eastAsia="MS Mincho" w:hAnsi="Arial" w:cs="Arial"/>
          <w:lang w:eastAsia="es-MX"/>
        </w:rPr>
        <w:t xml:space="preserve"> actualmente dentro de sus procesos en materia de radio y televisión tiene dos tipos de periodos en los cuales, se realizan las actividades descritas anteriormente: </w:t>
      </w:r>
    </w:p>
    <w:p w14:paraId="4CCF3842" w14:textId="77777777" w:rsidR="004F20A9" w:rsidRDefault="004F20A9" w:rsidP="004F20A9">
      <w:pPr>
        <w:numPr>
          <w:ilvl w:val="0"/>
          <w:numId w:val="531"/>
        </w:numPr>
        <w:spacing w:line="360" w:lineRule="auto"/>
        <w:contextualSpacing/>
        <w:jc w:val="both"/>
        <w:rPr>
          <w:rFonts w:ascii="Arial" w:eastAsia="MS Mincho" w:hAnsi="Arial" w:cs="Arial"/>
          <w:lang w:eastAsia="es-MX"/>
        </w:rPr>
      </w:pPr>
      <w:r>
        <w:rPr>
          <w:rFonts w:ascii="Arial" w:eastAsia="MS Mincho" w:hAnsi="Arial" w:cs="Arial"/>
          <w:lang w:eastAsia="es-MX"/>
        </w:rPr>
        <w:t>El periodo ordinario: donde no se tienen procesos electorales en curso.</w:t>
      </w:r>
    </w:p>
    <w:p w14:paraId="44AE1A03" w14:textId="77777777" w:rsidR="004F20A9" w:rsidRDefault="004F20A9" w:rsidP="004F20A9">
      <w:pPr>
        <w:numPr>
          <w:ilvl w:val="0"/>
          <w:numId w:val="531"/>
        </w:numPr>
        <w:spacing w:line="276" w:lineRule="auto"/>
        <w:contextualSpacing/>
        <w:jc w:val="both"/>
        <w:rPr>
          <w:rFonts w:ascii="Arial" w:eastAsia="MS Mincho" w:hAnsi="Arial" w:cs="Arial"/>
          <w:lang w:eastAsia="es-MX"/>
        </w:rPr>
      </w:pPr>
      <w:r>
        <w:rPr>
          <w:rFonts w:ascii="Arial" w:eastAsia="MS Mincho" w:hAnsi="Arial" w:cs="Arial"/>
          <w:lang w:eastAsia="es-MX"/>
        </w:rPr>
        <w:t>El periodo electoral: en el cual se tienen procesos electorales federales, locales o extraordinarios.</w:t>
      </w:r>
    </w:p>
    <w:p w14:paraId="6628BD5A" w14:textId="77777777" w:rsidR="004F20A9" w:rsidRDefault="004F20A9" w:rsidP="004F20A9">
      <w:pPr>
        <w:spacing w:line="276" w:lineRule="auto"/>
        <w:jc w:val="both"/>
        <w:rPr>
          <w:rFonts w:ascii="Arial" w:eastAsia="MS Mincho" w:hAnsi="Arial" w:cs="Arial"/>
          <w:lang w:eastAsia="es-MX"/>
        </w:rPr>
      </w:pPr>
    </w:p>
    <w:p w14:paraId="43F524D9" w14:textId="77777777" w:rsidR="004F20A9" w:rsidRDefault="004F20A9" w:rsidP="004F20A9">
      <w:pPr>
        <w:spacing w:after="200" w:line="276" w:lineRule="auto"/>
        <w:jc w:val="both"/>
        <w:rPr>
          <w:rFonts w:ascii="Arial" w:eastAsia="MS Mincho" w:hAnsi="Arial" w:cs="Arial"/>
          <w:lang w:eastAsia="es-MX"/>
        </w:rPr>
      </w:pPr>
      <w:r>
        <w:rPr>
          <w:rFonts w:ascii="Arial" w:eastAsia="MS Mincho" w:hAnsi="Arial" w:cs="Arial"/>
          <w:lang w:eastAsia="es-MX"/>
        </w:rPr>
        <w:t xml:space="preserve">La carga y descarga de archivos en el periodo ordinario se realiza una vez por semana, mientras que en el periodo electoral se realiza dos veces por semana, sin embargo, el servicio debe estar disponible para que las actividades se realicen en todo momento. A continuación, se muestran las </w:t>
      </w:r>
      <w:r>
        <w:rPr>
          <w:rFonts w:ascii="Arial" w:eastAsia="MS Mincho" w:hAnsi="Arial" w:cs="Arial"/>
          <w:b/>
          <w:bCs/>
          <w:lang w:eastAsia="es-MX"/>
        </w:rPr>
        <w:t>Tablas 4</w:t>
      </w:r>
      <w:r>
        <w:rPr>
          <w:rFonts w:ascii="Arial" w:eastAsia="MS Mincho" w:hAnsi="Arial" w:cs="Arial"/>
          <w:lang w:eastAsia="es-MX"/>
        </w:rPr>
        <w:t xml:space="preserve"> y </w:t>
      </w:r>
      <w:r>
        <w:rPr>
          <w:rFonts w:ascii="Arial" w:eastAsia="MS Mincho" w:hAnsi="Arial" w:cs="Arial"/>
          <w:b/>
          <w:bCs/>
          <w:lang w:eastAsia="es-MX"/>
        </w:rPr>
        <w:t>5</w:t>
      </w:r>
      <w:r>
        <w:rPr>
          <w:rFonts w:ascii="Arial" w:eastAsia="MS Mincho" w:hAnsi="Arial" w:cs="Arial"/>
          <w:lang w:eastAsia="es-MX"/>
        </w:rPr>
        <w:t xml:space="preserve"> que ejemplifican en rojo los días de la semana de mayor uso de los servicios de carga y descarga (días críticos), mientras que los días marcados en verde corresponden a los días con menor carga de transferencia de información de la semana en que puede utilizarse los sistemas y sus soluciones tecnológicas integradas para la transferencia de archivos a la nube.</w:t>
      </w:r>
    </w:p>
    <w:p w14:paraId="2E937C0A" w14:textId="77777777" w:rsidR="004F20A9" w:rsidRDefault="004F20A9" w:rsidP="004F20A9">
      <w:pPr>
        <w:spacing w:after="200" w:line="276" w:lineRule="auto"/>
        <w:jc w:val="both"/>
        <w:rPr>
          <w:rFonts w:ascii="Arial" w:eastAsia="MS Mincho" w:hAnsi="Arial" w:cs="Arial"/>
          <w:lang w:eastAsia="es-MX"/>
        </w:rPr>
      </w:pPr>
    </w:p>
    <w:p w14:paraId="46BCDE73" w14:textId="77777777" w:rsidR="00557363" w:rsidRDefault="00557363" w:rsidP="004F20A9">
      <w:pPr>
        <w:spacing w:after="200" w:line="276" w:lineRule="auto"/>
        <w:jc w:val="both"/>
        <w:rPr>
          <w:rFonts w:ascii="Arial" w:eastAsia="MS Mincho" w:hAnsi="Arial" w:cs="Arial"/>
          <w:lang w:eastAsia="es-MX"/>
        </w:rPr>
      </w:pPr>
    </w:p>
    <w:p w14:paraId="0601E95D" w14:textId="77777777" w:rsidR="00557363" w:rsidRDefault="00557363" w:rsidP="004F20A9">
      <w:pPr>
        <w:spacing w:after="200" w:line="276" w:lineRule="auto"/>
        <w:jc w:val="both"/>
        <w:rPr>
          <w:rFonts w:ascii="Arial" w:eastAsia="MS Mincho" w:hAnsi="Arial" w:cs="Arial"/>
          <w:lang w:eastAsia="es-MX"/>
        </w:rPr>
      </w:pPr>
    </w:p>
    <w:tbl>
      <w:tblPr>
        <w:tblW w:w="10255" w:type="dxa"/>
        <w:jc w:val="center"/>
        <w:tblCellMar>
          <w:left w:w="70" w:type="dxa"/>
          <w:right w:w="70" w:type="dxa"/>
        </w:tblCellMar>
        <w:tblLook w:val="04A0" w:firstRow="1" w:lastRow="0" w:firstColumn="1" w:lastColumn="0" w:noHBand="0" w:noVBand="1"/>
      </w:tblPr>
      <w:tblGrid>
        <w:gridCol w:w="6712"/>
        <w:gridCol w:w="499"/>
        <w:gridCol w:w="498"/>
        <w:gridCol w:w="519"/>
        <w:gridCol w:w="519"/>
        <w:gridCol w:w="498"/>
        <w:gridCol w:w="498"/>
        <w:gridCol w:w="512"/>
      </w:tblGrid>
      <w:tr w:rsidR="004F20A9" w:rsidRPr="00A711BD" w14:paraId="20AC0275" w14:textId="77777777" w:rsidTr="004F20A9">
        <w:trPr>
          <w:trHeight w:val="250"/>
          <w:jc w:val="center"/>
        </w:trPr>
        <w:tc>
          <w:tcPr>
            <w:tcW w:w="6712" w:type="dxa"/>
            <w:vMerge w:val="restart"/>
            <w:tcBorders>
              <w:top w:val="single" w:sz="18" w:space="0" w:color="auto"/>
              <w:left w:val="single" w:sz="18" w:space="0" w:color="auto"/>
              <w:bottom w:val="single" w:sz="4" w:space="0" w:color="FFFFFF"/>
              <w:right w:val="single" w:sz="4" w:space="0" w:color="FFFFFF"/>
            </w:tcBorders>
            <w:shd w:val="clear" w:color="auto" w:fill="7030A0"/>
            <w:noWrap/>
            <w:vAlign w:val="center"/>
            <w:hideMark/>
          </w:tcPr>
          <w:p w14:paraId="6B0A51FD" w14:textId="77777777" w:rsidR="004F20A9" w:rsidRPr="00A711BD" w:rsidRDefault="004F20A9">
            <w:pPr>
              <w:ind w:hanging="201"/>
              <w:jc w:val="center"/>
              <w:rPr>
                <w:rFonts w:ascii="Arial" w:hAnsi="Arial" w:cs="Arial"/>
                <w:b/>
                <w:color w:val="FFFFFF"/>
                <w:sz w:val="16"/>
                <w:szCs w:val="16"/>
                <w:lang w:eastAsia="es-MX"/>
              </w:rPr>
            </w:pPr>
            <w:r w:rsidRPr="00A711BD">
              <w:rPr>
                <w:rFonts w:ascii="Arial" w:hAnsi="Arial" w:cs="Arial"/>
                <w:b/>
                <w:bCs/>
                <w:color w:val="FFFFFF"/>
                <w:sz w:val="16"/>
                <w:szCs w:val="16"/>
                <w:lang w:eastAsia="es-MX"/>
              </w:rPr>
              <w:t>PASOS / ACTIVIDAD</w:t>
            </w:r>
          </w:p>
        </w:tc>
        <w:tc>
          <w:tcPr>
            <w:tcW w:w="3543" w:type="dxa"/>
            <w:gridSpan w:val="7"/>
            <w:tcBorders>
              <w:top w:val="single" w:sz="18" w:space="0" w:color="auto"/>
              <w:left w:val="nil"/>
              <w:bottom w:val="single" w:sz="4" w:space="0" w:color="FFFFFF"/>
              <w:right w:val="single" w:sz="18" w:space="0" w:color="auto"/>
            </w:tcBorders>
            <w:shd w:val="clear" w:color="auto" w:fill="7030A0"/>
            <w:noWrap/>
            <w:vAlign w:val="center"/>
            <w:hideMark/>
          </w:tcPr>
          <w:p w14:paraId="05F84642"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bCs/>
                <w:color w:val="FFFFFF"/>
                <w:sz w:val="16"/>
                <w:szCs w:val="16"/>
                <w:lang w:eastAsia="es-MX"/>
              </w:rPr>
              <w:t>Periodo Electoral</w:t>
            </w:r>
          </w:p>
        </w:tc>
      </w:tr>
      <w:tr w:rsidR="004F20A9" w:rsidRPr="00A711BD" w14:paraId="24A02794" w14:textId="77777777" w:rsidTr="004F20A9">
        <w:trPr>
          <w:trHeight w:val="239"/>
          <w:jc w:val="center"/>
        </w:trPr>
        <w:tc>
          <w:tcPr>
            <w:tcW w:w="0" w:type="auto"/>
            <w:vMerge/>
            <w:tcBorders>
              <w:top w:val="single" w:sz="18" w:space="0" w:color="auto"/>
              <w:left w:val="single" w:sz="18" w:space="0" w:color="auto"/>
              <w:bottom w:val="single" w:sz="4" w:space="0" w:color="FFFFFF"/>
              <w:right w:val="single" w:sz="4" w:space="0" w:color="FFFFFF"/>
            </w:tcBorders>
            <w:vAlign w:val="center"/>
            <w:hideMark/>
          </w:tcPr>
          <w:p w14:paraId="01E709FD" w14:textId="77777777" w:rsidR="004F20A9" w:rsidRPr="00A711BD" w:rsidRDefault="004F20A9">
            <w:pPr>
              <w:rPr>
                <w:rFonts w:ascii="Arial" w:hAnsi="Arial" w:cs="Arial"/>
                <w:b/>
                <w:color w:val="FFFFFF"/>
                <w:sz w:val="16"/>
                <w:szCs w:val="16"/>
                <w:lang w:eastAsia="es-MX"/>
              </w:rPr>
            </w:pPr>
          </w:p>
        </w:tc>
        <w:tc>
          <w:tcPr>
            <w:tcW w:w="499" w:type="dxa"/>
            <w:tcBorders>
              <w:top w:val="nil"/>
              <w:left w:val="nil"/>
              <w:bottom w:val="single" w:sz="4" w:space="0" w:color="FFFFFF"/>
              <w:right w:val="single" w:sz="4" w:space="0" w:color="FFFFFF"/>
            </w:tcBorders>
            <w:shd w:val="clear" w:color="auto" w:fill="7030A0"/>
            <w:noWrap/>
            <w:vAlign w:val="center"/>
            <w:hideMark/>
          </w:tcPr>
          <w:p w14:paraId="1776ED54"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D</w:t>
            </w:r>
          </w:p>
        </w:tc>
        <w:tc>
          <w:tcPr>
            <w:tcW w:w="498" w:type="dxa"/>
            <w:tcBorders>
              <w:top w:val="nil"/>
              <w:left w:val="nil"/>
              <w:bottom w:val="single" w:sz="4" w:space="0" w:color="FFFFFF"/>
              <w:right w:val="single" w:sz="4" w:space="0" w:color="FFFFFF"/>
            </w:tcBorders>
            <w:shd w:val="clear" w:color="auto" w:fill="7030A0"/>
            <w:noWrap/>
            <w:vAlign w:val="center"/>
            <w:hideMark/>
          </w:tcPr>
          <w:p w14:paraId="487B6EC2"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L</w:t>
            </w:r>
          </w:p>
        </w:tc>
        <w:tc>
          <w:tcPr>
            <w:tcW w:w="519" w:type="dxa"/>
            <w:tcBorders>
              <w:top w:val="nil"/>
              <w:left w:val="nil"/>
              <w:bottom w:val="single" w:sz="4" w:space="0" w:color="FFFFFF"/>
              <w:right w:val="single" w:sz="4" w:space="0" w:color="FFFFFF"/>
            </w:tcBorders>
            <w:shd w:val="clear" w:color="auto" w:fill="7030A0"/>
            <w:noWrap/>
            <w:vAlign w:val="center"/>
            <w:hideMark/>
          </w:tcPr>
          <w:p w14:paraId="4254DEA5"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M</w:t>
            </w:r>
          </w:p>
        </w:tc>
        <w:tc>
          <w:tcPr>
            <w:tcW w:w="519" w:type="dxa"/>
            <w:tcBorders>
              <w:top w:val="nil"/>
              <w:left w:val="nil"/>
              <w:bottom w:val="single" w:sz="4" w:space="0" w:color="FFFFFF"/>
              <w:right w:val="single" w:sz="4" w:space="0" w:color="FFFFFF"/>
            </w:tcBorders>
            <w:shd w:val="clear" w:color="auto" w:fill="7030A0"/>
            <w:noWrap/>
            <w:vAlign w:val="center"/>
            <w:hideMark/>
          </w:tcPr>
          <w:p w14:paraId="4CEE356F"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M</w:t>
            </w:r>
          </w:p>
        </w:tc>
        <w:tc>
          <w:tcPr>
            <w:tcW w:w="498" w:type="dxa"/>
            <w:tcBorders>
              <w:top w:val="nil"/>
              <w:left w:val="nil"/>
              <w:bottom w:val="single" w:sz="4" w:space="0" w:color="FFFFFF"/>
              <w:right w:val="single" w:sz="4" w:space="0" w:color="FFFFFF"/>
            </w:tcBorders>
            <w:shd w:val="clear" w:color="auto" w:fill="7030A0"/>
            <w:noWrap/>
            <w:vAlign w:val="center"/>
            <w:hideMark/>
          </w:tcPr>
          <w:p w14:paraId="6984C6D4"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J</w:t>
            </w:r>
          </w:p>
        </w:tc>
        <w:tc>
          <w:tcPr>
            <w:tcW w:w="498" w:type="dxa"/>
            <w:tcBorders>
              <w:top w:val="nil"/>
              <w:left w:val="nil"/>
              <w:bottom w:val="single" w:sz="4" w:space="0" w:color="FFFFFF"/>
              <w:right w:val="single" w:sz="4" w:space="0" w:color="FFFFFF"/>
            </w:tcBorders>
            <w:shd w:val="clear" w:color="auto" w:fill="7030A0"/>
            <w:noWrap/>
            <w:vAlign w:val="center"/>
            <w:hideMark/>
          </w:tcPr>
          <w:p w14:paraId="25CC9540"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V</w:t>
            </w:r>
          </w:p>
        </w:tc>
        <w:tc>
          <w:tcPr>
            <w:tcW w:w="509" w:type="dxa"/>
            <w:tcBorders>
              <w:top w:val="nil"/>
              <w:left w:val="nil"/>
              <w:bottom w:val="single" w:sz="4" w:space="0" w:color="FFFFFF"/>
              <w:right w:val="single" w:sz="18" w:space="0" w:color="auto"/>
            </w:tcBorders>
            <w:shd w:val="clear" w:color="auto" w:fill="7030A0"/>
            <w:noWrap/>
            <w:vAlign w:val="center"/>
            <w:hideMark/>
          </w:tcPr>
          <w:p w14:paraId="348670BF" w14:textId="77777777" w:rsidR="004F20A9" w:rsidRPr="00A711BD" w:rsidRDefault="004F20A9">
            <w:pPr>
              <w:jc w:val="center"/>
              <w:rPr>
                <w:rFonts w:ascii="Arial" w:hAnsi="Arial" w:cs="Arial"/>
                <w:b/>
                <w:color w:val="FFFFFF"/>
                <w:sz w:val="16"/>
                <w:szCs w:val="16"/>
                <w:lang w:eastAsia="es-MX"/>
              </w:rPr>
            </w:pPr>
            <w:r w:rsidRPr="00A711BD">
              <w:rPr>
                <w:rFonts w:ascii="Arial" w:hAnsi="Arial" w:cs="Arial"/>
                <w:b/>
                <w:color w:val="FFFFFF"/>
                <w:sz w:val="16"/>
                <w:szCs w:val="16"/>
                <w:lang w:eastAsia="es-MX"/>
              </w:rPr>
              <w:t>S</w:t>
            </w:r>
          </w:p>
        </w:tc>
      </w:tr>
      <w:tr w:rsidR="004F20A9" w:rsidRPr="00A711BD" w14:paraId="2EED1348" w14:textId="77777777" w:rsidTr="004F20A9">
        <w:trPr>
          <w:trHeight w:val="239"/>
          <w:jc w:val="center"/>
        </w:trPr>
        <w:tc>
          <w:tcPr>
            <w:tcW w:w="6712" w:type="dxa"/>
            <w:tcBorders>
              <w:top w:val="nil"/>
              <w:left w:val="single" w:sz="18" w:space="0" w:color="auto"/>
              <w:bottom w:val="single" w:sz="4" w:space="0" w:color="auto"/>
              <w:right w:val="single" w:sz="4" w:space="0" w:color="auto"/>
            </w:tcBorders>
            <w:noWrap/>
            <w:vAlign w:val="center"/>
            <w:hideMark/>
          </w:tcPr>
          <w:p w14:paraId="2F1B2A97"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archivos de audio y video desde el sistema </w:t>
            </w:r>
            <w:r w:rsidRPr="00A711BD">
              <w:rPr>
                <w:rFonts w:ascii="Arial" w:hAnsi="Arial" w:cs="Arial"/>
                <w:b/>
                <w:color w:val="000000"/>
                <w:sz w:val="16"/>
                <w:szCs w:val="16"/>
                <w:lang w:eastAsia="es-MX"/>
              </w:rPr>
              <w:t>RM</w:t>
            </w:r>
            <w:r w:rsidRPr="00A711BD">
              <w:rPr>
                <w:rFonts w:ascii="Arial" w:hAnsi="Arial" w:cs="Arial"/>
                <w:color w:val="000000"/>
                <w:sz w:val="16"/>
                <w:szCs w:val="16"/>
                <w:lang w:eastAsia="es-MX"/>
              </w:rPr>
              <w:t xml:space="preserve"> (1)</w:t>
            </w:r>
          </w:p>
        </w:tc>
        <w:tc>
          <w:tcPr>
            <w:tcW w:w="499" w:type="dxa"/>
            <w:tcBorders>
              <w:top w:val="nil"/>
              <w:left w:val="nil"/>
              <w:bottom w:val="single" w:sz="4" w:space="0" w:color="auto"/>
              <w:right w:val="single" w:sz="4" w:space="0" w:color="auto"/>
            </w:tcBorders>
            <w:shd w:val="clear" w:color="auto" w:fill="FFFFFF"/>
            <w:noWrap/>
            <w:vAlign w:val="center"/>
            <w:hideMark/>
          </w:tcPr>
          <w:p w14:paraId="403DA3D2"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17C27546"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1A19CAEF"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6A8AF7C2"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704FAB82"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3B7398DB"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09" w:type="dxa"/>
            <w:tcBorders>
              <w:top w:val="nil"/>
              <w:left w:val="nil"/>
              <w:bottom w:val="single" w:sz="4" w:space="0" w:color="auto"/>
              <w:right w:val="single" w:sz="18" w:space="0" w:color="auto"/>
            </w:tcBorders>
            <w:shd w:val="clear" w:color="auto" w:fill="FFFFFF"/>
            <w:noWrap/>
            <w:vAlign w:val="center"/>
            <w:hideMark/>
          </w:tcPr>
          <w:p w14:paraId="5CBBE27F"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r>
      <w:tr w:rsidR="004F20A9" w:rsidRPr="00A711BD" w14:paraId="1F1B7882" w14:textId="77777777" w:rsidTr="004F20A9">
        <w:trPr>
          <w:trHeight w:val="250"/>
          <w:jc w:val="center"/>
        </w:trPr>
        <w:tc>
          <w:tcPr>
            <w:tcW w:w="6712" w:type="dxa"/>
            <w:tcBorders>
              <w:top w:val="nil"/>
              <w:left w:val="single" w:sz="18" w:space="0" w:color="auto"/>
              <w:bottom w:val="single" w:sz="4" w:space="0" w:color="auto"/>
              <w:right w:val="single" w:sz="4" w:space="0" w:color="auto"/>
            </w:tcBorders>
            <w:noWrap/>
            <w:vAlign w:val="center"/>
            <w:hideMark/>
          </w:tcPr>
          <w:p w14:paraId="58096F45"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Descarga de archivos de audio y video desde el sistema </w:t>
            </w:r>
            <w:r w:rsidRPr="00A711BD">
              <w:rPr>
                <w:rFonts w:ascii="Arial" w:hAnsi="Arial" w:cs="Arial"/>
                <w:b/>
                <w:color w:val="000000"/>
                <w:sz w:val="16"/>
                <w:szCs w:val="16"/>
                <w:lang w:eastAsia="es-MX"/>
              </w:rPr>
              <w:t>RM</w:t>
            </w:r>
            <w:r w:rsidRPr="00A711BD">
              <w:rPr>
                <w:rFonts w:ascii="Arial" w:hAnsi="Arial" w:cs="Arial"/>
                <w:color w:val="000000"/>
                <w:sz w:val="16"/>
                <w:szCs w:val="16"/>
                <w:lang w:eastAsia="es-MX"/>
              </w:rPr>
              <w:t xml:space="preserve"> (2)</w:t>
            </w:r>
          </w:p>
        </w:tc>
        <w:tc>
          <w:tcPr>
            <w:tcW w:w="499" w:type="dxa"/>
            <w:tcBorders>
              <w:top w:val="nil"/>
              <w:left w:val="nil"/>
              <w:bottom w:val="single" w:sz="4" w:space="0" w:color="auto"/>
              <w:right w:val="single" w:sz="4" w:space="0" w:color="auto"/>
            </w:tcBorders>
            <w:shd w:val="clear" w:color="auto" w:fill="FFFFFF"/>
            <w:noWrap/>
            <w:vAlign w:val="center"/>
            <w:hideMark/>
          </w:tcPr>
          <w:p w14:paraId="7CFE9A28"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4E6CE68B"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42D53FA2"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09F6FB3A"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63109D96"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0F7A6234"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09" w:type="dxa"/>
            <w:tcBorders>
              <w:top w:val="nil"/>
              <w:left w:val="nil"/>
              <w:bottom w:val="single" w:sz="4" w:space="0" w:color="auto"/>
              <w:right w:val="single" w:sz="18" w:space="0" w:color="auto"/>
            </w:tcBorders>
            <w:shd w:val="clear" w:color="auto" w:fill="FFFFFF"/>
            <w:noWrap/>
            <w:vAlign w:val="center"/>
            <w:hideMark/>
          </w:tcPr>
          <w:p w14:paraId="65162F25"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r>
      <w:tr w:rsidR="004F20A9" w:rsidRPr="00A711BD" w14:paraId="51A54F88" w14:textId="77777777" w:rsidTr="004F20A9">
        <w:trPr>
          <w:trHeight w:val="239"/>
          <w:jc w:val="center"/>
        </w:trPr>
        <w:tc>
          <w:tcPr>
            <w:tcW w:w="6712" w:type="dxa"/>
            <w:tcBorders>
              <w:top w:val="nil"/>
              <w:left w:val="single" w:sz="18" w:space="0" w:color="auto"/>
              <w:bottom w:val="single" w:sz="4" w:space="0" w:color="auto"/>
              <w:right w:val="single" w:sz="4" w:space="0" w:color="auto"/>
            </w:tcBorders>
            <w:noWrap/>
            <w:vAlign w:val="center"/>
            <w:hideMark/>
          </w:tcPr>
          <w:p w14:paraId="7BEAD370"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archivos de audio y video desde el sistema </w:t>
            </w:r>
            <w:r w:rsidRPr="00A711BD">
              <w:rPr>
                <w:rFonts w:ascii="Arial" w:hAnsi="Arial" w:cs="Arial"/>
                <w:b/>
                <w:color w:val="000000"/>
                <w:sz w:val="16"/>
                <w:szCs w:val="16"/>
                <w:lang w:eastAsia="es-MX"/>
              </w:rPr>
              <w:t>PAUTAS</w:t>
            </w:r>
            <w:r w:rsidRPr="00A711BD">
              <w:rPr>
                <w:rFonts w:ascii="Arial" w:hAnsi="Arial" w:cs="Arial"/>
                <w:color w:val="000000"/>
                <w:sz w:val="16"/>
                <w:szCs w:val="16"/>
                <w:lang w:eastAsia="es-MX"/>
              </w:rPr>
              <w:t xml:space="preserve"> (3)</w:t>
            </w:r>
          </w:p>
        </w:tc>
        <w:tc>
          <w:tcPr>
            <w:tcW w:w="499" w:type="dxa"/>
            <w:tcBorders>
              <w:top w:val="nil"/>
              <w:left w:val="nil"/>
              <w:bottom w:val="single" w:sz="4" w:space="0" w:color="auto"/>
              <w:right w:val="single" w:sz="4" w:space="0" w:color="auto"/>
            </w:tcBorders>
            <w:shd w:val="clear" w:color="auto" w:fill="FFFFFF"/>
            <w:noWrap/>
            <w:vAlign w:val="center"/>
            <w:hideMark/>
          </w:tcPr>
          <w:p w14:paraId="7ABE6313"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74EBC59D"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1408FFAA"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3844D854"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442BD180"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6011042C"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09" w:type="dxa"/>
            <w:tcBorders>
              <w:top w:val="nil"/>
              <w:left w:val="nil"/>
              <w:bottom w:val="single" w:sz="4" w:space="0" w:color="auto"/>
              <w:right w:val="single" w:sz="18" w:space="0" w:color="auto"/>
            </w:tcBorders>
            <w:shd w:val="clear" w:color="auto" w:fill="FFFFFF"/>
            <w:noWrap/>
            <w:vAlign w:val="center"/>
            <w:hideMark/>
          </w:tcPr>
          <w:p w14:paraId="07DA02AD"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r>
      <w:tr w:rsidR="004F20A9" w:rsidRPr="00A711BD" w14:paraId="28AAB2BF" w14:textId="77777777" w:rsidTr="004F20A9">
        <w:trPr>
          <w:trHeight w:val="239"/>
          <w:jc w:val="center"/>
        </w:trPr>
        <w:tc>
          <w:tcPr>
            <w:tcW w:w="6712" w:type="dxa"/>
            <w:tcBorders>
              <w:top w:val="nil"/>
              <w:left w:val="single" w:sz="18" w:space="0" w:color="auto"/>
              <w:bottom w:val="single" w:sz="4" w:space="0" w:color="auto"/>
              <w:right w:val="single" w:sz="4" w:space="0" w:color="auto"/>
            </w:tcBorders>
            <w:noWrap/>
            <w:vAlign w:val="center"/>
            <w:hideMark/>
          </w:tcPr>
          <w:p w14:paraId="4DE90672"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archivo de datos desde el sistema </w:t>
            </w:r>
            <w:r w:rsidRPr="00A711BD">
              <w:rPr>
                <w:rFonts w:ascii="Arial" w:hAnsi="Arial" w:cs="Arial"/>
                <w:b/>
                <w:color w:val="000000"/>
                <w:sz w:val="16"/>
                <w:szCs w:val="16"/>
                <w:lang w:eastAsia="es-MX"/>
              </w:rPr>
              <w:t>PAUTAS</w:t>
            </w:r>
            <w:r w:rsidRPr="00A711BD">
              <w:rPr>
                <w:rFonts w:ascii="Arial" w:hAnsi="Arial" w:cs="Arial"/>
                <w:color w:val="000000"/>
                <w:sz w:val="16"/>
                <w:szCs w:val="16"/>
                <w:lang w:eastAsia="es-MX"/>
              </w:rPr>
              <w:t xml:space="preserve"> (4)</w:t>
            </w:r>
          </w:p>
        </w:tc>
        <w:tc>
          <w:tcPr>
            <w:tcW w:w="499" w:type="dxa"/>
            <w:tcBorders>
              <w:top w:val="nil"/>
              <w:left w:val="nil"/>
              <w:bottom w:val="single" w:sz="4" w:space="0" w:color="auto"/>
              <w:right w:val="single" w:sz="4" w:space="0" w:color="auto"/>
            </w:tcBorders>
            <w:shd w:val="clear" w:color="auto" w:fill="FFFFFF"/>
            <w:noWrap/>
            <w:vAlign w:val="center"/>
            <w:hideMark/>
          </w:tcPr>
          <w:p w14:paraId="7FA92EC8"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1874BA07"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51114C53"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19" w:type="dxa"/>
            <w:tcBorders>
              <w:top w:val="nil"/>
              <w:left w:val="nil"/>
              <w:bottom w:val="single" w:sz="4" w:space="0" w:color="auto"/>
              <w:right w:val="single" w:sz="4" w:space="0" w:color="auto"/>
            </w:tcBorders>
            <w:shd w:val="clear" w:color="auto" w:fill="FFFFFF"/>
            <w:noWrap/>
            <w:vAlign w:val="center"/>
            <w:hideMark/>
          </w:tcPr>
          <w:p w14:paraId="1FA9E552"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53CF341C" w14:textId="77777777" w:rsidR="004F20A9" w:rsidRPr="00A711BD" w:rsidRDefault="004F20A9">
            <w:pPr>
              <w:jc w:val="center"/>
              <w:rPr>
                <w:rFonts w:ascii="Arial" w:hAnsi="Arial" w:cs="Arial"/>
                <w:b/>
                <w:color w:val="00B050"/>
                <w:sz w:val="16"/>
                <w:szCs w:val="16"/>
                <w:lang w:eastAsia="es-MX"/>
              </w:rPr>
            </w:pPr>
            <w:r w:rsidRPr="00A711BD">
              <w:rPr>
                <w:rFonts w:ascii="Arial" w:hAnsi="Arial" w:cs="Arial"/>
                <w:b/>
                <w:bCs/>
                <w:color w:val="00B050"/>
                <w:sz w:val="16"/>
                <w:szCs w:val="16"/>
                <w:lang w:eastAsia="es-MX"/>
              </w:rPr>
              <w:t>P</w:t>
            </w:r>
          </w:p>
        </w:tc>
        <w:tc>
          <w:tcPr>
            <w:tcW w:w="498" w:type="dxa"/>
            <w:tcBorders>
              <w:top w:val="nil"/>
              <w:left w:val="nil"/>
              <w:bottom w:val="single" w:sz="4" w:space="0" w:color="auto"/>
              <w:right w:val="single" w:sz="4" w:space="0" w:color="auto"/>
            </w:tcBorders>
            <w:shd w:val="clear" w:color="auto" w:fill="FFFFFF"/>
            <w:noWrap/>
            <w:vAlign w:val="center"/>
            <w:hideMark/>
          </w:tcPr>
          <w:p w14:paraId="4F0EEE49"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09" w:type="dxa"/>
            <w:tcBorders>
              <w:top w:val="nil"/>
              <w:left w:val="nil"/>
              <w:bottom w:val="single" w:sz="4" w:space="0" w:color="auto"/>
              <w:right w:val="single" w:sz="18" w:space="0" w:color="auto"/>
            </w:tcBorders>
            <w:shd w:val="clear" w:color="auto" w:fill="FFFFFF"/>
            <w:noWrap/>
            <w:vAlign w:val="center"/>
            <w:hideMark/>
          </w:tcPr>
          <w:p w14:paraId="0AD857BD"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r>
      <w:tr w:rsidR="004F20A9" w:rsidRPr="00A711BD" w14:paraId="55A17EA3" w14:textId="77777777" w:rsidTr="004F20A9">
        <w:trPr>
          <w:trHeight w:val="250"/>
          <w:jc w:val="center"/>
        </w:trPr>
        <w:tc>
          <w:tcPr>
            <w:tcW w:w="6712" w:type="dxa"/>
            <w:tcBorders>
              <w:top w:val="nil"/>
              <w:left w:val="single" w:sz="18" w:space="0" w:color="auto"/>
              <w:bottom w:val="single" w:sz="18" w:space="0" w:color="auto"/>
              <w:right w:val="single" w:sz="4" w:space="0" w:color="auto"/>
            </w:tcBorders>
            <w:noWrap/>
            <w:vAlign w:val="center"/>
            <w:hideMark/>
          </w:tcPr>
          <w:p w14:paraId="37980EFF"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Descarga de archivos de audio, video y datos desde el sistema </w:t>
            </w:r>
            <w:proofErr w:type="spellStart"/>
            <w:r w:rsidRPr="00A711BD">
              <w:rPr>
                <w:rFonts w:ascii="Arial" w:hAnsi="Arial" w:cs="Arial"/>
                <w:b/>
                <w:color w:val="000000"/>
                <w:sz w:val="16"/>
                <w:szCs w:val="16"/>
                <w:lang w:eastAsia="es-MX"/>
              </w:rPr>
              <w:t>SiPP</w:t>
            </w:r>
            <w:proofErr w:type="spellEnd"/>
            <w:r w:rsidRPr="00A711BD">
              <w:rPr>
                <w:rFonts w:ascii="Arial" w:hAnsi="Arial" w:cs="Arial"/>
                <w:color w:val="000000"/>
                <w:sz w:val="16"/>
                <w:szCs w:val="16"/>
                <w:lang w:eastAsia="es-MX"/>
              </w:rPr>
              <w:t xml:space="preserve"> (5)</w:t>
            </w:r>
          </w:p>
        </w:tc>
        <w:tc>
          <w:tcPr>
            <w:tcW w:w="499" w:type="dxa"/>
            <w:tcBorders>
              <w:top w:val="nil"/>
              <w:left w:val="nil"/>
              <w:bottom w:val="single" w:sz="18" w:space="0" w:color="auto"/>
              <w:right w:val="single" w:sz="4" w:space="0" w:color="auto"/>
            </w:tcBorders>
            <w:shd w:val="clear" w:color="auto" w:fill="FFFFFF"/>
            <w:noWrap/>
            <w:vAlign w:val="center"/>
            <w:hideMark/>
          </w:tcPr>
          <w:p w14:paraId="5F841CA9"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498" w:type="dxa"/>
            <w:tcBorders>
              <w:top w:val="nil"/>
              <w:left w:val="nil"/>
              <w:bottom w:val="single" w:sz="18" w:space="0" w:color="auto"/>
              <w:right w:val="single" w:sz="4" w:space="0" w:color="auto"/>
            </w:tcBorders>
            <w:shd w:val="clear" w:color="auto" w:fill="FFFFFF"/>
            <w:noWrap/>
            <w:vAlign w:val="center"/>
            <w:hideMark/>
          </w:tcPr>
          <w:p w14:paraId="6A4C58EE"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519" w:type="dxa"/>
            <w:tcBorders>
              <w:top w:val="nil"/>
              <w:left w:val="nil"/>
              <w:bottom w:val="single" w:sz="18" w:space="0" w:color="auto"/>
              <w:right w:val="single" w:sz="4" w:space="0" w:color="auto"/>
            </w:tcBorders>
            <w:shd w:val="clear" w:color="auto" w:fill="FFFFFF"/>
            <w:noWrap/>
            <w:vAlign w:val="center"/>
            <w:hideMark/>
          </w:tcPr>
          <w:p w14:paraId="0DFCA4FD"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19" w:type="dxa"/>
            <w:tcBorders>
              <w:top w:val="nil"/>
              <w:left w:val="nil"/>
              <w:bottom w:val="single" w:sz="18" w:space="0" w:color="auto"/>
              <w:right w:val="single" w:sz="4" w:space="0" w:color="auto"/>
            </w:tcBorders>
            <w:shd w:val="clear" w:color="auto" w:fill="FFFFFF"/>
            <w:noWrap/>
            <w:vAlign w:val="center"/>
            <w:hideMark/>
          </w:tcPr>
          <w:p w14:paraId="3052416C"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498" w:type="dxa"/>
            <w:tcBorders>
              <w:top w:val="nil"/>
              <w:left w:val="nil"/>
              <w:bottom w:val="single" w:sz="18" w:space="0" w:color="auto"/>
              <w:right w:val="single" w:sz="4" w:space="0" w:color="auto"/>
            </w:tcBorders>
            <w:shd w:val="clear" w:color="auto" w:fill="FFFFFF"/>
            <w:noWrap/>
            <w:vAlign w:val="center"/>
            <w:hideMark/>
          </w:tcPr>
          <w:p w14:paraId="5EA498F6"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C00000"/>
                <w:sz w:val="16"/>
                <w:szCs w:val="16"/>
                <w:lang w:eastAsia="es-MX"/>
              </w:rPr>
              <w:t>P</w:t>
            </w:r>
          </w:p>
        </w:tc>
        <w:tc>
          <w:tcPr>
            <w:tcW w:w="498" w:type="dxa"/>
            <w:tcBorders>
              <w:top w:val="nil"/>
              <w:left w:val="nil"/>
              <w:bottom w:val="single" w:sz="18" w:space="0" w:color="auto"/>
              <w:right w:val="single" w:sz="4" w:space="0" w:color="auto"/>
            </w:tcBorders>
            <w:shd w:val="clear" w:color="auto" w:fill="FFFFFF"/>
            <w:noWrap/>
            <w:vAlign w:val="center"/>
            <w:hideMark/>
          </w:tcPr>
          <w:p w14:paraId="6B8CEF34"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c>
          <w:tcPr>
            <w:tcW w:w="509" w:type="dxa"/>
            <w:tcBorders>
              <w:top w:val="nil"/>
              <w:left w:val="nil"/>
              <w:bottom w:val="single" w:sz="18" w:space="0" w:color="auto"/>
              <w:right w:val="single" w:sz="18" w:space="0" w:color="auto"/>
            </w:tcBorders>
            <w:shd w:val="clear" w:color="auto" w:fill="FFFFFF"/>
            <w:noWrap/>
            <w:vAlign w:val="center"/>
            <w:hideMark/>
          </w:tcPr>
          <w:p w14:paraId="18C195EE" w14:textId="77777777" w:rsidR="004F20A9" w:rsidRPr="00A711BD" w:rsidRDefault="004F20A9">
            <w:pPr>
              <w:jc w:val="center"/>
              <w:rPr>
                <w:rFonts w:ascii="Arial" w:hAnsi="Arial" w:cs="Arial"/>
                <w:b/>
                <w:color w:val="C00000"/>
                <w:sz w:val="16"/>
                <w:szCs w:val="16"/>
                <w:lang w:eastAsia="es-MX"/>
              </w:rPr>
            </w:pPr>
            <w:r w:rsidRPr="00A711BD">
              <w:rPr>
                <w:rFonts w:ascii="Arial" w:hAnsi="Arial" w:cs="Arial"/>
                <w:b/>
                <w:bCs/>
                <w:color w:val="00B050"/>
                <w:sz w:val="16"/>
                <w:szCs w:val="16"/>
                <w:lang w:eastAsia="es-MX"/>
              </w:rPr>
              <w:t>P</w:t>
            </w:r>
          </w:p>
        </w:tc>
      </w:tr>
    </w:tbl>
    <w:p w14:paraId="2F840F61" w14:textId="77777777" w:rsidR="004F20A9" w:rsidRPr="00557363" w:rsidRDefault="004F20A9" w:rsidP="004F20A9">
      <w:pPr>
        <w:spacing w:after="200" w:line="360" w:lineRule="auto"/>
        <w:jc w:val="center"/>
        <w:rPr>
          <w:rFonts w:ascii="Arial" w:eastAsia="MS Mincho" w:hAnsi="Arial" w:cs="Arial"/>
          <w:sz w:val="16"/>
          <w:szCs w:val="16"/>
        </w:rPr>
      </w:pPr>
      <w:r w:rsidRPr="00557363">
        <w:rPr>
          <w:rFonts w:ascii="Arial" w:eastAsia="MS Mincho" w:hAnsi="Arial" w:cs="Arial"/>
          <w:b/>
          <w:bCs/>
          <w:sz w:val="16"/>
          <w:szCs w:val="16"/>
        </w:rPr>
        <w:t xml:space="preserve">Tabla 4. </w:t>
      </w:r>
      <w:r w:rsidRPr="00557363">
        <w:rPr>
          <w:rFonts w:ascii="Arial" w:eastAsia="MS Mincho" w:hAnsi="Arial" w:cs="Arial"/>
          <w:sz w:val="16"/>
          <w:szCs w:val="16"/>
        </w:rPr>
        <w:t>Días en que se realizan las actividades de periodos electorales de carga y descarga (en rojo días críticos).</w:t>
      </w:r>
    </w:p>
    <w:p w14:paraId="784EBFBF" w14:textId="77777777" w:rsidR="004F20A9" w:rsidRDefault="004F20A9" w:rsidP="004F20A9">
      <w:pPr>
        <w:spacing w:after="200" w:line="276" w:lineRule="auto"/>
        <w:rPr>
          <w:rFonts w:ascii="Arial" w:eastAsia="MS Mincho" w:hAnsi="Arial" w:cs="Arial"/>
          <w:sz w:val="2"/>
          <w:szCs w:val="2"/>
        </w:rPr>
      </w:pPr>
    </w:p>
    <w:tbl>
      <w:tblPr>
        <w:tblW w:w="10228" w:type="dxa"/>
        <w:jc w:val="center"/>
        <w:tblCellMar>
          <w:left w:w="70" w:type="dxa"/>
          <w:right w:w="70" w:type="dxa"/>
        </w:tblCellMar>
        <w:tblLook w:val="04A0" w:firstRow="1" w:lastRow="0" w:firstColumn="1" w:lastColumn="0" w:noHBand="0" w:noVBand="1"/>
      </w:tblPr>
      <w:tblGrid>
        <w:gridCol w:w="6661"/>
        <w:gridCol w:w="503"/>
        <w:gridCol w:w="503"/>
        <w:gridCol w:w="524"/>
        <w:gridCol w:w="524"/>
        <w:gridCol w:w="503"/>
        <w:gridCol w:w="503"/>
        <w:gridCol w:w="507"/>
      </w:tblGrid>
      <w:tr w:rsidR="004F20A9" w:rsidRPr="00A711BD" w14:paraId="529DAD91" w14:textId="77777777" w:rsidTr="004F20A9">
        <w:trPr>
          <w:trHeight w:val="245"/>
          <w:jc w:val="center"/>
        </w:trPr>
        <w:tc>
          <w:tcPr>
            <w:tcW w:w="6661" w:type="dxa"/>
            <w:vMerge w:val="restart"/>
            <w:tcBorders>
              <w:top w:val="single" w:sz="12" w:space="0" w:color="auto"/>
              <w:left w:val="single" w:sz="18" w:space="0" w:color="auto"/>
              <w:bottom w:val="nil"/>
              <w:right w:val="single" w:sz="4" w:space="0" w:color="FFFFFF"/>
            </w:tcBorders>
            <w:shd w:val="clear" w:color="auto" w:fill="7030A0"/>
            <w:noWrap/>
            <w:vAlign w:val="center"/>
            <w:hideMark/>
          </w:tcPr>
          <w:p w14:paraId="001EF57B"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PASOS / ACTIVIDAD</w:t>
            </w:r>
          </w:p>
        </w:tc>
        <w:tc>
          <w:tcPr>
            <w:tcW w:w="3567" w:type="dxa"/>
            <w:gridSpan w:val="7"/>
            <w:tcBorders>
              <w:top w:val="single" w:sz="12" w:space="0" w:color="auto"/>
              <w:left w:val="nil"/>
              <w:bottom w:val="single" w:sz="4" w:space="0" w:color="FFFFFF"/>
              <w:right w:val="single" w:sz="18" w:space="0" w:color="auto"/>
            </w:tcBorders>
            <w:shd w:val="clear" w:color="auto" w:fill="7030A0"/>
            <w:noWrap/>
            <w:vAlign w:val="center"/>
            <w:hideMark/>
          </w:tcPr>
          <w:p w14:paraId="3EBC2329"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ORDINARIO (NO ELECTORAL)</w:t>
            </w:r>
          </w:p>
        </w:tc>
      </w:tr>
      <w:tr w:rsidR="004F20A9" w:rsidRPr="00A711BD" w14:paraId="6A983DBD" w14:textId="77777777" w:rsidTr="004F20A9">
        <w:trPr>
          <w:trHeight w:val="245"/>
          <w:jc w:val="center"/>
        </w:trPr>
        <w:tc>
          <w:tcPr>
            <w:tcW w:w="0" w:type="auto"/>
            <w:vMerge/>
            <w:tcBorders>
              <w:top w:val="single" w:sz="12" w:space="0" w:color="auto"/>
              <w:left w:val="single" w:sz="18" w:space="0" w:color="auto"/>
              <w:bottom w:val="nil"/>
              <w:right w:val="single" w:sz="4" w:space="0" w:color="FFFFFF"/>
            </w:tcBorders>
            <w:vAlign w:val="center"/>
            <w:hideMark/>
          </w:tcPr>
          <w:p w14:paraId="06187B75" w14:textId="77777777" w:rsidR="004F20A9" w:rsidRPr="00A711BD" w:rsidRDefault="004F20A9">
            <w:pPr>
              <w:rPr>
                <w:rFonts w:ascii="Arial" w:hAnsi="Arial" w:cs="Arial"/>
                <w:b/>
                <w:bCs/>
                <w:color w:val="FFFFFF"/>
                <w:sz w:val="16"/>
                <w:szCs w:val="16"/>
                <w:lang w:eastAsia="es-MX"/>
              </w:rPr>
            </w:pPr>
          </w:p>
        </w:tc>
        <w:tc>
          <w:tcPr>
            <w:tcW w:w="503" w:type="dxa"/>
            <w:tcBorders>
              <w:top w:val="nil"/>
              <w:left w:val="nil"/>
              <w:bottom w:val="single" w:sz="4" w:space="0" w:color="FFFFFF"/>
              <w:right w:val="single" w:sz="4" w:space="0" w:color="FFFFFF"/>
            </w:tcBorders>
            <w:shd w:val="clear" w:color="auto" w:fill="7030A0"/>
            <w:noWrap/>
            <w:vAlign w:val="center"/>
            <w:hideMark/>
          </w:tcPr>
          <w:p w14:paraId="7444DA91"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D</w:t>
            </w:r>
          </w:p>
        </w:tc>
        <w:tc>
          <w:tcPr>
            <w:tcW w:w="503" w:type="dxa"/>
            <w:tcBorders>
              <w:top w:val="nil"/>
              <w:left w:val="nil"/>
              <w:bottom w:val="single" w:sz="4" w:space="0" w:color="FFFFFF"/>
              <w:right w:val="single" w:sz="4" w:space="0" w:color="FFFFFF"/>
            </w:tcBorders>
            <w:shd w:val="clear" w:color="auto" w:fill="7030A0"/>
            <w:noWrap/>
            <w:vAlign w:val="center"/>
            <w:hideMark/>
          </w:tcPr>
          <w:p w14:paraId="1081ED2E"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L</w:t>
            </w:r>
          </w:p>
        </w:tc>
        <w:tc>
          <w:tcPr>
            <w:tcW w:w="524" w:type="dxa"/>
            <w:tcBorders>
              <w:top w:val="nil"/>
              <w:left w:val="nil"/>
              <w:bottom w:val="single" w:sz="4" w:space="0" w:color="FFFFFF"/>
              <w:right w:val="single" w:sz="4" w:space="0" w:color="FFFFFF"/>
            </w:tcBorders>
            <w:shd w:val="clear" w:color="auto" w:fill="7030A0"/>
            <w:noWrap/>
            <w:vAlign w:val="center"/>
            <w:hideMark/>
          </w:tcPr>
          <w:p w14:paraId="6374C4F7"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M</w:t>
            </w:r>
          </w:p>
        </w:tc>
        <w:tc>
          <w:tcPr>
            <w:tcW w:w="524" w:type="dxa"/>
            <w:tcBorders>
              <w:top w:val="nil"/>
              <w:left w:val="nil"/>
              <w:bottom w:val="single" w:sz="4" w:space="0" w:color="FFFFFF"/>
              <w:right w:val="single" w:sz="4" w:space="0" w:color="FFFFFF"/>
            </w:tcBorders>
            <w:shd w:val="clear" w:color="auto" w:fill="7030A0"/>
            <w:noWrap/>
            <w:vAlign w:val="center"/>
            <w:hideMark/>
          </w:tcPr>
          <w:p w14:paraId="11B52DF8"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M</w:t>
            </w:r>
          </w:p>
        </w:tc>
        <w:tc>
          <w:tcPr>
            <w:tcW w:w="503" w:type="dxa"/>
            <w:tcBorders>
              <w:top w:val="nil"/>
              <w:left w:val="nil"/>
              <w:bottom w:val="single" w:sz="4" w:space="0" w:color="FFFFFF"/>
              <w:right w:val="single" w:sz="4" w:space="0" w:color="FFFFFF"/>
            </w:tcBorders>
            <w:shd w:val="clear" w:color="auto" w:fill="7030A0"/>
            <w:noWrap/>
            <w:vAlign w:val="center"/>
            <w:hideMark/>
          </w:tcPr>
          <w:p w14:paraId="6EB14EB2"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J</w:t>
            </w:r>
          </w:p>
        </w:tc>
        <w:tc>
          <w:tcPr>
            <w:tcW w:w="503" w:type="dxa"/>
            <w:tcBorders>
              <w:top w:val="nil"/>
              <w:left w:val="nil"/>
              <w:bottom w:val="single" w:sz="4" w:space="0" w:color="FFFFFF"/>
              <w:right w:val="single" w:sz="4" w:space="0" w:color="FFFFFF"/>
            </w:tcBorders>
            <w:shd w:val="clear" w:color="auto" w:fill="7030A0"/>
            <w:noWrap/>
            <w:vAlign w:val="center"/>
            <w:hideMark/>
          </w:tcPr>
          <w:p w14:paraId="2324E712"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V</w:t>
            </w:r>
          </w:p>
        </w:tc>
        <w:tc>
          <w:tcPr>
            <w:tcW w:w="503" w:type="dxa"/>
            <w:tcBorders>
              <w:top w:val="nil"/>
              <w:left w:val="nil"/>
              <w:bottom w:val="single" w:sz="4" w:space="0" w:color="FFFFFF"/>
              <w:right w:val="single" w:sz="18" w:space="0" w:color="auto"/>
            </w:tcBorders>
            <w:shd w:val="clear" w:color="auto" w:fill="7030A0"/>
            <w:noWrap/>
            <w:vAlign w:val="center"/>
            <w:hideMark/>
          </w:tcPr>
          <w:p w14:paraId="59C1604D" w14:textId="77777777" w:rsidR="004F20A9" w:rsidRPr="00A711BD" w:rsidRDefault="004F20A9">
            <w:pPr>
              <w:jc w:val="center"/>
              <w:rPr>
                <w:rFonts w:ascii="Arial" w:hAnsi="Arial" w:cs="Arial"/>
                <w:b/>
                <w:bCs/>
                <w:color w:val="FFFFFF"/>
                <w:sz w:val="16"/>
                <w:szCs w:val="16"/>
                <w:lang w:eastAsia="es-MX"/>
              </w:rPr>
            </w:pPr>
            <w:r w:rsidRPr="00A711BD">
              <w:rPr>
                <w:rFonts w:ascii="Arial" w:hAnsi="Arial" w:cs="Arial"/>
                <w:b/>
                <w:bCs/>
                <w:color w:val="FFFFFF"/>
                <w:sz w:val="16"/>
                <w:szCs w:val="16"/>
                <w:lang w:eastAsia="es-MX"/>
              </w:rPr>
              <w:t>S</w:t>
            </w:r>
          </w:p>
        </w:tc>
      </w:tr>
      <w:tr w:rsidR="004F20A9" w:rsidRPr="00A711BD" w14:paraId="6D60ED77" w14:textId="77777777" w:rsidTr="004F20A9">
        <w:trPr>
          <w:trHeight w:val="245"/>
          <w:jc w:val="center"/>
        </w:trPr>
        <w:tc>
          <w:tcPr>
            <w:tcW w:w="6661" w:type="dxa"/>
            <w:tcBorders>
              <w:top w:val="nil"/>
              <w:left w:val="single" w:sz="18" w:space="0" w:color="auto"/>
              <w:bottom w:val="single" w:sz="4" w:space="0" w:color="auto"/>
              <w:right w:val="single" w:sz="4" w:space="0" w:color="auto"/>
            </w:tcBorders>
            <w:noWrap/>
            <w:vAlign w:val="center"/>
            <w:hideMark/>
          </w:tcPr>
          <w:p w14:paraId="6D857EB5"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archivos de audio y video desde el sistema </w:t>
            </w:r>
            <w:r w:rsidRPr="00A711BD">
              <w:rPr>
                <w:rFonts w:ascii="Arial" w:hAnsi="Arial" w:cs="Arial"/>
                <w:b/>
                <w:bCs/>
                <w:color w:val="000000"/>
                <w:sz w:val="16"/>
                <w:szCs w:val="16"/>
                <w:lang w:eastAsia="es-MX"/>
              </w:rPr>
              <w:t>RM</w:t>
            </w:r>
            <w:r w:rsidRPr="00A711BD">
              <w:rPr>
                <w:rFonts w:ascii="Arial" w:hAnsi="Arial" w:cs="Arial"/>
                <w:color w:val="000000"/>
                <w:sz w:val="16"/>
                <w:szCs w:val="16"/>
                <w:lang w:eastAsia="es-MX"/>
              </w:rPr>
              <w:t xml:space="preserve"> (1)</w:t>
            </w:r>
          </w:p>
        </w:tc>
        <w:tc>
          <w:tcPr>
            <w:tcW w:w="503" w:type="dxa"/>
            <w:tcBorders>
              <w:top w:val="nil"/>
              <w:left w:val="nil"/>
              <w:bottom w:val="single" w:sz="4" w:space="0" w:color="auto"/>
              <w:right w:val="single" w:sz="4" w:space="0" w:color="auto"/>
            </w:tcBorders>
            <w:shd w:val="clear" w:color="auto" w:fill="FFFFFF"/>
            <w:noWrap/>
            <w:vAlign w:val="center"/>
            <w:hideMark/>
          </w:tcPr>
          <w:p w14:paraId="355ADA0B"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796BAE3C"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24" w:type="dxa"/>
            <w:tcBorders>
              <w:top w:val="nil"/>
              <w:left w:val="nil"/>
              <w:bottom w:val="single" w:sz="4" w:space="0" w:color="auto"/>
              <w:right w:val="single" w:sz="4" w:space="0" w:color="auto"/>
            </w:tcBorders>
            <w:shd w:val="clear" w:color="auto" w:fill="FFFFFF"/>
            <w:noWrap/>
            <w:vAlign w:val="center"/>
            <w:hideMark/>
          </w:tcPr>
          <w:p w14:paraId="3308369F"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24" w:type="dxa"/>
            <w:tcBorders>
              <w:top w:val="nil"/>
              <w:left w:val="nil"/>
              <w:bottom w:val="single" w:sz="4" w:space="0" w:color="auto"/>
              <w:right w:val="single" w:sz="4" w:space="0" w:color="auto"/>
            </w:tcBorders>
            <w:shd w:val="clear" w:color="auto" w:fill="FFFFFF"/>
            <w:noWrap/>
            <w:vAlign w:val="center"/>
            <w:hideMark/>
          </w:tcPr>
          <w:p w14:paraId="5D24514B"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554F9ACA"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69F20A7A"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18" w:space="0" w:color="auto"/>
            </w:tcBorders>
            <w:shd w:val="clear" w:color="auto" w:fill="FFFFFF"/>
            <w:noWrap/>
            <w:vAlign w:val="center"/>
            <w:hideMark/>
          </w:tcPr>
          <w:p w14:paraId="0588D506"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r>
      <w:tr w:rsidR="004F20A9" w:rsidRPr="00A711BD" w14:paraId="4C281640" w14:textId="77777777" w:rsidTr="004F20A9">
        <w:trPr>
          <w:trHeight w:val="245"/>
          <w:jc w:val="center"/>
        </w:trPr>
        <w:tc>
          <w:tcPr>
            <w:tcW w:w="6661" w:type="dxa"/>
            <w:tcBorders>
              <w:top w:val="nil"/>
              <w:left w:val="single" w:sz="18" w:space="0" w:color="auto"/>
              <w:bottom w:val="single" w:sz="4" w:space="0" w:color="auto"/>
              <w:right w:val="single" w:sz="4" w:space="0" w:color="auto"/>
            </w:tcBorders>
            <w:noWrap/>
            <w:vAlign w:val="center"/>
            <w:hideMark/>
          </w:tcPr>
          <w:p w14:paraId="3A82E777"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Descarga de archivos de audio y video desde el sistema </w:t>
            </w:r>
            <w:r w:rsidRPr="00A711BD">
              <w:rPr>
                <w:rFonts w:ascii="Arial" w:hAnsi="Arial" w:cs="Arial"/>
                <w:b/>
                <w:bCs/>
                <w:color w:val="000000"/>
                <w:sz w:val="16"/>
                <w:szCs w:val="16"/>
                <w:lang w:eastAsia="es-MX"/>
              </w:rPr>
              <w:t>RM</w:t>
            </w:r>
            <w:r w:rsidRPr="00A711BD">
              <w:rPr>
                <w:rFonts w:ascii="Arial" w:hAnsi="Arial" w:cs="Arial"/>
                <w:color w:val="000000"/>
                <w:sz w:val="16"/>
                <w:szCs w:val="16"/>
                <w:lang w:eastAsia="es-MX"/>
              </w:rPr>
              <w:t xml:space="preserve"> (2)</w:t>
            </w:r>
          </w:p>
        </w:tc>
        <w:tc>
          <w:tcPr>
            <w:tcW w:w="503" w:type="dxa"/>
            <w:tcBorders>
              <w:top w:val="nil"/>
              <w:left w:val="nil"/>
              <w:bottom w:val="single" w:sz="4" w:space="0" w:color="auto"/>
              <w:right w:val="single" w:sz="4" w:space="0" w:color="auto"/>
            </w:tcBorders>
            <w:shd w:val="clear" w:color="auto" w:fill="FFFFFF"/>
            <w:noWrap/>
            <w:vAlign w:val="center"/>
            <w:hideMark/>
          </w:tcPr>
          <w:p w14:paraId="4AF6962C"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70EBFCEF"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24" w:type="dxa"/>
            <w:tcBorders>
              <w:top w:val="nil"/>
              <w:left w:val="nil"/>
              <w:bottom w:val="single" w:sz="4" w:space="0" w:color="auto"/>
              <w:right w:val="single" w:sz="4" w:space="0" w:color="auto"/>
            </w:tcBorders>
            <w:shd w:val="clear" w:color="auto" w:fill="FFFFFF"/>
            <w:noWrap/>
            <w:vAlign w:val="center"/>
            <w:hideMark/>
          </w:tcPr>
          <w:p w14:paraId="28534CB2"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24" w:type="dxa"/>
            <w:tcBorders>
              <w:top w:val="nil"/>
              <w:left w:val="nil"/>
              <w:bottom w:val="single" w:sz="4" w:space="0" w:color="auto"/>
              <w:right w:val="single" w:sz="4" w:space="0" w:color="auto"/>
            </w:tcBorders>
            <w:shd w:val="clear" w:color="auto" w:fill="FFFFFF"/>
            <w:noWrap/>
            <w:vAlign w:val="center"/>
            <w:hideMark/>
          </w:tcPr>
          <w:p w14:paraId="1EB2037C"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2E3C7614"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608AA26C"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18" w:space="0" w:color="auto"/>
            </w:tcBorders>
            <w:shd w:val="clear" w:color="auto" w:fill="FFFFFF"/>
            <w:noWrap/>
            <w:vAlign w:val="center"/>
            <w:hideMark/>
          </w:tcPr>
          <w:p w14:paraId="4185FC2D"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r>
      <w:tr w:rsidR="004F20A9" w:rsidRPr="00A711BD" w14:paraId="0791EFB1" w14:textId="77777777" w:rsidTr="004F20A9">
        <w:trPr>
          <w:trHeight w:val="245"/>
          <w:jc w:val="center"/>
        </w:trPr>
        <w:tc>
          <w:tcPr>
            <w:tcW w:w="6661" w:type="dxa"/>
            <w:tcBorders>
              <w:top w:val="nil"/>
              <w:left w:val="single" w:sz="18" w:space="0" w:color="auto"/>
              <w:bottom w:val="single" w:sz="4" w:space="0" w:color="auto"/>
              <w:right w:val="single" w:sz="4" w:space="0" w:color="auto"/>
            </w:tcBorders>
            <w:noWrap/>
            <w:vAlign w:val="center"/>
            <w:hideMark/>
          </w:tcPr>
          <w:p w14:paraId="38EA6F2A"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archivos de audio y video desde el sistema </w:t>
            </w:r>
            <w:r w:rsidRPr="00A711BD">
              <w:rPr>
                <w:rFonts w:ascii="Arial" w:hAnsi="Arial" w:cs="Arial"/>
                <w:b/>
                <w:bCs/>
                <w:color w:val="000000"/>
                <w:sz w:val="16"/>
                <w:szCs w:val="16"/>
                <w:lang w:eastAsia="es-MX"/>
              </w:rPr>
              <w:t>PAUTAS</w:t>
            </w:r>
            <w:r w:rsidRPr="00A711BD">
              <w:rPr>
                <w:rFonts w:ascii="Arial" w:hAnsi="Arial" w:cs="Arial"/>
                <w:color w:val="000000"/>
                <w:sz w:val="16"/>
                <w:szCs w:val="16"/>
                <w:lang w:eastAsia="es-MX"/>
              </w:rPr>
              <w:t xml:space="preserve"> (3)</w:t>
            </w:r>
          </w:p>
        </w:tc>
        <w:tc>
          <w:tcPr>
            <w:tcW w:w="503" w:type="dxa"/>
            <w:tcBorders>
              <w:top w:val="nil"/>
              <w:left w:val="nil"/>
              <w:bottom w:val="single" w:sz="4" w:space="0" w:color="auto"/>
              <w:right w:val="single" w:sz="4" w:space="0" w:color="auto"/>
            </w:tcBorders>
            <w:shd w:val="clear" w:color="auto" w:fill="FFFFFF"/>
            <w:noWrap/>
            <w:vAlign w:val="center"/>
            <w:hideMark/>
          </w:tcPr>
          <w:p w14:paraId="14B776E7" w14:textId="77777777" w:rsidR="004F20A9" w:rsidRPr="00A711BD" w:rsidRDefault="004F20A9">
            <w:pPr>
              <w:rPr>
                <w:rFonts w:ascii="Arial" w:hAnsi="Arial" w:cs="Arial"/>
                <w:color w:val="000000"/>
                <w:sz w:val="16"/>
                <w:szCs w:val="16"/>
                <w:lang w:eastAsia="es-MX"/>
              </w:rPr>
            </w:pPr>
          </w:p>
        </w:tc>
        <w:tc>
          <w:tcPr>
            <w:tcW w:w="503" w:type="dxa"/>
            <w:tcBorders>
              <w:top w:val="nil"/>
              <w:left w:val="nil"/>
              <w:bottom w:val="single" w:sz="4" w:space="0" w:color="auto"/>
              <w:right w:val="single" w:sz="4" w:space="0" w:color="auto"/>
            </w:tcBorders>
            <w:shd w:val="clear" w:color="auto" w:fill="FFFFFF"/>
            <w:noWrap/>
            <w:vAlign w:val="center"/>
            <w:hideMark/>
          </w:tcPr>
          <w:p w14:paraId="5D592AD2" w14:textId="77777777" w:rsidR="004F20A9" w:rsidRPr="00A711BD" w:rsidRDefault="004F20A9">
            <w:pPr>
              <w:rPr>
                <w:rFonts w:ascii="Arial" w:hAnsi="Arial" w:cs="Arial"/>
                <w:sz w:val="16"/>
                <w:szCs w:val="16"/>
                <w:lang w:eastAsia="es-MX"/>
              </w:rPr>
            </w:pPr>
          </w:p>
        </w:tc>
        <w:tc>
          <w:tcPr>
            <w:tcW w:w="524" w:type="dxa"/>
            <w:tcBorders>
              <w:top w:val="nil"/>
              <w:left w:val="nil"/>
              <w:bottom w:val="single" w:sz="4" w:space="0" w:color="auto"/>
              <w:right w:val="single" w:sz="4" w:space="0" w:color="auto"/>
            </w:tcBorders>
            <w:shd w:val="clear" w:color="auto" w:fill="FFFFFF"/>
            <w:noWrap/>
            <w:vAlign w:val="center"/>
            <w:hideMark/>
          </w:tcPr>
          <w:p w14:paraId="40CCAF41" w14:textId="77777777" w:rsidR="004F20A9" w:rsidRPr="00A711BD" w:rsidRDefault="004F20A9">
            <w:pPr>
              <w:rPr>
                <w:rFonts w:ascii="Arial" w:hAnsi="Arial" w:cs="Arial"/>
                <w:sz w:val="16"/>
                <w:szCs w:val="16"/>
                <w:lang w:eastAsia="es-MX"/>
              </w:rPr>
            </w:pPr>
          </w:p>
        </w:tc>
        <w:tc>
          <w:tcPr>
            <w:tcW w:w="524" w:type="dxa"/>
            <w:tcBorders>
              <w:top w:val="nil"/>
              <w:left w:val="nil"/>
              <w:bottom w:val="single" w:sz="4" w:space="0" w:color="auto"/>
              <w:right w:val="single" w:sz="4" w:space="0" w:color="auto"/>
            </w:tcBorders>
            <w:shd w:val="clear" w:color="auto" w:fill="FFFFFF"/>
            <w:noWrap/>
            <w:vAlign w:val="center"/>
            <w:hideMark/>
          </w:tcPr>
          <w:p w14:paraId="076C18D9"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5901F434" w14:textId="77777777" w:rsidR="004F20A9" w:rsidRPr="00A711BD" w:rsidRDefault="004F20A9">
            <w:pPr>
              <w:jc w:val="center"/>
              <w:rPr>
                <w:rFonts w:ascii="Arial" w:hAnsi="Arial" w:cs="Arial"/>
                <w:b/>
                <w:bCs/>
                <w:color w:val="00B05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3B0251A6"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18" w:space="0" w:color="auto"/>
            </w:tcBorders>
            <w:shd w:val="clear" w:color="auto" w:fill="FFFFFF"/>
            <w:noWrap/>
            <w:vAlign w:val="center"/>
            <w:hideMark/>
          </w:tcPr>
          <w:p w14:paraId="63031037" w14:textId="77777777" w:rsidR="004F20A9" w:rsidRPr="00A711BD" w:rsidRDefault="004F20A9">
            <w:pPr>
              <w:rPr>
                <w:rFonts w:ascii="Arial" w:hAnsi="Arial" w:cs="Arial"/>
                <w:b/>
                <w:bCs/>
                <w:color w:val="C00000"/>
                <w:sz w:val="16"/>
                <w:szCs w:val="16"/>
                <w:lang w:eastAsia="es-MX"/>
              </w:rPr>
            </w:pPr>
          </w:p>
        </w:tc>
      </w:tr>
      <w:tr w:rsidR="004F20A9" w:rsidRPr="00A711BD" w14:paraId="4CAE1422" w14:textId="77777777" w:rsidTr="004F20A9">
        <w:trPr>
          <w:trHeight w:val="245"/>
          <w:jc w:val="center"/>
        </w:trPr>
        <w:tc>
          <w:tcPr>
            <w:tcW w:w="6661" w:type="dxa"/>
            <w:tcBorders>
              <w:top w:val="nil"/>
              <w:left w:val="single" w:sz="18" w:space="0" w:color="auto"/>
              <w:bottom w:val="single" w:sz="4" w:space="0" w:color="auto"/>
              <w:right w:val="single" w:sz="4" w:space="0" w:color="auto"/>
            </w:tcBorders>
            <w:noWrap/>
            <w:vAlign w:val="center"/>
            <w:hideMark/>
          </w:tcPr>
          <w:p w14:paraId="04A50763"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Carga de datos desde el sistema </w:t>
            </w:r>
            <w:r w:rsidRPr="00A711BD">
              <w:rPr>
                <w:rFonts w:ascii="Arial" w:hAnsi="Arial" w:cs="Arial"/>
                <w:b/>
                <w:bCs/>
                <w:color w:val="000000"/>
                <w:sz w:val="16"/>
                <w:szCs w:val="16"/>
                <w:lang w:eastAsia="es-MX"/>
              </w:rPr>
              <w:t>PAUTAS</w:t>
            </w:r>
            <w:r w:rsidRPr="00A711BD">
              <w:rPr>
                <w:rFonts w:ascii="Arial" w:hAnsi="Arial" w:cs="Arial"/>
                <w:color w:val="000000"/>
                <w:sz w:val="16"/>
                <w:szCs w:val="16"/>
                <w:lang w:eastAsia="es-MX"/>
              </w:rPr>
              <w:t xml:space="preserve"> (4)</w:t>
            </w:r>
          </w:p>
        </w:tc>
        <w:tc>
          <w:tcPr>
            <w:tcW w:w="503" w:type="dxa"/>
            <w:tcBorders>
              <w:top w:val="nil"/>
              <w:left w:val="nil"/>
              <w:bottom w:val="single" w:sz="4" w:space="0" w:color="auto"/>
              <w:right w:val="single" w:sz="4" w:space="0" w:color="auto"/>
            </w:tcBorders>
            <w:shd w:val="clear" w:color="auto" w:fill="FFFFFF"/>
            <w:noWrap/>
            <w:vAlign w:val="center"/>
            <w:hideMark/>
          </w:tcPr>
          <w:p w14:paraId="4A190947" w14:textId="77777777" w:rsidR="004F20A9" w:rsidRPr="00A711BD" w:rsidRDefault="004F20A9">
            <w:pPr>
              <w:rPr>
                <w:rFonts w:ascii="Arial" w:hAnsi="Arial" w:cs="Arial"/>
                <w:color w:val="000000"/>
                <w:sz w:val="16"/>
                <w:szCs w:val="16"/>
                <w:lang w:eastAsia="es-MX"/>
              </w:rPr>
            </w:pPr>
          </w:p>
        </w:tc>
        <w:tc>
          <w:tcPr>
            <w:tcW w:w="503" w:type="dxa"/>
            <w:tcBorders>
              <w:top w:val="nil"/>
              <w:left w:val="nil"/>
              <w:bottom w:val="single" w:sz="4" w:space="0" w:color="auto"/>
              <w:right w:val="single" w:sz="4" w:space="0" w:color="auto"/>
            </w:tcBorders>
            <w:shd w:val="clear" w:color="auto" w:fill="FFFFFF"/>
            <w:noWrap/>
            <w:vAlign w:val="center"/>
            <w:hideMark/>
          </w:tcPr>
          <w:p w14:paraId="3D85B7FE" w14:textId="77777777" w:rsidR="004F20A9" w:rsidRPr="00A711BD" w:rsidRDefault="004F20A9">
            <w:pPr>
              <w:rPr>
                <w:rFonts w:ascii="Arial" w:hAnsi="Arial" w:cs="Arial"/>
                <w:sz w:val="16"/>
                <w:szCs w:val="16"/>
                <w:lang w:eastAsia="es-MX"/>
              </w:rPr>
            </w:pPr>
          </w:p>
        </w:tc>
        <w:tc>
          <w:tcPr>
            <w:tcW w:w="524" w:type="dxa"/>
            <w:tcBorders>
              <w:top w:val="nil"/>
              <w:left w:val="nil"/>
              <w:bottom w:val="single" w:sz="4" w:space="0" w:color="auto"/>
              <w:right w:val="single" w:sz="4" w:space="0" w:color="auto"/>
            </w:tcBorders>
            <w:shd w:val="clear" w:color="auto" w:fill="FFFFFF"/>
            <w:noWrap/>
            <w:vAlign w:val="center"/>
            <w:hideMark/>
          </w:tcPr>
          <w:p w14:paraId="4DF064E3" w14:textId="77777777" w:rsidR="004F20A9" w:rsidRPr="00A711BD" w:rsidRDefault="004F20A9">
            <w:pPr>
              <w:rPr>
                <w:rFonts w:ascii="Arial" w:hAnsi="Arial" w:cs="Arial"/>
                <w:sz w:val="16"/>
                <w:szCs w:val="16"/>
                <w:lang w:eastAsia="es-MX"/>
              </w:rPr>
            </w:pPr>
          </w:p>
        </w:tc>
        <w:tc>
          <w:tcPr>
            <w:tcW w:w="524" w:type="dxa"/>
            <w:tcBorders>
              <w:top w:val="nil"/>
              <w:left w:val="nil"/>
              <w:bottom w:val="single" w:sz="4" w:space="0" w:color="auto"/>
              <w:right w:val="single" w:sz="4" w:space="0" w:color="auto"/>
            </w:tcBorders>
            <w:shd w:val="clear" w:color="auto" w:fill="FFFFFF"/>
            <w:noWrap/>
            <w:vAlign w:val="center"/>
            <w:hideMark/>
          </w:tcPr>
          <w:p w14:paraId="1A5B3B99"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390A1BF9"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4" w:space="0" w:color="auto"/>
            </w:tcBorders>
            <w:shd w:val="clear" w:color="auto" w:fill="FFFFFF"/>
            <w:noWrap/>
            <w:vAlign w:val="center"/>
            <w:hideMark/>
          </w:tcPr>
          <w:p w14:paraId="53DFEC8F"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4" w:space="0" w:color="auto"/>
              <w:right w:val="single" w:sz="18" w:space="0" w:color="auto"/>
            </w:tcBorders>
            <w:shd w:val="clear" w:color="auto" w:fill="FFFFFF"/>
            <w:noWrap/>
            <w:vAlign w:val="center"/>
            <w:hideMark/>
          </w:tcPr>
          <w:p w14:paraId="50830044" w14:textId="77777777" w:rsidR="004F20A9" w:rsidRPr="00A711BD" w:rsidRDefault="004F20A9">
            <w:pPr>
              <w:rPr>
                <w:rFonts w:ascii="Arial" w:hAnsi="Arial" w:cs="Arial"/>
                <w:b/>
                <w:bCs/>
                <w:color w:val="C00000"/>
                <w:sz w:val="16"/>
                <w:szCs w:val="16"/>
                <w:lang w:eastAsia="es-MX"/>
              </w:rPr>
            </w:pPr>
          </w:p>
        </w:tc>
      </w:tr>
      <w:tr w:rsidR="004F20A9" w:rsidRPr="00A711BD" w14:paraId="327B3F67" w14:textId="77777777" w:rsidTr="004F20A9">
        <w:trPr>
          <w:trHeight w:val="258"/>
          <w:jc w:val="center"/>
        </w:trPr>
        <w:tc>
          <w:tcPr>
            <w:tcW w:w="6661" w:type="dxa"/>
            <w:tcBorders>
              <w:top w:val="nil"/>
              <w:left w:val="single" w:sz="18" w:space="0" w:color="auto"/>
              <w:bottom w:val="single" w:sz="18" w:space="0" w:color="auto"/>
              <w:right w:val="single" w:sz="4" w:space="0" w:color="auto"/>
            </w:tcBorders>
            <w:noWrap/>
            <w:vAlign w:val="center"/>
            <w:hideMark/>
          </w:tcPr>
          <w:p w14:paraId="4D47379D" w14:textId="77777777" w:rsidR="004F20A9" w:rsidRPr="00A711BD" w:rsidRDefault="004F20A9">
            <w:pPr>
              <w:rPr>
                <w:rFonts w:ascii="Arial" w:hAnsi="Arial" w:cs="Arial"/>
                <w:color w:val="000000"/>
                <w:sz w:val="16"/>
                <w:szCs w:val="16"/>
                <w:lang w:eastAsia="es-MX"/>
              </w:rPr>
            </w:pPr>
            <w:r w:rsidRPr="00A711BD">
              <w:rPr>
                <w:rFonts w:ascii="Arial" w:hAnsi="Arial" w:cs="Arial"/>
                <w:color w:val="000000"/>
                <w:sz w:val="16"/>
                <w:szCs w:val="16"/>
                <w:lang w:eastAsia="es-MX"/>
              </w:rPr>
              <w:t xml:space="preserve">Descarga de archivos de audio, video y datos desde el sistema </w:t>
            </w:r>
            <w:proofErr w:type="spellStart"/>
            <w:r w:rsidRPr="00A711BD">
              <w:rPr>
                <w:rFonts w:ascii="Arial" w:hAnsi="Arial" w:cs="Arial"/>
                <w:b/>
                <w:bCs/>
                <w:color w:val="000000"/>
                <w:sz w:val="16"/>
                <w:szCs w:val="16"/>
                <w:lang w:eastAsia="es-MX"/>
              </w:rPr>
              <w:t>SiPP</w:t>
            </w:r>
            <w:proofErr w:type="spellEnd"/>
            <w:r w:rsidRPr="00A711BD">
              <w:rPr>
                <w:rFonts w:ascii="Arial" w:hAnsi="Arial" w:cs="Arial"/>
                <w:color w:val="000000"/>
                <w:sz w:val="16"/>
                <w:szCs w:val="16"/>
                <w:lang w:eastAsia="es-MX"/>
              </w:rPr>
              <w:t xml:space="preserve"> (5)</w:t>
            </w:r>
          </w:p>
        </w:tc>
        <w:tc>
          <w:tcPr>
            <w:tcW w:w="503" w:type="dxa"/>
            <w:tcBorders>
              <w:top w:val="nil"/>
              <w:left w:val="nil"/>
              <w:bottom w:val="single" w:sz="18" w:space="0" w:color="auto"/>
              <w:right w:val="single" w:sz="4" w:space="0" w:color="auto"/>
            </w:tcBorders>
            <w:shd w:val="clear" w:color="auto" w:fill="FFFFFF"/>
            <w:noWrap/>
            <w:vAlign w:val="center"/>
            <w:hideMark/>
          </w:tcPr>
          <w:p w14:paraId="402D6504"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18" w:space="0" w:color="auto"/>
              <w:right w:val="single" w:sz="4" w:space="0" w:color="auto"/>
            </w:tcBorders>
            <w:shd w:val="clear" w:color="auto" w:fill="FFFFFF"/>
            <w:noWrap/>
            <w:vAlign w:val="center"/>
            <w:hideMark/>
          </w:tcPr>
          <w:p w14:paraId="28892245"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24" w:type="dxa"/>
            <w:tcBorders>
              <w:top w:val="nil"/>
              <w:left w:val="nil"/>
              <w:bottom w:val="single" w:sz="18" w:space="0" w:color="auto"/>
              <w:right w:val="single" w:sz="4" w:space="0" w:color="auto"/>
            </w:tcBorders>
            <w:shd w:val="clear" w:color="auto" w:fill="FFFFFF"/>
            <w:noWrap/>
            <w:vAlign w:val="center"/>
            <w:hideMark/>
          </w:tcPr>
          <w:p w14:paraId="2FF48669"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24" w:type="dxa"/>
            <w:tcBorders>
              <w:top w:val="nil"/>
              <w:left w:val="nil"/>
              <w:bottom w:val="single" w:sz="18" w:space="0" w:color="auto"/>
              <w:right w:val="single" w:sz="4" w:space="0" w:color="auto"/>
            </w:tcBorders>
            <w:shd w:val="clear" w:color="auto" w:fill="FFFFFF"/>
            <w:noWrap/>
            <w:vAlign w:val="center"/>
            <w:hideMark/>
          </w:tcPr>
          <w:p w14:paraId="52D53FB6"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c>
          <w:tcPr>
            <w:tcW w:w="503" w:type="dxa"/>
            <w:tcBorders>
              <w:top w:val="nil"/>
              <w:left w:val="nil"/>
              <w:bottom w:val="single" w:sz="18" w:space="0" w:color="auto"/>
              <w:right w:val="single" w:sz="4" w:space="0" w:color="auto"/>
            </w:tcBorders>
            <w:shd w:val="clear" w:color="auto" w:fill="FFFFFF"/>
            <w:noWrap/>
            <w:vAlign w:val="center"/>
            <w:hideMark/>
          </w:tcPr>
          <w:p w14:paraId="59FA1397"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03" w:type="dxa"/>
            <w:tcBorders>
              <w:top w:val="nil"/>
              <w:left w:val="nil"/>
              <w:bottom w:val="single" w:sz="18" w:space="0" w:color="auto"/>
              <w:right w:val="single" w:sz="4" w:space="0" w:color="auto"/>
            </w:tcBorders>
            <w:shd w:val="clear" w:color="auto" w:fill="FFFFFF"/>
            <w:noWrap/>
            <w:vAlign w:val="center"/>
            <w:hideMark/>
          </w:tcPr>
          <w:p w14:paraId="69CE65F7"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C00000"/>
                <w:sz w:val="16"/>
                <w:szCs w:val="16"/>
                <w:lang w:eastAsia="es-MX"/>
              </w:rPr>
              <w:t>P</w:t>
            </w:r>
          </w:p>
        </w:tc>
        <w:tc>
          <w:tcPr>
            <w:tcW w:w="503" w:type="dxa"/>
            <w:tcBorders>
              <w:top w:val="nil"/>
              <w:left w:val="nil"/>
              <w:bottom w:val="single" w:sz="18" w:space="0" w:color="auto"/>
              <w:right w:val="single" w:sz="18" w:space="0" w:color="auto"/>
            </w:tcBorders>
            <w:shd w:val="clear" w:color="auto" w:fill="FFFFFF"/>
            <w:noWrap/>
            <w:vAlign w:val="center"/>
            <w:hideMark/>
          </w:tcPr>
          <w:p w14:paraId="2E2A93F7" w14:textId="77777777" w:rsidR="004F20A9" w:rsidRPr="00A711BD" w:rsidRDefault="004F20A9">
            <w:pPr>
              <w:jc w:val="center"/>
              <w:rPr>
                <w:rFonts w:ascii="Arial" w:hAnsi="Arial" w:cs="Arial"/>
                <w:b/>
                <w:bCs/>
                <w:color w:val="C00000"/>
                <w:sz w:val="16"/>
                <w:szCs w:val="16"/>
                <w:lang w:eastAsia="es-MX"/>
              </w:rPr>
            </w:pPr>
            <w:r w:rsidRPr="00A711BD">
              <w:rPr>
                <w:rFonts w:ascii="Arial" w:hAnsi="Arial" w:cs="Arial"/>
                <w:b/>
                <w:bCs/>
                <w:color w:val="00B050"/>
                <w:sz w:val="16"/>
                <w:szCs w:val="16"/>
                <w:lang w:eastAsia="es-MX"/>
              </w:rPr>
              <w:t>P</w:t>
            </w:r>
          </w:p>
        </w:tc>
      </w:tr>
    </w:tbl>
    <w:p w14:paraId="3D3C0FA3" w14:textId="77777777" w:rsidR="004F20A9" w:rsidRPr="00557363" w:rsidRDefault="004F20A9" w:rsidP="004F20A9">
      <w:pPr>
        <w:spacing w:after="200" w:line="360" w:lineRule="auto"/>
        <w:jc w:val="center"/>
        <w:rPr>
          <w:rFonts w:ascii="Arial" w:eastAsia="MS Mincho" w:hAnsi="Arial" w:cs="Arial"/>
          <w:sz w:val="16"/>
          <w:szCs w:val="16"/>
          <w:highlight w:val="yellow"/>
          <w:lang w:eastAsia="es-MX"/>
        </w:rPr>
      </w:pPr>
      <w:r w:rsidRPr="00557363">
        <w:rPr>
          <w:rFonts w:ascii="Arial" w:eastAsia="MS Mincho" w:hAnsi="Arial" w:cs="Arial"/>
          <w:b/>
          <w:bCs/>
          <w:sz w:val="16"/>
          <w:szCs w:val="16"/>
        </w:rPr>
        <w:t xml:space="preserve">Tabla 5. </w:t>
      </w:r>
      <w:r w:rsidRPr="00557363">
        <w:rPr>
          <w:rFonts w:ascii="Arial" w:eastAsia="MS Mincho" w:hAnsi="Arial" w:cs="Arial"/>
          <w:sz w:val="16"/>
          <w:szCs w:val="16"/>
        </w:rPr>
        <w:t>Días en que se realizan las actividades de periodo ordinario de carga y descarga (en rojo días críticos).</w:t>
      </w:r>
    </w:p>
    <w:p w14:paraId="18EC0477" w14:textId="77777777" w:rsidR="004F20A9" w:rsidRDefault="004F20A9" w:rsidP="004F20A9">
      <w:pPr>
        <w:keepNext/>
        <w:numPr>
          <w:ilvl w:val="0"/>
          <w:numId w:val="528"/>
        </w:numPr>
        <w:spacing w:before="240" w:after="180" w:line="240" w:lineRule="atLeast"/>
        <w:outlineLvl w:val="0"/>
        <w:rPr>
          <w:rFonts w:cstheme="minorHAnsi"/>
          <w:b/>
          <w:bCs/>
          <w:caps/>
          <w:color w:val="582D73"/>
          <w:kern w:val="32"/>
          <w:lang w:val="es-ES"/>
        </w:rPr>
      </w:pPr>
      <w:bookmarkStart w:id="1502" w:name="_Toc209185559"/>
      <w:r>
        <w:rPr>
          <w:rFonts w:cstheme="minorHAnsi"/>
          <w:b/>
          <w:bCs/>
          <w:caps/>
          <w:color w:val="582D73"/>
          <w:kern w:val="32"/>
        </w:rPr>
        <w:t>Servicios Informáticos SOLICITADOS</w:t>
      </w:r>
      <w:bookmarkEnd w:id="1502"/>
    </w:p>
    <w:p w14:paraId="3173FB6F" w14:textId="77777777" w:rsidR="004F20A9" w:rsidRDefault="004F20A9" w:rsidP="004F20A9">
      <w:pPr>
        <w:ind w:left="833" w:right="-1" w:hanging="360"/>
        <w:jc w:val="both"/>
        <w:rPr>
          <w:rFonts w:ascii="Arial" w:eastAsiaTheme="minorHAnsi" w:hAnsi="Arial" w:cstheme="minorBidi"/>
          <w:i/>
          <w:color w:val="31849B" w:themeColor="accent5" w:themeShade="BF"/>
          <w:szCs w:val="22"/>
          <w:lang w:eastAsia="en-US"/>
        </w:rPr>
      </w:pPr>
    </w:p>
    <w:p w14:paraId="49819FA0" w14:textId="77777777" w:rsidR="004F20A9" w:rsidRDefault="004F20A9" w:rsidP="004F20A9">
      <w:pPr>
        <w:spacing w:after="120" w:line="276" w:lineRule="auto"/>
        <w:ind w:left="360"/>
        <w:jc w:val="both"/>
        <w:rPr>
          <w:rFonts w:ascii="Arial" w:eastAsia="MS Mincho" w:hAnsi="Arial" w:cs="Arial"/>
          <w:lang w:eastAsia="es-MX"/>
        </w:rPr>
      </w:pPr>
      <w:r>
        <w:rPr>
          <w:rFonts w:ascii="Arial" w:eastAsia="MS Mincho" w:hAnsi="Arial" w:cs="Arial"/>
          <w:lang w:eastAsia="es-MX"/>
        </w:rPr>
        <w:t xml:space="preserve">Tomando como referencia el modelo operativo actual descrito anteriormente, el </w:t>
      </w:r>
      <w:r>
        <w:rPr>
          <w:rFonts w:ascii="Arial" w:eastAsia="MS Mincho" w:hAnsi="Arial" w:cs="Arial"/>
          <w:b/>
          <w:lang w:eastAsia="es-MX"/>
        </w:rPr>
        <w:t>“Instituto”</w:t>
      </w:r>
      <w:r>
        <w:rPr>
          <w:rFonts w:ascii="Arial" w:eastAsia="MS Mincho" w:hAnsi="Arial" w:cs="Arial"/>
          <w:lang w:eastAsia="es-MX"/>
        </w:rPr>
        <w:t xml:space="preserve"> requiere la contratación de los servicios informáticos para dar continuidad a la carga, optimización de transferencia, descarga y alojamiento de archivos de audio, video y datos en nube, así como, la integración de la solución tecnológica proporcionada por el </w:t>
      </w:r>
      <w:r>
        <w:rPr>
          <w:rFonts w:ascii="Arial" w:eastAsia="MS Mincho" w:hAnsi="Arial" w:cs="Arial"/>
          <w:b/>
          <w:lang w:eastAsia="es-MX"/>
        </w:rPr>
        <w:t>“Proveedor”</w:t>
      </w:r>
      <w:r>
        <w:rPr>
          <w:rFonts w:ascii="Arial" w:eastAsia="MS Mincho" w:hAnsi="Arial" w:cs="Arial"/>
          <w:lang w:eastAsia="es-MX"/>
        </w:rPr>
        <w:t xml:space="preserve"> con los sistemas del </w:t>
      </w:r>
      <w:r>
        <w:rPr>
          <w:rFonts w:ascii="Arial" w:eastAsia="MS Mincho" w:hAnsi="Arial" w:cs="Arial"/>
          <w:b/>
          <w:lang w:eastAsia="es-MX"/>
        </w:rPr>
        <w:t xml:space="preserve">“Instituto” </w:t>
      </w:r>
      <w:r>
        <w:rPr>
          <w:rFonts w:ascii="Arial" w:eastAsia="MS Mincho" w:hAnsi="Arial" w:cs="Arial"/>
          <w:lang w:eastAsia="es-MX"/>
        </w:rPr>
        <w:t>mencionados, considerando los siguientes servicios:</w:t>
      </w:r>
    </w:p>
    <w:p w14:paraId="0CD58FD9" w14:textId="77777777" w:rsidR="004F20A9" w:rsidRDefault="004F20A9" w:rsidP="004F20A9">
      <w:pPr>
        <w:spacing w:after="120" w:line="276" w:lineRule="auto"/>
        <w:ind w:left="360"/>
        <w:jc w:val="both"/>
        <w:rPr>
          <w:rFonts w:ascii="Arial" w:eastAsia="MS Mincho" w:hAnsi="Arial" w:cs="Arial"/>
          <w:lang w:eastAsia="es-MX"/>
        </w:rPr>
      </w:pPr>
    </w:p>
    <w:p w14:paraId="77FC3FAF" w14:textId="77777777" w:rsidR="004F20A9" w:rsidRDefault="004F20A9" w:rsidP="004F20A9">
      <w:pPr>
        <w:numPr>
          <w:ilvl w:val="0"/>
          <w:numId w:val="532"/>
        </w:numPr>
        <w:spacing w:line="276" w:lineRule="auto"/>
        <w:ind w:left="1068"/>
        <w:jc w:val="both"/>
        <w:rPr>
          <w:rFonts w:ascii="Arial" w:hAnsi="Arial" w:cs="Arial"/>
          <w:lang w:val="es-ES" w:eastAsia="en-US"/>
        </w:rPr>
      </w:pPr>
      <w:r>
        <w:rPr>
          <w:rFonts w:ascii="Arial" w:hAnsi="Arial" w:cs="Arial"/>
          <w:iCs/>
        </w:rPr>
        <w:t xml:space="preserve">Integración de la solución tecnológica con los sistemas del </w:t>
      </w:r>
      <w:r>
        <w:rPr>
          <w:rFonts w:ascii="Arial" w:hAnsi="Arial" w:cs="Arial"/>
          <w:b/>
          <w:iCs/>
        </w:rPr>
        <w:t xml:space="preserve">“Instituto”, </w:t>
      </w:r>
      <w:r>
        <w:rPr>
          <w:rFonts w:ascii="Arial" w:hAnsi="Arial" w:cs="Arial"/>
          <w:bCs/>
          <w:iCs/>
        </w:rPr>
        <w:t xml:space="preserve">acompañamiento y la transferencia de </w:t>
      </w:r>
      <w:r>
        <w:rPr>
          <w:rFonts w:ascii="Arial" w:hAnsi="Arial" w:cs="Arial"/>
        </w:rPr>
        <w:t>conocimientos.</w:t>
      </w:r>
    </w:p>
    <w:p w14:paraId="23242432" w14:textId="77777777" w:rsidR="004F20A9" w:rsidRDefault="004F20A9" w:rsidP="004F20A9">
      <w:pPr>
        <w:spacing w:line="276" w:lineRule="auto"/>
        <w:ind w:left="1068"/>
        <w:jc w:val="both"/>
        <w:rPr>
          <w:rFonts w:ascii="Arial" w:hAnsi="Arial" w:cs="Arial"/>
          <w:iCs/>
        </w:rPr>
      </w:pPr>
    </w:p>
    <w:p w14:paraId="3C8D6350" w14:textId="77777777" w:rsidR="004F20A9" w:rsidRDefault="004F20A9" w:rsidP="004F20A9">
      <w:pPr>
        <w:numPr>
          <w:ilvl w:val="0"/>
          <w:numId w:val="532"/>
        </w:numPr>
        <w:spacing w:line="276" w:lineRule="auto"/>
        <w:ind w:left="1068"/>
        <w:jc w:val="both"/>
        <w:rPr>
          <w:rFonts w:ascii="Arial" w:hAnsi="Arial" w:cs="Arial"/>
          <w:iCs/>
        </w:rPr>
      </w:pPr>
      <w:r>
        <w:rPr>
          <w:rFonts w:ascii="Arial" w:hAnsi="Arial" w:cs="Arial"/>
          <w:iCs/>
        </w:rPr>
        <w:t>Optimización de la transferencia a la nube para acelerar la carga y descarga de archivos de audio, video y datos con soporte técnico.</w:t>
      </w:r>
    </w:p>
    <w:p w14:paraId="1727C30A" w14:textId="77777777" w:rsidR="004F20A9" w:rsidRDefault="004F20A9" w:rsidP="004F20A9">
      <w:pPr>
        <w:ind w:left="833" w:hanging="360"/>
        <w:rPr>
          <w:rFonts w:ascii="Arial" w:hAnsi="Arial" w:cs="Arial"/>
          <w:iCs/>
        </w:rPr>
      </w:pPr>
    </w:p>
    <w:p w14:paraId="6B721B57" w14:textId="77777777" w:rsidR="004F20A9" w:rsidRDefault="004F20A9" w:rsidP="004F20A9">
      <w:pPr>
        <w:numPr>
          <w:ilvl w:val="0"/>
          <w:numId w:val="532"/>
        </w:numPr>
        <w:spacing w:line="360" w:lineRule="auto"/>
        <w:ind w:left="1068"/>
        <w:jc w:val="both"/>
        <w:rPr>
          <w:rFonts w:ascii="Arial" w:hAnsi="Arial" w:cs="Arial"/>
          <w:iCs/>
        </w:rPr>
      </w:pPr>
      <w:r>
        <w:rPr>
          <w:rFonts w:ascii="Arial" w:hAnsi="Arial" w:cs="Arial"/>
          <w:iCs/>
        </w:rPr>
        <w:t>Alojamiento de archivos de audio, video y datos en nube con soporte técnico.</w:t>
      </w:r>
    </w:p>
    <w:p w14:paraId="138FC81A" w14:textId="77777777" w:rsidR="004F20A9" w:rsidRDefault="004F20A9" w:rsidP="004F20A9">
      <w:pPr>
        <w:ind w:left="833" w:hanging="360"/>
        <w:rPr>
          <w:rFonts w:ascii="Arial" w:hAnsi="Arial" w:cs="Arial"/>
          <w:iCs/>
        </w:rPr>
      </w:pPr>
    </w:p>
    <w:p w14:paraId="0DFC4BB7" w14:textId="77777777" w:rsidR="004F20A9" w:rsidRDefault="004F20A9" w:rsidP="004F20A9">
      <w:pPr>
        <w:numPr>
          <w:ilvl w:val="0"/>
          <w:numId w:val="532"/>
        </w:numPr>
        <w:spacing w:line="360" w:lineRule="auto"/>
        <w:ind w:left="1068"/>
        <w:jc w:val="both"/>
        <w:rPr>
          <w:rFonts w:ascii="Arial" w:hAnsi="Arial" w:cs="Arial"/>
          <w:iCs/>
        </w:rPr>
      </w:pPr>
      <w:r>
        <w:rPr>
          <w:rFonts w:ascii="Arial" w:hAnsi="Arial" w:cs="Arial"/>
          <w:iCs/>
        </w:rPr>
        <w:t>Carga de archivos de audio, video y datos (Excel y zip) en nube con soporte técnico.</w:t>
      </w:r>
    </w:p>
    <w:p w14:paraId="22F15CC9" w14:textId="77777777" w:rsidR="004F20A9" w:rsidRDefault="004F20A9" w:rsidP="004F20A9">
      <w:pPr>
        <w:ind w:left="833" w:hanging="360"/>
        <w:rPr>
          <w:rFonts w:ascii="Arial" w:hAnsi="Arial" w:cs="Arial"/>
          <w:iCs/>
        </w:rPr>
      </w:pPr>
    </w:p>
    <w:p w14:paraId="2081526E" w14:textId="77777777" w:rsidR="004F20A9" w:rsidRDefault="004F20A9" w:rsidP="004F20A9">
      <w:pPr>
        <w:numPr>
          <w:ilvl w:val="0"/>
          <w:numId w:val="532"/>
        </w:numPr>
        <w:spacing w:line="360" w:lineRule="auto"/>
        <w:ind w:left="1068"/>
        <w:jc w:val="both"/>
        <w:rPr>
          <w:rFonts w:ascii="Arial" w:hAnsi="Arial" w:cs="Arial"/>
          <w:iCs/>
        </w:rPr>
      </w:pPr>
      <w:r>
        <w:rPr>
          <w:rFonts w:ascii="Arial" w:hAnsi="Arial" w:cs="Arial"/>
          <w:iCs/>
        </w:rPr>
        <w:t>Descarga de archivos de audio, video y datos (Excel y zip) en nube con soporte técnico.</w:t>
      </w:r>
    </w:p>
    <w:p w14:paraId="1C43FD69" w14:textId="77777777" w:rsidR="004F20A9" w:rsidRDefault="004F20A9" w:rsidP="004F20A9">
      <w:pPr>
        <w:spacing w:line="276" w:lineRule="auto"/>
        <w:ind w:left="360"/>
        <w:jc w:val="both"/>
        <w:rPr>
          <w:rFonts w:ascii="Arial" w:eastAsia="MS Mincho" w:hAnsi="Arial" w:cs="Arial"/>
          <w:lang w:eastAsia="es-MX"/>
        </w:rPr>
      </w:pPr>
    </w:p>
    <w:p w14:paraId="775D6881" w14:textId="77777777" w:rsidR="004F20A9" w:rsidRDefault="004F20A9" w:rsidP="004F20A9">
      <w:pPr>
        <w:spacing w:after="120" w:line="276" w:lineRule="auto"/>
        <w:ind w:left="360"/>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debe proporcionar una solución tecnológica que permita dar continuidad a las actividades que realiza el “</w:t>
      </w:r>
      <w:r>
        <w:rPr>
          <w:rFonts w:ascii="Arial" w:eastAsia="MS Mincho" w:hAnsi="Arial" w:cs="Arial"/>
          <w:b/>
          <w:bCs/>
          <w:lang w:eastAsia="es-MX"/>
        </w:rPr>
        <w:t>Instituto</w:t>
      </w:r>
      <w:r>
        <w:rPr>
          <w:rFonts w:ascii="Arial" w:eastAsia="MS Mincho" w:hAnsi="Arial" w:cs="Arial"/>
          <w:lang w:eastAsia="es-MX"/>
        </w:rPr>
        <w:t xml:space="preserve">” para la carga, optimización de transferencia y descarga de archivos en nube, la cual </w:t>
      </w:r>
      <w:r>
        <w:rPr>
          <w:rFonts w:ascii="Arial" w:eastAsia="MS Mincho" w:hAnsi="Arial" w:cs="Arial"/>
          <w:b/>
          <w:bCs/>
          <w:lang w:eastAsia="es-MX"/>
        </w:rPr>
        <w:t>debe integrarse</w:t>
      </w:r>
      <w:r>
        <w:rPr>
          <w:rFonts w:ascii="Arial" w:eastAsia="MS Mincho" w:hAnsi="Arial" w:cs="Arial"/>
          <w:lang w:eastAsia="es-MX"/>
        </w:rPr>
        <w:t xml:space="preserve"> con los sistemas del </w:t>
      </w:r>
      <w:r>
        <w:rPr>
          <w:rFonts w:ascii="Arial" w:eastAsia="MS Mincho" w:hAnsi="Arial" w:cs="Arial"/>
          <w:b/>
          <w:lang w:eastAsia="es-MX"/>
        </w:rPr>
        <w:t>“Instituto”</w:t>
      </w:r>
      <w:r>
        <w:rPr>
          <w:rFonts w:ascii="Arial" w:eastAsia="MS Mincho" w:hAnsi="Arial" w:cs="Arial"/>
          <w:lang w:eastAsia="es-MX"/>
        </w:rPr>
        <w:t xml:space="preserve"> (API, servicio WEB o librerías) anteriormente mencionados.</w:t>
      </w:r>
    </w:p>
    <w:p w14:paraId="557F0204" w14:textId="77777777" w:rsidR="004F20A9" w:rsidRPr="0073631A" w:rsidRDefault="004F20A9" w:rsidP="004F20A9">
      <w:pPr>
        <w:numPr>
          <w:ilvl w:val="0"/>
          <w:numId w:val="533"/>
        </w:numPr>
        <w:spacing w:line="276" w:lineRule="auto"/>
        <w:contextualSpacing/>
        <w:jc w:val="both"/>
        <w:textAlignment w:val="baseline"/>
        <w:rPr>
          <w:rFonts w:ascii="Arial" w:hAnsi="Arial" w:cs="Arial"/>
          <w:b/>
          <w:bCs/>
          <w:color w:val="7030A0"/>
          <w:lang w:eastAsia="es-MX"/>
        </w:rPr>
      </w:pPr>
      <w:r w:rsidRPr="0073631A">
        <w:rPr>
          <w:rFonts w:ascii="Arial" w:hAnsi="Arial" w:cs="Arial"/>
          <w:b/>
          <w:color w:val="7030A0"/>
          <w:lang w:eastAsia="es-MX"/>
        </w:rPr>
        <w:lastRenderedPageBreak/>
        <w:t>Servicio de integración de la solución tecnológica con los sistemas del “Instituto”, acompañamiento y la transferencia de conocimientos.</w:t>
      </w:r>
    </w:p>
    <w:p w14:paraId="047D35B0" w14:textId="77777777" w:rsidR="004F20A9" w:rsidRDefault="004F20A9" w:rsidP="004F20A9">
      <w:pPr>
        <w:spacing w:line="276" w:lineRule="auto"/>
        <w:ind w:left="360"/>
        <w:contextualSpacing/>
        <w:jc w:val="both"/>
        <w:textAlignment w:val="baseline"/>
        <w:rPr>
          <w:rFonts w:ascii="Arial" w:hAnsi="Arial" w:cs="Arial"/>
          <w:b/>
          <w:bCs/>
          <w:color w:val="7030A0"/>
          <w:lang w:eastAsia="es-MX"/>
        </w:rPr>
      </w:pPr>
    </w:p>
    <w:p w14:paraId="5281596F" w14:textId="77777777" w:rsidR="004F20A9" w:rsidRDefault="004F20A9" w:rsidP="004F20A9">
      <w:pPr>
        <w:numPr>
          <w:ilvl w:val="0"/>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 xml:space="preserve">El </w:t>
      </w:r>
      <w:r>
        <w:rPr>
          <w:rFonts w:ascii="Arial" w:hAnsi="Arial" w:cs="Arial"/>
          <w:b/>
          <w:color w:val="000000"/>
          <w:lang w:eastAsia="es-MX"/>
        </w:rPr>
        <w:t>“Proveedor”</w:t>
      </w:r>
      <w:r>
        <w:rPr>
          <w:rFonts w:ascii="Arial" w:hAnsi="Arial" w:cs="Arial"/>
          <w:color w:val="000000"/>
          <w:lang w:eastAsia="es-MX"/>
        </w:rPr>
        <w:t xml:space="preserve"> debe considerar que su solución tecnológica que sea integrada a los sistemas del </w:t>
      </w:r>
      <w:r>
        <w:rPr>
          <w:rFonts w:ascii="Arial" w:hAnsi="Arial" w:cs="Arial"/>
          <w:b/>
          <w:color w:val="000000"/>
          <w:lang w:eastAsia="es-MX"/>
        </w:rPr>
        <w:t>“Instituto”</w:t>
      </w:r>
      <w:r>
        <w:rPr>
          <w:rFonts w:ascii="Arial" w:hAnsi="Arial" w:cs="Arial"/>
          <w:color w:val="000000"/>
          <w:lang w:eastAsia="es-MX"/>
        </w:rPr>
        <w:t xml:space="preserve"> debe contener los mecanismos de transferencia de archivos de audio, video y datos (desde su solución tecnológica) que optimicen la velocidad de transferencia de estos en la carga y descarga (aceleración) hacia la nube.</w:t>
      </w:r>
    </w:p>
    <w:p w14:paraId="4750CF84" w14:textId="77777777" w:rsidR="004F20A9" w:rsidRDefault="004F20A9" w:rsidP="004F20A9">
      <w:pPr>
        <w:numPr>
          <w:ilvl w:val="0"/>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 xml:space="preserve">El </w:t>
      </w:r>
      <w:r>
        <w:rPr>
          <w:rFonts w:ascii="Arial" w:hAnsi="Arial" w:cs="Arial"/>
          <w:b/>
          <w:color w:val="000000"/>
          <w:lang w:eastAsia="es-MX"/>
        </w:rPr>
        <w:t>“Proveedor”</w:t>
      </w:r>
      <w:r>
        <w:rPr>
          <w:rFonts w:ascii="Arial" w:hAnsi="Arial" w:cs="Arial"/>
          <w:color w:val="000000"/>
          <w:lang w:eastAsia="es-MX"/>
        </w:rPr>
        <w:t xml:space="preserve"> debe especificar la tecnología que propone (considerando las especificaciones de desarrollo indicadas en la </w:t>
      </w:r>
      <w:r>
        <w:rPr>
          <w:rFonts w:ascii="Arial" w:hAnsi="Arial" w:cs="Arial"/>
          <w:b/>
          <w:bCs/>
          <w:color w:val="000000"/>
          <w:lang w:eastAsia="es-MX"/>
        </w:rPr>
        <w:t>Tabla 1</w:t>
      </w:r>
      <w:r>
        <w:rPr>
          <w:rFonts w:ascii="Arial" w:hAnsi="Arial" w:cs="Arial"/>
          <w:color w:val="000000"/>
          <w:lang w:eastAsia="es-MX"/>
        </w:rPr>
        <w:t xml:space="preserve">)  para que se integre con los sistemas del </w:t>
      </w:r>
      <w:r>
        <w:rPr>
          <w:rFonts w:ascii="Arial" w:hAnsi="Arial" w:cs="Arial"/>
          <w:b/>
          <w:color w:val="000000"/>
          <w:lang w:eastAsia="es-MX"/>
        </w:rPr>
        <w:t>“Instituto”</w:t>
      </w:r>
      <w:r>
        <w:rPr>
          <w:rFonts w:ascii="Arial" w:hAnsi="Arial" w:cs="Arial"/>
          <w:color w:val="000000"/>
          <w:lang w:eastAsia="es-MX"/>
        </w:rPr>
        <w:t xml:space="preserve"> permitiendo las funciones mínimas que a continuación se enuncian sin ser limitativas, describiendo de manera </w:t>
      </w:r>
      <w:r>
        <w:rPr>
          <w:rFonts w:ascii="Arial" w:eastAsia="MS Mincho" w:hAnsi="Arial" w:cs="Arial"/>
          <w:lang w:eastAsia="es-MX"/>
        </w:rPr>
        <w:t>global el API, servicio WEB o librerías que se utilizan y que reciben los parámetros del archivo a cargar y/o descargar, así como las credenciales de autorización para permitir estas acciones (usuario y contraseña genérico) y la referencia de la carpeta hacia el alojamiento en nube</w:t>
      </w:r>
      <w:r>
        <w:rPr>
          <w:rFonts w:ascii="Arial" w:hAnsi="Arial" w:cs="Arial"/>
          <w:color w:val="000000"/>
          <w:lang w:eastAsia="es-MX"/>
        </w:rPr>
        <w:t>:</w:t>
      </w:r>
    </w:p>
    <w:p w14:paraId="0235CCC7" w14:textId="77777777" w:rsidR="004F20A9" w:rsidRDefault="004F20A9" w:rsidP="004F20A9">
      <w:pPr>
        <w:numPr>
          <w:ilvl w:val="2"/>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Funcionalidad o método para realizar la carga de archivos de audio, video y datos hacia el alojamiento de la nube.</w:t>
      </w:r>
    </w:p>
    <w:p w14:paraId="64FDAF41" w14:textId="77777777" w:rsidR="004F20A9" w:rsidRDefault="004F20A9" w:rsidP="004F20A9">
      <w:pPr>
        <w:numPr>
          <w:ilvl w:val="2"/>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Funcionalidad o método para realizar la descarga de los archivos de audio, video y datos desde el alojamiento de la nube.</w:t>
      </w:r>
    </w:p>
    <w:p w14:paraId="73393CF6" w14:textId="77777777" w:rsidR="004F20A9" w:rsidRDefault="004F20A9" w:rsidP="004F20A9">
      <w:pPr>
        <w:numPr>
          <w:ilvl w:val="2"/>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Funcionalidad o método para realizar la consulta de uno o varios de los archivos de audio, video y datos alojados en la nube</w:t>
      </w:r>
      <w:r>
        <w:rPr>
          <w:rFonts w:ascii="Arial" w:hAnsi="Arial" w:cs="Arial"/>
          <w:b/>
          <w:color w:val="000000"/>
          <w:lang w:eastAsia="es-MX"/>
        </w:rPr>
        <w:t>.</w:t>
      </w:r>
    </w:p>
    <w:p w14:paraId="75E48CDE" w14:textId="77777777" w:rsidR="004F20A9" w:rsidRDefault="004F20A9" w:rsidP="004F20A9">
      <w:pPr>
        <w:numPr>
          <w:ilvl w:val="2"/>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Funcionalidad o método que permita reanudar la transferencia de archivos de audio, video y datos al existir alguna interrupción, lo que ayuda a que continue la carga o descarga, una vez que sea restablecido el servicio, desde el mismo punto en que se interrumpió la carga o descarga de archivos (RESUME).</w:t>
      </w:r>
    </w:p>
    <w:p w14:paraId="5BFD293E" w14:textId="77777777" w:rsidR="004F20A9" w:rsidRDefault="004F20A9" w:rsidP="004F20A9">
      <w:pPr>
        <w:numPr>
          <w:ilvl w:val="0"/>
          <w:numId w:val="534"/>
        </w:numPr>
        <w:spacing w:after="120" w:line="276" w:lineRule="auto"/>
        <w:jc w:val="both"/>
        <w:textAlignment w:val="baseline"/>
        <w:rPr>
          <w:rFonts w:ascii="Arial" w:hAnsi="Arial" w:cs="Arial"/>
          <w:color w:val="000000"/>
          <w:lang w:eastAsia="es-MX"/>
        </w:rPr>
      </w:pPr>
      <w:r>
        <w:rPr>
          <w:rFonts w:ascii="Arial" w:hAnsi="Arial" w:cs="Arial"/>
          <w:color w:val="000000"/>
          <w:lang w:eastAsia="es-MX"/>
        </w:rPr>
        <w:t xml:space="preserve">El </w:t>
      </w:r>
      <w:r>
        <w:rPr>
          <w:rFonts w:ascii="Arial" w:hAnsi="Arial" w:cs="Arial"/>
          <w:b/>
          <w:color w:val="000000"/>
          <w:lang w:eastAsia="es-MX"/>
        </w:rPr>
        <w:t>“Proveedor”</w:t>
      </w:r>
      <w:r>
        <w:rPr>
          <w:rFonts w:ascii="Arial" w:hAnsi="Arial" w:cs="Arial"/>
          <w:color w:val="000000"/>
          <w:lang w:eastAsia="es-MX"/>
        </w:rPr>
        <w:t xml:space="preserve"> debe considerar la configuración para habilitar únicamente los puertos de red TCP/UDP, permisos y/o reglas de comunicación necesarios para la conexión al alojamiento en nube con la infraestructura del “</w:t>
      </w:r>
      <w:r>
        <w:rPr>
          <w:rFonts w:ascii="Arial" w:hAnsi="Arial" w:cs="Arial"/>
          <w:b/>
          <w:bCs/>
          <w:color w:val="000000"/>
          <w:lang w:eastAsia="es-MX"/>
        </w:rPr>
        <w:t>Instituto</w:t>
      </w:r>
      <w:r>
        <w:rPr>
          <w:rFonts w:ascii="Arial" w:hAnsi="Arial" w:cs="Arial"/>
          <w:color w:val="000000"/>
          <w:lang w:eastAsia="es-MX"/>
        </w:rPr>
        <w:t xml:space="preserve">”. Asimismo, debe describir lo que requiere para realizar esta conexión con la finalidad de que puedan ser habilitados en la infraestructura del </w:t>
      </w:r>
      <w:r>
        <w:rPr>
          <w:rFonts w:ascii="Arial" w:hAnsi="Arial" w:cs="Arial"/>
          <w:b/>
          <w:color w:val="000000"/>
          <w:lang w:eastAsia="es-MX"/>
        </w:rPr>
        <w:t>“Instituto”</w:t>
      </w:r>
      <w:r>
        <w:rPr>
          <w:rFonts w:ascii="Arial" w:hAnsi="Arial" w:cs="Arial"/>
          <w:color w:val="000000"/>
          <w:lang w:eastAsia="es-MX"/>
        </w:rPr>
        <w:t>.</w:t>
      </w:r>
    </w:p>
    <w:p w14:paraId="5DEE30D1" w14:textId="77777777" w:rsidR="00441742" w:rsidRPr="00D3135B" w:rsidRDefault="00441742" w:rsidP="00441742">
      <w:pPr>
        <w:numPr>
          <w:ilvl w:val="0"/>
          <w:numId w:val="546"/>
        </w:numPr>
        <w:spacing w:after="120" w:line="276" w:lineRule="auto"/>
        <w:jc w:val="both"/>
        <w:textAlignment w:val="baseline"/>
        <w:rPr>
          <w:rFonts w:ascii="Arial" w:hAnsi="Arial" w:cs="Arial"/>
          <w:lang w:eastAsia="es-MX"/>
        </w:rPr>
      </w:pPr>
      <w:bookmarkStart w:id="1503" w:name="_Hlk78843636"/>
      <w:r w:rsidRPr="00D3135B">
        <w:rPr>
          <w:rFonts w:ascii="Arial" w:hAnsi="Arial" w:cs="Arial"/>
          <w:snapToGrid w:val="0"/>
          <w:lang w:eastAsia="es-MX"/>
        </w:rPr>
        <w:t>El “</w:t>
      </w:r>
      <w:r w:rsidRPr="00D3135B">
        <w:rPr>
          <w:rFonts w:ascii="Arial" w:hAnsi="Arial" w:cs="Arial"/>
          <w:b/>
          <w:snapToGrid w:val="0"/>
          <w:lang w:eastAsia="es-MX"/>
        </w:rPr>
        <w:t>Proveedor</w:t>
      </w:r>
      <w:r w:rsidRPr="00D3135B">
        <w:rPr>
          <w:rFonts w:ascii="Arial" w:hAnsi="Arial" w:cs="Arial"/>
          <w:snapToGrid w:val="0"/>
          <w:lang w:eastAsia="es-MX"/>
        </w:rPr>
        <w:t>” debe proporcionar acompañamiento para la integración de su solución tecnológica y realizar la transferencia de conocimiento sobre la implementación, funcionamiento y uso de su solución tecnológica. De igual manera, debe capacitar al personal que designe el “</w:t>
      </w:r>
      <w:r w:rsidRPr="00D3135B">
        <w:rPr>
          <w:rFonts w:ascii="Arial" w:hAnsi="Arial" w:cs="Arial"/>
          <w:b/>
          <w:bCs/>
          <w:snapToGrid w:val="0"/>
          <w:lang w:eastAsia="es-MX"/>
        </w:rPr>
        <w:t>Instituto</w:t>
      </w:r>
      <w:r w:rsidRPr="00D3135B">
        <w:rPr>
          <w:rFonts w:ascii="Arial" w:hAnsi="Arial" w:cs="Arial"/>
          <w:snapToGrid w:val="0"/>
          <w:lang w:eastAsia="es-MX"/>
        </w:rPr>
        <w:t>” para el uso, configuración y gestión de la plataforma de administración, para un máximo de 5 personas con una duración máxima de 10 horas</w:t>
      </w:r>
      <w:bookmarkEnd w:id="1503"/>
      <w:r w:rsidRPr="00D3135B">
        <w:rPr>
          <w:rFonts w:ascii="Arial" w:hAnsi="Arial" w:cs="Arial"/>
          <w:snapToGrid w:val="0"/>
          <w:lang w:eastAsia="es-MX"/>
        </w:rPr>
        <w:t xml:space="preserve"> </w:t>
      </w:r>
      <w:r w:rsidRPr="00D3135B">
        <w:rPr>
          <w:rFonts w:ascii="Arial" w:hAnsi="Arial" w:cs="Arial"/>
          <w:bCs/>
        </w:rPr>
        <w:t>(conforme al numeral 4 Documentos, plan de trabajo del proyecto, etapa de integración y transferencia de conocimiento)</w:t>
      </w:r>
      <w:r w:rsidRPr="00D3135B">
        <w:rPr>
          <w:rFonts w:ascii="Arial" w:hAnsi="Arial" w:cs="Arial"/>
          <w:snapToGrid w:val="0"/>
          <w:lang w:eastAsia="es-MX"/>
        </w:rPr>
        <w:t>.</w:t>
      </w:r>
    </w:p>
    <w:p w14:paraId="15D3B3D2" w14:textId="77777777" w:rsidR="00441742" w:rsidRPr="00D3135B" w:rsidRDefault="00441742" w:rsidP="00441742">
      <w:pPr>
        <w:numPr>
          <w:ilvl w:val="0"/>
          <w:numId w:val="546"/>
        </w:numPr>
        <w:spacing w:after="120" w:line="276" w:lineRule="auto"/>
        <w:jc w:val="both"/>
        <w:textAlignment w:val="baseline"/>
        <w:rPr>
          <w:rFonts w:ascii="Arial" w:hAnsi="Arial" w:cs="Arial"/>
          <w:lang w:eastAsia="es-MX"/>
        </w:rPr>
      </w:pPr>
      <w:r w:rsidRPr="00D3135B">
        <w:rPr>
          <w:rFonts w:ascii="Arial" w:hAnsi="Arial" w:cs="Arial"/>
          <w:snapToGrid w:val="0"/>
          <w:lang w:eastAsia="es-MX"/>
        </w:rPr>
        <w:t>El “</w:t>
      </w:r>
      <w:r w:rsidRPr="00D3135B">
        <w:rPr>
          <w:rFonts w:ascii="Arial" w:hAnsi="Arial" w:cs="Arial"/>
          <w:b/>
          <w:bCs/>
          <w:snapToGrid w:val="0"/>
          <w:lang w:eastAsia="es-MX"/>
        </w:rPr>
        <w:t>Proveedor</w:t>
      </w:r>
      <w:r w:rsidRPr="00D3135B">
        <w:rPr>
          <w:rFonts w:ascii="Arial" w:hAnsi="Arial" w:cs="Arial"/>
          <w:snapToGrid w:val="0"/>
          <w:lang w:eastAsia="es-MX"/>
        </w:rPr>
        <w:t xml:space="preserve">” debe proporcionar el material didáctico, de manera impresa o digital </w:t>
      </w:r>
      <w:r w:rsidRPr="00D3135B">
        <w:rPr>
          <w:rFonts w:ascii="Arial" w:hAnsi="Arial" w:cs="Arial"/>
          <w:bCs/>
        </w:rPr>
        <w:t>(conforme al numeral 4 Documentos, tabla 13 Listado de documentos a entregar por el Proveedor, numerales 14 y 15)</w:t>
      </w:r>
      <w:r w:rsidRPr="00D3135B">
        <w:rPr>
          <w:rFonts w:ascii="Arial" w:hAnsi="Arial" w:cs="Arial"/>
          <w:snapToGrid w:val="0"/>
          <w:lang w:eastAsia="es-MX"/>
        </w:rPr>
        <w:t xml:space="preserve">, suficiente para el personal que asista a la transferencia de conocimientos sobre los temas a impartir. </w:t>
      </w:r>
    </w:p>
    <w:p w14:paraId="75A6365C" w14:textId="77777777" w:rsidR="00441742" w:rsidRPr="00D3135B" w:rsidRDefault="00441742" w:rsidP="00441742">
      <w:pPr>
        <w:numPr>
          <w:ilvl w:val="0"/>
          <w:numId w:val="546"/>
        </w:numPr>
        <w:spacing w:after="120" w:line="276" w:lineRule="auto"/>
        <w:jc w:val="both"/>
        <w:textAlignment w:val="baseline"/>
        <w:rPr>
          <w:rFonts w:ascii="Arial" w:hAnsi="Arial" w:cs="Arial"/>
          <w:lang w:eastAsia="es-MX"/>
        </w:rPr>
      </w:pPr>
      <w:r w:rsidRPr="00D3135B">
        <w:rPr>
          <w:rFonts w:ascii="Arial" w:hAnsi="Arial" w:cs="Arial"/>
          <w:snapToGrid w:val="0"/>
          <w:lang w:eastAsia="es-MX"/>
        </w:rPr>
        <w:t>El “</w:t>
      </w:r>
      <w:r w:rsidRPr="00D3135B">
        <w:rPr>
          <w:rFonts w:ascii="Arial" w:hAnsi="Arial" w:cs="Arial"/>
          <w:b/>
          <w:bCs/>
          <w:snapToGrid w:val="0"/>
          <w:lang w:eastAsia="es-MX"/>
        </w:rPr>
        <w:t>Proveedor</w:t>
      </w:r>
      <w:r w:rsidRPr="00D3135B">
        <w:rPr>
          <w:rFonts w:ascii="Arial" w:hAnsi="Arial" w:cs="Arial"/>
          <w:snapToGrid w:val="0"/>
          <w:lang w:eastAsia="es-MX"/>
        </w:rPr>
        <w:t xml:space="preserve">” debe proporcionar constancias de participación al personal que asista </w:t>
      </w:r>
      <w:r w:rsidRPr="00D3135B">
        <w:rPr>
          <w:rFonts w:ascii="Arial" w:hAnsi="Arial" w:cs="Arial"/>
          <w:bCs/>
        </w:rPr>
        <w:t>(conforme al numeral 4 Documentos, tabla 13 Listado de documentos a entregar por el Proveedor, numeral 13)</w:t>
      </w:r>
      <w:r w:rsidRPr="00D3135B">
        <w:rPr>
          <w:rFonts w:ascii="Arial" w:hAnsi="Arial" w:cs="Arial"/>
          <w:snapToGrid w:val="0"/>
          <w:lang w:eastAsia="es-MX"/>
        </w:rPr>
        <w:t>. En caso de realizarla por medios virtuales el material didáctico debe entregarse por medios electrónicos al personal del “</w:t>
      </w:r>
      <w:r w:rsidRPr="00D3135B">
        <w:rPr>
          <w:rFonts w:ascii="Arial" w:hAnsi="Arial" w:cs="Arial"/>
          <w:b/>
          <w:bCs/>
          <w:snapToGrid w:val="0"/>
          <w:lang w:eastAsia="es-MX"/>
        </w:rPr>
        <w:t>Instituto</w:t>
      </w:r>
      <w:r w:rsidRPr="00D3135B">
        <w:rPr>
          <w:rFonts w:ascii="Arial" w:hAnsi="Arial" w:cs="Arial"/>
          <w:snapToGrid w:val="0"/>
          <w:lang w:eastAsia="es-MX"/>
        </w:rPr>
        <w:t>” que asistirá a la transferencia de conocimiento.</w:t>
      </w:r>
    </w:p>
    <w:p w14:paraId="741E6047" w14:textId="77777777" w:rsidR="004F20A9" w:rsidRDefault="004F20A9" w:rsidP="004F20A9">
      <w:pPr>
        <w:numPr>
          <w:ilvl w:val="0"/>
          <w:numId w:val="534"/>
        </w:numPr>
        <w:spacing w:after="120" w:line="276" w:lineRule="auto"/>
        <w:jc w:val="both"/>
        <w:textAlignment w:val="baseline"/>
        <w:rPr>
          <w:rFonts w:ascii="Arial" w:hAnsi="Arial" w:cs="Arial"/>
          <w:color w:val="000000"/>
          <w:lang w:eastAsia="es-MX"/>
        </w:rPr>
      </w:pPr>
      <w:r>
        <w:rPr>
          <w:rFonts w:ascii="Arial" w:hAnsi="Arial" w:cs="Arial"/>
          <w:snapToGrid w:val="0"/>
          <w:color w:val="000000"/>
          <w:lang w:eastAsia="es-MX"/>
        </w:rPr>
        <w:lastRenderedPageBreak/>
        <w:t>El “</w:t>
      </w:r>
      <w:r>
        <w:rPr>
          <w:rFonts w:ascii="Arial" w:hAnsi="Arial" w:cs="Arial"/>
          <w:b/>
          <w:bCs/>
          <w:snapToGrid w:val="0"/>
          <w:color w:val="000000"/>
          <w:lang w:eastAsia="es-MX"/>
        </w:rPr>
        <w:t>Proveedor</w:t>
      </w:r>
      <w:r>
        <w:rPr>
          <w:rFonts w:ascii="Arial" w:hAnsi="Arial" w:cs="Arial"/>
          <w:snapToGrid w:val="0"/>
          <w:color w:val="000000"/>
          <w:lang w:eastAsia="es-MX"/>
        </w:rPr>
        <w:t>” debe apoyar y acompañar al personal que designe el “</w:t>
      </w:r>
      <w:r>
        <w:rPr>
          <w:rFonts w:ascii="Arial" w:hAnsi="Arial" w:cs="Arial"/>
          <w:b/>
          <w:bCs/>
          <w:snapToGrid w:val="0"/>
          <w:color w:val="000000"/>
          <w:lang w:eastAsia="es-MX"/>
        </w:rPr>
        <w:t>Instituto</w:t>
      </w:r>
      <w:r>
        <w:rPr>
          <w:rFonts w:ascii="Arial" w:hAnsi="Arial" w:cs="Arial"/>
          <w:snapToGrid w:val="0"/>
          <w:color w:val="000000"/>
          <w:lang w:eastAsia="es-MX"/>
        </w:rPr>
        <w:t xml:space="preserve">” para realizar la integración con los sistemas en los que se debe implementar la solución tecnológica, en temas relacionados con su solución tecnológica durante toda la etapa de integración y operación de los servicios, considerando los perfiles de: </w:t>
      </w:r>
      <w:r>
        <w:rPr>
          <w:rFonts w:ascii="Arial" w:hAnsi="Arial" w:cs="Arial"/>
        </w:rPr>
        <w:t>líder de proyecto, desarrolladores de software y técnicos en soporte</w:t>
      </w:r>
      <w:r>
        <w:rPr>
          <w:rFonts w:ascii="Arial" w:hAnsi="Arial" w:cs="Arial"/>
          <w:snapToGrid w:val="0"/>
          <w:color w:val="000000"/>
          <w:lang w:eastAsia="es-MX"/>
        </w:rPr>
        <w:t>.</w:t>
      </w:r>
    </w:p>
    <w:p w14:paraId="4C607396" w14:textId="77777777" w:rsidR="004F20A9" w:rsidRDefault="004F20A9" w:rsidP="004F20A9">
      <w:pPr>
        <w:numPr>
          <w:ilvl w:val="0"/>
          <w:numId w:val="534"/>
        </w:numPr>
        <w:spacing w:after="120" w:line="276" w:lineRule="auto"/>
        <w:jc w:val="both"/>
        <w:textAlignment w:val="baseline"/>
        <w:rPr>
          <w:rFonts w:ascii="Arial" w:hAnsi="Arial" w:cs="Arial"/>
          <w:color w:val="000000"/>
          <w:lang w:eastAsia="es-MX"/>
        </w:rPr>
      </w:pPr>
      <w:r>
        <w:rPr>
          <w:rFonts w:ascii="Arial" w:hAnsi="Arial" w:cs="Arial"/>
          <w:snapToGrid w:val="0"/>
          <w:color w:val="000000"/>
          <w:lang w:eastAsia="es-MX"/>
        </w:rPr>
        <w:t>El “</w:t>
      </w:r>
      <w:r>
        <w:rPr>
          <w:rFonts w:ascii="Arial" w:hAnsi="Arial" w:cs="Arial"/>
          <w:b/>
          <w:bCs/>
          <w:snapToGrid w:val="0"/>
          <w:color w:val="000000"/>
          <w:lang w:eastAsia="es-MX"/>
        </w:rPr>
        <w:t>Proveedor</w:t>
      </w:r>
      <w:r>
        <w:rPr>
          <w:rFonts w:ascii="Arial" w:hAnsi="Arial" w:cs="Arial"/>
          <w:snapToGrid w:val="0"/>
          <w:color w:val="000000"/>
          <w:lang w:eastAsia="es-MX"/>
        </w:rPr>
        <w:t>” debe considerar los costos que se generen en esta etapa de integración tomando en cuenta las pruebas y ajustes que se realicen para el alojamiento en nube, carga y descarga de archivos de audio, video y datos.</w:t>
      </w:r>
    </w:p>
    <w:p w14:paraId="2B3F1BA2" w14:textId="77777777" w:rsidR="004F20A9" w:rsidRDefault="004F20A9" w:rsidP="004F20A9">
      <w:pPr>
        <w:numPr>
          <w:ilvl w:val="0"/>
          <w:numId w:val="534"/>
        </w:numPr>
        <w:spacing w:after="120" w:line="276" w:lineRule="auto"/>
        <w:jc w:val="both"/>
        <w:textAlignment w:val="baseline"/>
        <w:rPr>
          <w:rFonts w:ascii="Arial" w:hAnsi="Arial" w:cs="Arial"/>
          <w:snapToGrid w:val="0"/>
          <w:color w:val="000000"/>
          <w:lang w:eastAsia="es-MX"/>
        </w:rPr>
      </w:pPr>
      <w:r>
        <w:rPr>
          <w:rFonts w:ascii="Arial" w:hAnsi="Arial" w:cs="Arial"/>
          <w:snapToGrid w:val="0"/>
          <w:color w:val="000000"/>
          <w:lang w:eastAsia="es-MX"/>
        </w:rPr>
        <w:t>El “</w:t>
      </w:r>
      <w:r>
        <w:rPr>
          <w:rFonts w:ascii="Arial" w:hAnsi="Arial" w:cs="Arial"/>
          <w:b/>
          <w:snapToGrid w:val="0"/>
          <w:color w:val="000000"/>
          <w:lang w:eastAsia="es-MX"/>
        </w:rPr>
        <w:t>Proveedor</w:t>
      </w:r>
      <w:r>
        <w:rPr>
          <w:rFonts w:ascii="Arial" w:hAnsi="Arial" w:cs="Arial"/>
          <w:snapToGrid w:val="0"/>
          <w:color w:val="000000"/>
          <w:lang w:eastAsia="es-MX"/>
        </w:rPr>
        <w:t>” debe proporcionar la atención a incidentes que se reporten en la etapa de la integración del servicio en caso de que alguna de las funcionalidades solicitadas presente falla con los sistemas del “</w:t>
      </w:r>
      <w:r>
        <w:rPr>
          <w:rFonts w:ascii="Arial" w:hAnsi="Arial" w:cs="Arial"/>
          <w:b/>
          <w:snapToGrid w:val="0"/>
          <w:color w:val="000000"/>
          <w:lang w:eastAsia="es-MX"/>
        </w:rPr>
        <w:t>Instituto</w:t>
      </w:r>
      <w:r>
        <w:rPr>
          <w:rFonts w:ascii="Arial" w:hAnsi="Arial" w:cs="Arial"/>
          <w:snapToGrid w:val="0"/>
          <w:color w:val="000000"/>
          <w:lang w:eastAsia="es-MX"/>
        </w:rPr>
        <w:t>”.</w:t>
      </w:r>
    </w:p>
    <w:p w14:paraId="2F13DD09" w14:textId="77777777" w:rsidR="004F20A9" w:rsidRDefault="004F20A9" w:rsidP="004F20A9">
      <w:pPr>
        <w:numPr>
          <w:ilvl w:val="0"/>
          <w:numId w:val="533"/>
        </w:numPr>
        <w:spacing w:line="276" w:lineRule="auto"/>
        <w:contextualSpacing/>
        <w:jc w:val="both"/>
        <w:textAlignment w:val="baseline"/>
        <w:rPr>
          <w:rFonts w:ascii="Arial" w:hAnsi="Arial" w:cs="Arial"/>
          <w:b/>
          <w:color w:val="7030A0"/>
          <w:lang w:eastAsia="es-MX"/>
        </w:rPr>
      </w:pPr>
      <w:r>
        <w:rPr>
          <w:rFonts w:ascii="Arial" w:hAnsi="Arial" w:cs="Arial"/>
          <w:b/>
          <w:color w:val="7030A0"/>
          <w:lang w:eastAsia="es-MX"/>
        </w:rPr>
        <w:t>Servicio de optimización de la transferencia a la nube para acelerar la carga y descarga de archivos de audio, video y datos con soporte técnico</w:t>
      </w:r>
    </w:p>
    <w:p w14:paraId="28136B2D" w14:textId="77777777" w:rsidR="004F20A9" w:rsidRDefault="004F20A9" w:rsidP="004F20A9">
      <w:pPr>
        <w:spacing w:line="276" w:lineRule="auto"/>
        <w:ind w:left="360"/>
        <w:contextualSpacing/>
        <w:jc w:val="both"/>
        <w:textAlignment w:val="baseline"/>
        <w:rPr>
          <w:rFonts w:ascii="Arial" w:hAnsi="Arial" w:cs="Arial"/>
          <w:b/>
          <w:color w:val="7030A0"/>
          <w:lang w:eastAsia="es-MX"/>
        </w:rPr>
      </w:pPr>
    </w:p>
    <w:p w14:paraId="0C036D13" w14:textId="77777777" w:rsidR="004F20A9" w:rsidRDefault="004F20A9" w:rsidP="004F20A9">
      <w:pPr>
        <w:numPr>
          <w:ilvl w:val="0"/>
          <w:numId w:val="535"/>
        </w:numPr>
        <w:spacing w:after="120" w:line="276" w:lineRule="auto"/>
        <w:jc w:val="both"/>
        <w:rPr>
          <w:rFonts w:ascii="Arial" w:hAnsi="Arial" w:cs="Arial"/>
          <w:snapToGrid w:val="0"/>
          <w:color w:val="000000"/>
        </w:rPr>
      </w:pPr>
      <w:r>
        <w:rPr>
          <w:rFonts w:ascii="Arial" w:hAnsi="Arial" w:cs="Arial"/>
          <w:snapToGrid w:val="0"/>
          <w:color w:val="000000"/>
        </w:rPr>
        <w:t xml:space="preserve">El </w:t>
      </w:r>
      <w:r>
        <w:rPr>
          <w:rFonts w:ascii="Arial" w:hAnsi="Arial" w:cs="Arial"/>
          <w:b/>
          <w:snapToGrid w:val="0"/>
          <w:color w:val="000000"/>
        </w:rPr>
        <w:t xml:space="preserve">“Proveedor” </w:t>
      </w:r>
      <w:r>
        <w:rPr>
          <w:rFonts w:ascii="Arial" w:hAnsi="Arial" w:cs="Arial"/>
          <w:snapToGrid w:val="0"/>
          <w:color w:val="000000"/>
        </w:rPr>
        <w:t>debe proporcionar en su solución tecnológica el servicio que</w:t>
      </w:r>
      <w:r>
        <w:rPr>
          <w:rFonts w:ascii="Arial" w:hAnsi="Arial" w:cs="Arial"/>
          <w:color w:val="000000"/>
          <w:lang w:eastAsia="es-MX"/>
        </w:rPr>
        <w:t xml:space="preserve"> permita </w:t>
      </w:r>
      <w:r>
        <w:rPr>
          <w:rFonts w:ascii="Arial" w:hAnsi="Arial" w:cs="Arial"/>
          <w:snapToGrid w:val="0"/>
          <w:color w:val="000000"/>
        </w:rPr>
        <w:t xml:space="preserve">optimizar la velocidad de transferencia, es decir </w:t>
      </w:r>
      <w:r>
        <w:rPr>
          <w:rFonts w:ascii="Arial" w:hAnsi="Arial" w:cs="Arial"/>
          <w:color w:val="000000"/>
          <w:lang w:eastAsia="es-MX"/>
        </w:rPr>
        <w:t xml:space="preserve">acelerar </w:t>
      </w:r>
      <w:r>
        <w:rPr>
          <w:rFonts w:ascii="Arial" w:hAnsi="Arial" w:cs="Arial"/>
          <w:snapToGrid w:val="0"/>
          <w:color w:val="000000"/>
        </w:rPr>
        <w:t>la carga y descarga de archivos de audio, video y datos.</w:t>
      </w:r>
    </w:p>
    <w:p w14:paraId="7A7C2F91" w14:textId="77777777" w:rsidR="004F20A9" w:rsidRDefault="004F20A9" w:rsidP="004F20A9">
      <w:pPr>
        <w:numPr>
          <w:ilvl w:val="0"/>
          <w:numId w:val="535"/>
        </w:numPr>
        <w:spacing w:after="120" w:line="276" w:lineRule="auto"/>
        <w:jc w:val="both"/>
        <w:rPr>
          <w:rFonts w:ascii="Arial" w:hAnsi="Arial" w:cs="Arial"/>
          <w:snapToGrid w:val="0"/>
          <w:color w:val="000000"/>
        </w:rPr>
      </w:pPr>
      <w:r>
        <w:rPr>
          <w:rFonts w:ascii="Arial" w:eastAsia="Arial" w:hAnsi="Arial" w:cs="Arial"/>
          <w:color w:val="000000"/>
          <w:lang w:eastAsia="es-MX"/>
        </w:rPr>
        <w:t xml:space="preserve">El </w:t>
      </w:r>
      <w:r>
        <w:rPr>
          <w:rFonts w:ascii="Arial" w:eastAsia="Arial" w:hAnsi="Arial" w:cs="Arial"/>
          <w:b/>
          <w:color w:val="000000"/>
          <w:lang w:eastAsia="es-MX"/>
        </w:rPr>
        <w:t>“Proveedor”</w:t>
      </w:r>
      <w:r>
        <w:rPr>
          <w:rFonts w:ascii="Arial" w:eastAsia="Arial" w:hAnsi="Arial" w:cs="Arial"/>
          <w:color w:val="000000"/>
          <w:lang w:eastAsia="es-MX"/>
        </w:rPr>
        <w:t xml:space="preserve"> debe proporcionar como parte del servicio, el derecho de uso de cualquier licenciamiento requerido para el </w:t>
      </w:r>
      <w:r>
        <w:rPr>
          <w:rFonts w:ascii="Arial" w:hAnsi="Arial" w:cs="Arial"/>
          <w:color w:val="000000"/>
        </w:rPr>
        <w:t xml:space="preserve">aceleramiento de la carga y descarga </w:t>
      </w:r>
      <w:r>
        <w:rPr>
          <w:rFonts w:ascii="Arial" w:eastAsia="Arial" w:hAnsi="Arial" w:cs="Arial"/>
          <w:color w:val="000000"/>
          <w:lang w:eastAsia="es-MX"/>
        </w:rPr>
        <w:t xml:space="preserve">por la vigencia del servicio y para la totalidad de los usuarios requeridos, sin costo adicional para el </w:t>
      </w:r>
      <w:r>
        <w:rPr>
          <w:rFonts w:ascii="Arial" w:eastAsia="Arial" w:hAnsi="Arial" w:cs="Arial"/>
          <w:b/>
          <w:color w:val="000000"/>
          <w:lang w:eastAsia="es-MX"/>
        </w:rPr>
        <w:t>“Instituto”.</w:t>
      </w:r>
    </w:p>
    <w:p w14:paraId="0939BA53" w14:textId="77777777" w:rsidR="004F20A9" w:rsidRDefault="004F20A9" w:rsidP="004F20A9">
      <w:pPr>
        <w:numPr>
          <w:ilvl w:val="0"/>
          <w:numId w:val="535"/>
        </w:numPr>
        <w:spacing w:after="120" w:line="276" w:lineRule="auto"/>
        <w:jc w:val="both"/>
        <w:rPr>
          <w:rFonts w:ascii="Arial" w:eastAsia="Cambria" w:hAnsi="Arial" w:cs="Arial"/>
          <w:snapToGrid w:val="0"/>
        </w:rPr>
      </w:pPr>
      <w:r>
        <w:rPr>
          <w:rFonts w:ascii="Arial" w:hAnsi="Arial" w:cs="Arial"/>
          <w:snapToGrid w:val="0"/>
          <w:color w:val="000000"/>
        </w:rPr>
        <w:t xml:space="preserve">El </w:t>
      </w:r>
      <w:r>
        <w:rPr>
          <w:rFonts w:ascii="Arial" w:hAnsi="Arial" w:cs="Arial"/>
          <w:b/>
          <w:snapToGrid w:val="0"/>
          <w:color w:val="000000"/>
        </w:rPr>
        <w:t>“Proveedor”</w:t>
      </w:r>
      <w:r>
        <w:rPr>
          <w:rFonts w:ascii="Arial" w:hAnsi="Arial" w:cs="Arial"/>
          <w:snapToGrid w:val="0"/>
          <w:color w:val="000000"/>
        </w:rPr>
        <w:t xml:space="preserve"> debe especificar el mecanismo/tecnología a utilizar para realizar el aceleramiento</w:t>
      </w:r>
      <w:r>
        <w:rPr>
          <w:rFonts w:ascii="Arial" w:eastAsia="Cambria" w:hAnsi="Arial" w:cs="Arial"/>
          <w:snapToGrid w:val="0"/>
        </w:rPr>
        <w:t xml:space="preserve"> de la carga y descarga, el cual optimizará los tiempos de la transferencia siendo superiores a los comúnmente usados (FTP, TCP), presentando la ficha técnica donde se describan los tiempos y la comparación contra los protocolos usados comúnmente, con la finalidad de que el </w:t>
      </w:r>
      <w:r>
        <w:rPr>
          <w:rFonts w:ascii="Arial" w:eastAsia="Arial" w:hAnsi="Arial" w:cs="Arial"/>
          <w:b/>
          <w:color w:val="000000"/>
          <w:lang w:eastAsia="es-MX"/>
        </w:rPr>
        <w:t xml:space="preserve">“Instituto” </w:t>
      </w:r>
      <w:r>
        <w:rPr>
          <w:rFonts w:ascii="Arial" w:eastAsia="Arial" w:hAnsi="Arial" w:cs="Arial"/>
          <w:bCs/>
          <w:color w:val="000000"/>
          <w:lang w:eastAsia="es-MX"/>
        </w:rPr>
        <w:t>pueda verificarlo</w:t>
      </w:r>
      <w:r>
        <w:rPr>
          <w:rFonts w:ascii="Arial" w:eastAsia="Cambria" w:hAnsi="Arial" w:cs="Arial"/>
          <w:snapToGrid w:val="0"/>
        </w:rPr>
        <w:t>. Como referencia y sin ser limitativo, se enuncian algunos que lo pueden realizar:</w:t>
      </w:r>
    </w:p>
    <w:p w14:paraId="06ADC451"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r>
        <w:rPr>
          <w:rFonts w:ascii="Arial" w:eastAsia="Cambria" w:hAnsi="Arial" w:cs="Arial"/>
          <w:snapToGrid w:val="0"/>
        </w:rPr>
        <w:t>FASP.</w:t>
      </w:r>
    </w:p>
    <w:p w14:paraId="535119D0"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rPr>
      </w:pPr>
      <w:r>
        <w:rPr>
          <w:rFonts w:ascii="Arial" w:eastAsia="Cambria" w:hAnsi="Arial" w:cs="Arial"/>
          <w:snapToGrid w:val="0"/>
        </w:rPr>
        <w:t xml:space="preserve">UDP File </w:t>
      </w:r>
      <w:proofErr w:type="spellStart"/>
      <w:r>
        <w:rPr>
          <w:rFonts w:ascii="Arial" w:eastAsia="Cambria" w:hAnsi="Arial" w:cs="Arial"/>
          <w:snapToGrid w:val="0"/>
        </w:rPr>
        <w:t>Catalyst</w:t>
      </w:r>
      <w:proofErr w:type="spellEnd"/>
      <w:r>
        <w:rPr>
          <w:rFonts w:ascii="Arial" w:eastAsia="Cambria" w:hAnsi="Arial" w:cs="Arial"/>
          <w:snapToGrid w:val="0"/>
        </w:rPr>
        <w:t>.</w:t>
      </w:r>
    </w:p>
    <w:p w14:paraId="695817DA"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proofErr w:type="spellStart"/>
      <w:r>
        <w:rPr>
          <w:rFonts w:ascii="Arial" w:eastAsia="Cambria" w:hAnsi="Arial" w:cs="Arial"/>
          <w:snapToGrid w:val="0"/>
        </w:rPr>
        <w:t>Aspera</w:t>
      </w:r>
      <w:proofErr w:type="spellEnd"/>
      <w:r>
        <w:rPr>
          <w:rFonts w:ascii="Arial" w:eastAsia="Cambria" w:hAnsi="Arial" w:cs="Arial"/>
          <w:snapToGrid w:val="0"/>
        </w:rPr>
        <w:t>.</w:t>
      </w:r>
    </w:p>
    <w:p w14:paraId="7397F77C"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proofErr w:type="spellStart"/>
      <w:r>
        <w:rPr>
          <w:rFonts w:ascii="Arial" w:eastAsia="Cambria" w:hAnsi="Arial" w:cs="Arial"/>
          <w:snapToGrid w:val="0"/>
        </w:rPr>
        <w:t>Signiant</w:t>
      </w:r>
      <w:proofErr w:type="spellEnd"/>
      <w:r>
        <w:rPr>
          <w:rFonts w:ascii="Arial" w:eastAsia="Cambria" w:hAnsi="Arial" w:cs="Arial"/>
          <w:snapToGrid w:val="0"/>
        </w:rPr>
        <w:t xml:space="preserve"> </w:t>
      </w:r>
      <w:proofErr w:type="spellStart"/>
      <w:r>
        <w:rPr>
          <w:rFonts w:ascii="Arial" w:eastAsia="Cambria" w:hAnsi="Arial" w:cs="Arial"/>
          <w:snapToGrid w:val="0"/>
        </w:rPr>
        <w:t>Fast</w:t>
      </w:r>
      <w:proofErr w:type="spellEnd"/>
      <w:r>
        <w:rPr>
          <w:rFonts w:ascii="Arial" w:eastAsia="Cambria" w:hAnsi="Arial" w:cs="Arial"/>
          <w:snapToGrid w:val="0"/>
        </w:rPr>
        <w:t xml:space="preserve"> File Transfer.</w:t>
      </w:r>
    </w:p>
    <w:p w14:paraId="27FE4277"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r>
        <w:rPr>
          <w:rFonts w:ascii="Arial" w:eastAsia="Cambria" w:hAnsi="Arial" w:cs="Arial"/>
          <w:snapToGrid w:val="0"/>
        </w:rPr>
        <w:t>Segmentación y carga paralela de paquetes.</w:t>
      </w:r>
    </w:p>
    <w:p w14:paraId="604890CB" w14:textId="77777777" w:rsidR="004F20A9" w:rsidRDefault="004F20A9" w:rsidP="004F20A9">
      <w:pPr>
        <w:widowControl w:val="0"/>
        <w:autoSpaceDE w:val="0"/>
        <w:autoSpaceDN w:val="0"/>
        <w:adjustRightInd w:val="0"/>
        <w:spacing w:line="276" w:lineRule="auto"/>
        <w:ind w:left="1788"/>
        <w:contextualSpacing/>
        <w:jc w:val="both"/>
        <w:rPr>
          <w:rFonts w:ascii="Arial" w:eastAsia="Cambria" w:hAnsi="Arial" w:cs="Arial"/>
          <w:snapToGrid w:val="0"/>
          <w:lang w:val="es-ES_tradnl"/>
        </w:rPr>
      </w:pPr>
    </w:p>
    <w:p w14:paraId="5AE7931C" w14:textId="77777777" w:rsidR="004F20A9" w:rsidRDefault="004F20A9" w:rsidP="004F20A9">
      <w:pPr>
        <w:widowControl w:val="0"/>
        <w:numPr>
          <w:ilvl w:val="0"/>
          <w:numId w:val="535"/>
        </w:numPr>
        <w:spacing w:line="276" w:lineRule="auto"/>
        <w:contextualSpacing/>
        <w:jc w:val="both"/>
        <w:rPr>
          <w:rFonts w:ascii="Arial" w:eastAsia="Cambria" w:hAnsi="Arial" w:cs="Arial"/>
          <w:snapToGrid w:val="0"/>
          <w:lang w:val="es-ES_tradnl"/>
        </w:rPr>
      </w:pPr>
      <w:r>
        <w:rPr>
          <w:rFonts w:ascii="Arial" w:eastAsia="Cambria" w:hAnsi="Arial" w:cs="Arial"/>
          <w:snapToGrid w:val="0"/>
        </w:rPr>
        <w:t>El mecanismo de aceleración de la carga y descarga que proponga el</w:t>
      </w:r>
      <w:r>
        <w:rPr>
          <w:rFonts w:ascii="Arial" w:hAnsi="Arial" w:cs="Arial"/>
          <w:snapToGrid w:val="0"/>
          <w:color w:val="000000"/>
        </w:rPr>
        <w:t xml:space="preserve"> </w:t>
      </w:r>
      <w:r>
        <w:rPr>
          <w:rFonts w:ascii="Arial" w:hAnsi="Arial" w:cs="Arial"/>
          <w:b/>
          <w:snapToGrid w:val="0"/>
          <w:color w:val="000000"/>
        </w:rPr>
        <w:t xml:space="preserve">“Proveedor” </w:t>
      </w:r>
      <w:r>
        <w:rPr>
          <w:rFonts w:ascii="Arial" w:eastAsia="Cambria" w:hAnsi="Arial" w:cs="Arial"/>
          <w:snapToGrid w:val="0"/>
        </w:rPr>
        <w:t>debe ser superior a las tasas de transferencia comúnmente utilizadas en comparación con los siguientes protocolos de transferencia de archivos como:</w:t>
      </w:r>
    </w:p>
    <w:p w14:paraId="01039170" w14:textId="77777777" w:rsidR="004F20A9" w:rsidRDefault="004F20A9" w:rsidP="004F20A9">
      <w:pPr>
        <w:widowControl w:val="0"/>
        <w:spacing w:line="276" w:lineRule="auto"/>
        <w:ind w:left="1068"/>
        <w:contextualSpacing/>
        <w:jc w:val="both"/>
        <w:rPr>
          <w:rFonts w:ascii="Arial" w:eastAsia="Cambria" w:hAnsi="Arial" w:cs="Arial"/>
          <w:snapToGrid w:val="0"/>
          <w:lang w:val="es-ES_tradnl"/>
        </w:rPr>
      </w:pPr>
    </w:p>
    <w:p w14:paraId="00EF1742"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r>
        <w:rPr>
          <w:rFonts w:ascii="Arial" w:eastAsia="Cambria" w:hAnsi="Arial" w:cs="Arial"/>
          <w:snapToGrid w:val="0"/>
        </w:rPr>
        <w:t>UDP</w:t>
      </w:r>
    </w:p>
    <w:p w14:paraId="6F5C00D6"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r>
        <w:rPr>
          <w:rFonts w:ascii="Arial" w:eastAsia="Cambria" w:hAnsi="Arial" w:cs="Arial"/>
          <w:snapToGrid w:val="0"/>
        </w:rPr>
        <w:t>TCP</w:t>
      </w:r>
    </w:p>
    <w:p w14:paraId="3799107B" w14:textId="77777777" w:rsidR="004F20A9" w:rsidRDefault="004F20A9" w:rsidP="004F20A9">
      <w:pPr>
        <w:widowControl w:val="0"/>
        <w:numPr>
          <w:ilvl w:val="1"/>
          <w:numId w:val="535"/>
        </w:numPr>
        <w:autoSpaceDE w:val="0"/>
        <w:autoSpaceDN w:val="0"/>
        <w:adjustRightInd w:val="0"/>
        <w:spacing w:line="276" w:lineRule="auto"/>
        <w:contextualSpacing/>
        <w:jc w:val="both"/>
        <w:rPr>
          <w:rFonts w:ascii="Arial" w:eastAsia="Cambria" w:hAnsi="Arial" w:cs="Arial"/>
          <w:snapToGrid w:val="0"/>
          <w:lang w:val="es-ES_tradnl"/>
        </w:rPr>
      </w:pPr>
      <w:r>
        <w:rPr>
          <w:rFonts w:ascii="Arial" w:eastAsia="Cambria" w:hAnsi="Arial" w:cs="Arial"/>
          <w:snapToGrid w:val="0"/>
        </w:rPr>
        <w:t xml:space="preserve">FTP, FTPS </w:t>
      </w:r>
      <w:proofErr w:type="spellStart"/>
      <w:r>
        <w:rPr>
          <w:rFonts w:ascii="Arial" w:eastAsia="Cambria" w:hAnsi="Arial" w:cs="Arial"/>
          <w:snapToGrid w:val="0"/>
        </w:rPr>
        <w:t>ó</w:t>
      </w:r>
      <w:proofErr w:type="spellEnd"/>
      <w:r>
        <w:rPr>
          <w:rFonts w:ascii="Arial" w:eastAsia="Cambria" w:hAnsi="Arial" w:cs="Arial"/>
          <w:snapToGrid w:val="0"/>
        </w:rPr>
        <w:t xml:space="preserve"> SSH</w:t>
      </w:r>
    </w:p>
    <w:p w14:paraId="061A1E39" w14:textId="77777777" w:rsidR="004F20A9" w:rsidRDefault="004F20A9" w:rsidP="004F20A9">
      <w:pPr>
        <w:widowControl w:val="0"/>
        <w:autoSpaceDE w:val="0"/>
        <w:autoSpaceDN w:val="0"/>
        <w:adjustRightInd w:val="0"/>
        <w:spacing w:line="276" w:lineRule="auto"/>
        <w:ind w:left="1788"/>
        <w:contextualSpacing/>
        <w:jc w:val="both"/>
        <w:rPr>
          <w:rFonts w:ascii="Arial" w:eastAsia="Cambria" w:hAnsi="Arial" w:cs="Arial"/>
          <w:snapToGrid w:val="0"/>
          <w:lang w:val="es-ES_tradnl"/>
        </w:rPr>
      </w:pPr>
    </w:p>
    <w:p w14:paraId="33061486" w14:textId="77777777" w:rsidR="004F20A9" w:rsidRDefault="004F20A9" w:rsidP="004F20A9">
      <w:pPr>
        <w:widowControl w:val="0"/>
        <w:numPr>
          <w:ilvl w:val="0"/>
          <w:numId w:val="535"/>
        </w:numPr>
        <w:autoSpaceDE w:val="0"/>
        <w:autoSpaceDN w:val="0"/>
        <w:adjustRightInd w:val="0"/>
        <w:spacing w:line="276" w:lineRule="auto"/>
        <w:contextualSpacing/>
        <w:jc w:val="both"/>
        <w:rPr>
          <w:rFonts w:ascii="Arial" w:hAnsi="Arial" w:cs="Arial"/>
          <w:snapToGrid w:val="0"/>
          <w:color w:val="000000"/>
          <w:lang w:val="es-ES"/>
        </w:rPr>
      </w:pPr>
      <w:r>
        <w:rPr>
          <w:rFonts w:ascii="Arial" w:eastAsia="Cambria" w:hAnsi="Arial" w:cs="Arial"/>
          <w:snapToGrid w:val="0"/>
        </w:rPr>
        <w:t xml:space="preserve">La solución tecnológica que proponga el </w:t>
      </w:r>
      <w:r>
        <w:rPr>
          <w:rFonts w:ascii="Arial" w:eastAsia="Cambria" w:hAnsi="Arial" w:cs="Arial"/>
          <w:b/>
          <w:snapToGrid w:val="0"/>
        </w:rPr>
        <w:t>“Proveedor”</w:t>
      </w:r>
      <w:r>
        <w:rPr>
          <w:rFonts w:ascii="Arial" w:eastAsia="Cambria" w:hAnsi="Arial" w:cs="Arial"/>
          <w:snapToGrid w:val="0"/>
        </w:rPr>
        <w:t xml:space="preserve"> de optimización de carga y descarga debe contar con mecanismos de seguridad en cuanto al transporte de los datos, teniendo una comunicación segura a través del uso de canales cifrados haciendo uso del </w:t>
      </w:r>
      <w:r>
        <w:rPr>
          <w:rFonts w:ascii="Arial" w:eastAsia="Cambria" w:hAnsi="Arial" w:cs="Arial"/>
          <w:snapToGrid w:val="0"/>
          <w:color w:val="000000"/>
        </w:rPr>
        <w:t xml:space="preserve">protocolo TLS v1.2 como </w:t>
      </w:r>
      <w:r>
        <w:rPr>
          <w:rFonts w:ascii="Arial" w:eastAsia="Cambria" w:hAnsi="Arial" w:cs="Arial"/>
          <w:snapToGrid w:val="0"/>
        </w:rPr>
        <w:t>mínimo.</w:t>
      </w:r>
    </w:p>
    <w:p w14:paraId="0B4E2BC7" w14:textId="77777777" w:rsidR="004F20A9" w:rsidRDefault="004F20A9" w:rsidP="004F20A9">
      <w:pPr>
        <w:widowControl w:val="0"/>
        <w:autoSpaceDE w:val="0"/>
        <w:autoSpaceDN w:val="0"/>
        <w:adjustRightInd w:val="0"/>
        <w:spacing w:line="276" w:lineRule="auto"/>
        <w:ind w:left="1068"/>
        <w:contextualSpacing/>
        <w:jc w:val="both"/>
        <w:rPr>
          <w:rFonts w:ascii="Arial" w:hAnsi="Arial" w:cs="Arial"/>
          <w:snapToGrid w:val="0"/>
          <w:color w:val="000000"/>
        </w:rPr>
      </w:pPr>
    </w:p>
    <w:p w14:paraId="50F235A0" w14:textId="77777777" w:rsidR="004F20A9" w:rsidRDefault="004F20A9" w:rsidP="004F20A9">
      <w:pPr>
        <w:widowControl w:val="0"/>
        <w:numPr>
          <w:ilvl w:val="0"/>
          <w:numId w:val="535"/>
        </w:numPr>
        <w:autoSpaceDE w:val="0"/>
        <w:autoSpaceDN w:val="0"/>
        <w:adjustRightInd w:val="0"/>
        <w:spacing w:line="276" w:lineRule="auto"/>
        <w:contextualSpacing/>
        <w:jc w:val="both"/>
        <w:rPr>
          <w:rFonts w:ascii="Arial" w:hAnsi="Arial" w:cs="Arial"/>
          <w:snapToGrid w:val="0"/>
          <w:color w:val="000000"/>
        </w:rPr>
      </w:pPr>
      <w:r>
        <w:rPr>
          <w:rFonts w:ascii="Arial" w:hAnsi="Arial" w:cs="Arial"/>
          <w:snapToGrid w:val="0"/>
          <w:color w:val="000000"/>
        </w:rPr>
        <w:t xml:space="preserve">El </w:t>
      </w:r>
      <w:r>
        <w:rPr>
          <w:rFonts w:ascii="Arial" w:hAnsi="Arial" w:cs="Arial"/>
          <w:b/>
          <w:snapToGrid w:val="0"/>
          <w:color w:val="000000"/>
        </w:rPr>
        <w:t>“Proveedor”</w:t>
      </w:r>
      <w:r>
        <w:rPr>
          <w:rFonts w:ascii="Arial" w:hAnsi="Arial" w:cs="Arial"/>
          <w:snapToGrid w:val="0"/>
          <w:color w:val="000000"/>
        </w:rPr>
        <w:t xml:space="preserve"> debe referir como parte de su solución tecnológica la documentación técnica </w:t>
      </w:r>
      <w:r>
        <w:rPr>
          <w:rFonts w:ascii="Arial" w:hAnsi="Arial" w:cs="Arial"/>
          <w:snapToGrid w:val="0"/>
          <w:color w:val="000000"/>
        </w:rPr>
        <w:lastRenderedPageBreak/>
        <w:t>que permita identificar el porcentaje de aceleramiento que se obtiene con su solución propuesta, tanto en carga como descarga.</w:t>
      </w:r>
    </w:p>
    <w:p w14:paraId="77002E23" w14:textId="77777777" w:rsidR="004F20A9" w:rsidRDefault="004F20A9" w:rsidP="004F20A9">
      <w:pPr>
        <w:numPr>
          <w:ilvl w:val="0"/>
          <w:numId w:val="535"/>
        </w:numPr>
        <w:spacing w:after="120" w:line="276" w:lineRule="auto"/>
        <w:jc w:val="both"/>
        <w:rPr>
          <w:rFonts w:ascii="Arial" w:hAnsi="Arial" w:cs="Arial"/>
          <w:snapToGrid w:val="0"/>
          <w:color w:val="000000"/>
        </w:rPr>
      </w:pPr>
      <w:r>
        <w:rPr>
          <w:rFonts w:ascii="Arial" w:hAnsi="Arial" w:cs="Arial"/>
          <w:snapToGrid w:val="0"/>
          <w:color w:val="000000"/>
        </w:rPr>
        <w:t xml:space="preserve">Las herramientas propuestas por </w:t>
      </w:r>
      <w:r>
        <w:rPr>
          <w:rFonts w:ascii="Arial" w:eastAsia="Cambria" w:hAnsi="Arial" w:cs="Arial"/>
          <w:snapToGrid w:val="0"/>
        </w:rPr>
        <w:t xml:space="preserve">el </w:t>
      </w:r>
      <w:r>
        <w:rPr>
          <w:rFonts w:ascii="Arial" w:eastAsia="Cambria" w:hAnsi="Arial" w:cs="Arial"/>
          <w:b/>
          <w:snapToGrid w:val="0"/>
        </w:rPr>
        <w:t>“Proveedor”</w:t>
      </w:r>
      <w:r>
        <w:rPr>
          <w:rFonts w:ascii="Arial" w:eastAsia="Cambria" w:hAnsi="Arial" w:cs="Arial"/>
          <w:snapToGrid w:val="0"/>
        </w:rPr>
        <w:t xml:space="preserve"> </w:t>
      </w:r>
      <w:r>
        <w:rPr>
          <w:rFonts w:ascii="Arial" w:hAnsi="Arial" w:cs="Arial"/>
          <w:snapToGrid w:val="0"/>
          <w:color w:val="000000"/>
        </w:rPr>
        <w:t>para llevar a cabo la carga y descarga de archivos deben considerar mecanismos de control que aseguren la integridad de los datos transferidos, verificando que no se altere el material utilizando el algoritmo SHA256 o SHA512.</w:t>
      </w:r>
    </w:p>
    <w:p w14:paraId="5CF6EDF3" w14:textId="77777777" w:rsidR="004F20A9" w:rsidRDefault="004F20A9" w:rsidP="004F20A9">
      <w:pPr>
        <w:numPr>
          <w:ilvl w:val="0"/>
          <w:numId w:val="535"/>
        </w:numPr>
        <w:spacing w:after="120" w:line="276" w:lineRule="auto"/>
        <w:jc w:val="both"/>
        <w:rPr>
          <w:rFonts w:ascii="Arial" w:hAnsi="Arial" w:cs="Arial"/>
          <w:snapToGrid w:val="0"/>
          <w:color w:val="000000"/>
        </w:rPr>
      </w:pPr>
      <w:r>
        <w:rPr>
          <w:rFonts w:ascii="Arial" w:hAnsi="Arial" w:cs="Arial"/>
          <w:snapToGrid w:val="0"/>
          <w:color w:val="000000"/>
        </w:rPr>
        <w:t xml:space="preserve">Las herramientas propuestas por </w:t>
      </w:r>
      <w:r>
        <w:rPr>
          <w:rFonts w:ascii="Arial" w:eastAsia="Cambria" w:hAnsi="Arial" w:cs="Arial"/>
          <w:snapToGrid w:val="0"/>
        </w:rPr>
        <w:t xml:space="preserve">el </w:t>
      </w:r>
      <w:r>
        <w:rPr>
          <w:rFonts w:ascii="Arial" w:eastAsia="Cambria" w:hAnsi="Arial" w:cs="Arial"/>
          <w:b/>
          <w:snapToGrid w:val="0"/>
        </w:rPr>
        <w:t xml:space="preserve">“Proveedor” </w:t>
      </w:r>
      <w:r>
        <w:rPr>
          <w:rFonts w:ascii="Arial" w:hAnsi="Arial" w:cs="Arial"/>
          <w:snapToGrid w:val="0"/>
          <w:color w:val="000000"/>
        </w:rPr>
        <w:t>para llevar a cabo la carga y descarga de archivos deben considerar mecanismos en los que, al presentarse interrupción en la transferencia de datos, estos continúen su descarga, una vez que sea restablecido el servicio, desde el mismo punto del archivo en que se interrumpió la carga o descarga de material o archivo (</w:t>
      </w:r>
      <w:r>
        <w:rPr>
          <w:rFonts w:ascii="Arial" w:hAnsi="Arial" w:cs="Arial"/>
          <w:b/>
          <w:snapToGrid w:val="0"/>
          <w:color w:val="000000"/>
        </w:rPr>
        <w:t>RESUME</w:t>
      </w:r>
      <w:r>
        <w:rPr>
          <w:rFonts w:ascii="Arial" w:hAnsi="Arial" w:cs="Arial"/>
          <w:snapToGrid w:val="0"/>
          <w:color w:val="000000"/>
        </w:rPr>
        <w:t>)</w:t>
      </w:r>
      <w:r>
        <w:rPr>
          <w:rFonts w:ascii="Arial" w:hAnsi="Arial" w:cs="Arial"/>
          <w:color w:val="000000"/>
        </w:rPr>
        <w:t>.</w:t>
      </w:r>
      <w:r>
        <w:rPr>
          <w:rFonts w:ascii="Arial" w:hAnsi="Arial" w:cs="Arial"/>
          <w:snapToGrid w:val="0"/>
          <w:color w:val="000000"/>
        </w:rPr>
        <w:t xml:space="preserve"> </w:t>
      </w:r>
    </w:p>
    <w:p w14:paraId="08135939" w14:textId="77777777" w:rsidR="004F20A9" w:rsidRDefault="004F20A9" w:rsidP="004F20A9">
      <w:pPr>
        <w:numPr>
          <w:ilvl w:val="0"/>
          <w:numId w:val="535"/>
        </w:numPr>
        <w:spacing w:after="120" w:line="276" w:lineRule="auto"/>
        <w:jc w:val="both"/>
        <w:rPr>
          <w:rFonts w:ascii="Arial" w:hAnsi="Arial" w:cs="Arial"/>
          <w:snapToGrid w:val="0"/>
          <w:color w:val="000000"/>
        </w:rPr>
      </w:pPr>
      <w:r>
        <w:rPr>
          <w:rFonts w:ascii="Arial" w:hAnsi="Arial" w:cs="Arial"/>
          <w:snapToGrid w:val="0"/>
          <w:color w:val="000000"/>
        </w:rPr>
        <w:t xml:space="preserve">El </w:t>
      </w:r>
      <w:r>
        <w:rPr>
          <w:rFonts w:ascii="Arial" w:hAnsi="Arial" w:cs="Arial"/>
          <w:bCs/>
          <w:snapToGrid w:val="0"/>
          <w:color w:val="000000"/>
        </w:rPr>
        <w:t>“</w:t>
      </w:r>
      <w:r>
        <w:rPr>
          <w:rFonts w:ascii="Arial" w:hAnsi="Arial" w:cs="Arial"/>
          <w:b/>
          <w:snapToGrid w:val="0"/>
          <w:color w:val="000000"/>
        </w:rPr>
        <w:t>Proveedor</w:t>
      </w:r>
      <w:r>
        <w:rPr>
          <w:rFonts w:ascii="Arial" w:hAnsi="Arial" w:cs="Arial"/>
          <w:bCs/>
          <w:snapToGrid w:val="0"/>
          <w:color w:val="000000"/>
        </w:rPr>
        <w:t>”</w:t>
      </w:r>
      <w:r>
        <w:rPr>
          <w:rFonts w:ascii="Arial" w:hAnsi="Arial" w:cs="Arial"/>
          <w:snapToGrid w:val="0"/>
          <w:color w:val="000000"/>
        </w:rPr>
        <w:t xml:space="preserve"> debe integrar como parte de su solución tecnológica los diferentes mecanismos con los que su solución permita el aceleramiento y detallar su descripción para identificarla. </w:t>
      </w:r>
      <w:bookmarkStart w:id="1504" w:name="_Toc83900386"/>
      <w:bookmarkStart w:id="1505" w:name="_Toc85494869"/>
    </w:p>
    <w:p w14:paraId="6952A04B" w14:textId="77777777" w:rsidR="004F20A9" w:rsidRDefault="004F20A9" w:rsidP="00557363">
      <w:pPr>
        <w:numPr>
          <w:ilvl w:val="0"/>
          <w:numId w:val="535"/>
        </w:numPr>
        <w:spacing w:line="276" w:lineRule="auto"/>
        <w:jc w:val="both"/>
        <w:rPr>
          <w:rFonts w:ascii="Arial" w:hAnsi="Arial" w:cs="Arial"/>
          <w:snapToGrid w:val="0"/>
          <w:color w:val="000000"/>
        </w:rPr>
      </w:pPr>
      <w:r>
        <w:rPr>
          <w:rFonts w:ascii="Arial" w:hAnsi="Arial" w:cs="Arial"/>
          <w:snapToGrid w:val="0"/>
        </w:rPr>
        <w:t xml:space="preserve">El </w:t>
      </w:r>
      <w:r>
        <w:rPr>
          <w:rFonts w:ascii="Arial" w:hAnsi="Arial" w:cs="Arial"/>
          <w:bCs/>
          <w:snapToGrid w:val="0"/>
        </w:rPr>
        <w:t>“</w:t>
      </w:r>
      <w:r>
        <w:rPr>
          <w:rFonts w:ascii="Arial" w:hAnsi="Arial" w:cs="Arial"/>
          <w:b/>
          <w:snapToGrid w:val="0"/>
        </w:rPr>
        <w:t>Proveedor</w:t>
      </w:r>
      <w:r>
        <w:rPr>
          <w:rFonts w:ascii="Arial" w:hAnsi="Arial" w:cs="Arial"/>
          <w:bCs/>
          <w:snapToGrid w:val="0"/>
        </w:rPr>
        <w:t>”</w:t>
      </w:r>
      <w:r>
        <w:rPr>
          <w:rFonts w:ascii="Arial" w:hAnsi="Arial" w:cs="Arial"/>
          <w:snapToGrid w:val="0"/>
        </w:rPr>
        <w:t xml:space="preserve"> debe atender cualquier incidencia del servicio para optimizar la velocidad de transferencia que surja durante toda la vigencia del contrato, dando soporte técnico al mismo conforme a los niveles de servicio descritos en el presente documento </w:t>
      </w:r>
      <w:r>
        <w:rPr>
          <w:rFonts w:ascii="Arial" w:eastAsia="Arial Unicode MS" w:hAnsi="Arial" w:cs="Arial"/>
          <w:snapToGrid w:val="0"/>
          <w:kern w:val="36"/>
        </w:rPr>
        <w:t>en el apartado 3.2 Soporte técnico a los servicios solicitados</w:t>
      </w:r>
      <w:r>
        <w:rPr>
          <w:rFonts w:ascii="Arial" w:hAnsi="Arial" w:cs="Arial"/>
          <w:snapToGrid w:val="0"/>
        </w:rPr>
        <w:t>.</w:t>
      </w:r>
    </w:p>
    <w:p w14:paraId="21DC4D1E" w14:textId="77777777" w:rsidR="004F20A9" w:rsidRDefault="004F20A9" w:rsidP="00557363">
      <w:pPr>
        <w:spacing w:line="360" w:lineRule="auto"/>
        <w:ind w:left="1068"/>
        <w:jc w:val="both"/>
        <w:rPr>
          <w:rFonts w:ascii="Arial" w:hAnsi="Arial" w:cs="Arial"/>
          <w:snapToGrid w:val="0"/>
        </w:rPr>
      </w:pPr>
    </w:p>
    <w:p w14:paraId="1B8732A5" w14:textId="77777777" w:rsidR="004F20A9" w:rsidRDefault="004F20A9" w:rsidP="00557363">
      <w:pPr>
        <w:numPr>
          <w:ilvl w:val="0"/>
          <w:numId w:val="533"/>
        </w:numPr>
        <w:spacing w:line="276" w:lineRule="auto"/>
        <w:contextualSpacing/>
        <w:jc w:val="both"/>
        <w:textAlignment w:val="baseline"/>
        <w:rPr>
          <w:rFonts w:ascii="Arial" w:hAnsi="Arial" w:cs="Arial"/>
          <w:b/>
          <w:color w:val="7030A0"/>
          <w:lang w:eastAsia="es-MX"/>
        </w:rPr>
      </w:pPr>
      <w:r>
        <w:rPr>
          <w:rFonts w:ascii="Arial" w:hAnsi="Arial" w:cs="Arial"/>
          <w:b/>
          <w:color w:val="7030A0"/>
          <w:lang w:eastAsia="es-MX"/>
        </w:rPr>
        <w:t>Servicio de alojamiento de archivos de audio, video y datos en nube con soporte técnico</w:t>
      </w:r>
      <w:bookmarkEnd w:id="1504"/>
      <w:bookmarkEnd w:id="1505"/>
    </w:p>
    <w:p w14:paraId="2CAEA701" w14:textId="77777777" w:rsidR="004F20A9" w:rsidRDefault="004F20A9" w:rsidP="00557363">
      <w:pPr>
        <w:spacing w:line="276" w:lineRule="auto"/>
        <w:ind w:left="360"/>
        <w:contextualSpacing/>
        <w:jc w:val="both"/>
        <w:textAlignment w:val="baseline"/>
        <w:rPr>
          <w:rFonts w:ascii="Arial" w:hAnsi="Arial" w:cs="Arial"/>
          <w:b/>
          <w:color w:val="7030A0"/>
          <w:lang w:eastAsia="es-MX"/>
        </w:rPr>
      </w:pPr>
    </w:p>
    <w:p w14:paraId="43499AA5" w14:textId="77777777" w:rsidR="004F20A9" w:rsidRDefault="004F20A9" w:rsidP="00557363">
      <w:pPr>
        <w:numPr>
          <w:ilvl w:val="0"/>
          <w:numId w:val="536"/>
        </w:numPr>
        <w:spacing w:line="276" w:lineRule="auto"/>
        <w:jc w:val="both"/>
        <w:rPr>
          <w:rFonts w:ascii="Arial" w:hAnsi="Arial" w:cs="Arial"/>
          <w:snapToGrid w:val="0"/>
          <w:color w:val="000000"/>
          <w:lang w:val="es-ES"/>
        </w:rPr>
      </w:pPr>
      <w:r>
        <w:rPr>
          <w:rFonts w:ascii="Arial" w:hAnsi="Arial" w:cs="Arial"/>
          <w:snapToGrid w:val="0"/>
          <w:color w:val="000000"/>
        </w:rPr>
        <w:t xml:space="preserve">El </w:t>
      </w:r>
      <w:r>
        <w:rPr>
          <w:rFonts w:ascii="Arial" w:hAnsi="Arial" w:cs="Arial"/>
          <w:b/>
          <w:snapToGrid w:val="0"/>
          <w:color w:val="000000"/>
        </w:rPr>
        <w:t xml:space="preserve">“Proveedor” </w:t>
      </w:r>
      <w:r>
        <w:rPr>
          <w:rFonts w:ascii="Arial" w:hAnsi="Arial" w:cs="Arial"/>
          <w:snapToGrid w:val="0"/>
          <w:color w:val="000000"/>
        </w:rPr>
        <w:t>debe considerar la infraestructura necesaria para soportar el alojamiento de los archivos</w:t>
      </w:r>
      <w:r>
        <w:rPr>
          <w:rStyle w:val="Refdenotaalpie"/>
          <w:rFonts w:ascii="Arial" w:hAnsi="Arial" w:cs="Arial"/>
          <w:snapToGrid w:val="0"/>
          <w:color w:val="000000"/>
        </w:rPr>
        <w:footnoteReference w:id="1"/>
      </w:r>
      <w:r>
        <w:rPr>
          <w:rFonts w:ascii="Arial" w:hAnsi="Arial" w:cs="Arial"/>
          <w:snapToGrid w:val="0"/>
          <w:color w:val="000000"/>
        </w:rPr>
        <w:t xml:space="preserve"> de audio, video y datos que sean cargados y descargados desde su alojamiento en nube.</w:t>
      </w:r>
    </w:p>
    <w:p w14:paraId="79BE7824"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hAnsi="Arial" w:cs="Arial"/>
          <w:snapToGrid w:val="0"/>
          <w:color w:val="000000"/>
        </w:rPr>
        <w:t xml:space="preserve">El </w:t>
      </w:r>
      <w:r>
        <w:rPr>
          <w:rFonts w:ascii="Arial" w:hAnsi="Arial" w:cs="Arial"/>
          <w:b/>
          <w:snapToGrid w:val="0"/>
          <w:color w:val="000000"/>
        </w:rPr>
        <w:t>“Proveedor”</w:t>
      </w:r>
      <w:r>
        <w:rPr>
          <w:rFonts w:ascii="Arial" w:hAnsi="Arial" w:cs="Arial"/>
          <w:snapToGrid w:val="0"/>
          <w:color w:val="000000"/>
        </w:rPr>
        <w:t xml:space="preserve"> debe proporcionar el </w:t>
      </w:r>
      <w:r>
        <w:rPr>
          <w:rFonts w:ascii="Arial" w:hAnsi="Arial" w:cs="Arial"/>
          <w:snapToGrid w:val="0"/>
        </w:rPr>
        <w:t>espacio suficiente de alojamiento en nube de los archivos de audio, video y datos (</w:t>
      </w:r>
      <w:r>
        <w:rPr>
          <w:rFonts w:ascii="Arial" w:hAnsi="Arial" w:cs="Arial"/>
          <w:snapToGrid w:val="0"/>
          <w:color w:val="7030A0"/>
        </w:rPr>
        <w:t>referencia de cantidad de GB en la tabla 11</w:t>
      </w:r>
      <w:r>
        <w:rPr>
          <w:rFonts w:ascii="Arial" w:hAnsi="Arial" w:cs="Arial"/>
          <w:snapToGrid w:val="0"/>
        </w:rPr>
        <w:t>).</w:t>
      </w:r>
    </w:p>
    <w:p w14:paraId="1B13F2DE" w14:textId="77777777" w:rsidR="004F20A9" w:rsidRDefault="004F20A9" w:rsidP="004F20A9">
      <w:pPr>
        <w:numPr>
          <w:ilvl w:val="0"/>
          <w:numId w:val="536"/>
        </w:numPr>
        <w:spacing w:after="120" w:line="276" w:lineRule="auto"/>
        <w:jc w:val="both"/>
        <w:rPr>
          <w:rFonts w:ascii="Arial" w:hAnsi="Arial" w:cs="Arial"/>
          <w:snapToGrid w:val="0"/>
          <w:color w:val="000000"/>
          <w:lang w:val="es-ES_tradnl"/>
        </w:rPr>
      </w:pPr>
      <w:r>
        <w:rPr>
          <w:rFonts w:ascii="Arial" w:hAnsi="Arial" w:cs="Arial"/>
          <w:snapToGrid w:val="0"/>
          <w:color w:val="000000"/>
        </w:rPr>
        <w:t xml:space="preserve">El </w:t>
      </w:r>
      <w:r>
        <w:rPr>
          <w:rFonts w:ascii="Arial" w:hAnsi="Arial" w:cs="Arial"/>
          <w:b/>
          <w:snapToGrid w:val="0"/>
          <w:color w:val="000000"/>
        </w:rPr>
        <w:t xml:space="preserve">“Proveedor” </w:t>
      </w:r>
      <w:r>
        <w:rPr>
          <w:rFonts w:ascii="Arial" w:hAnsi="Arial" w:cs="Arial"/>
          <w:snapToGrid w:val="0"/>
          <w:color w:val="000000"/>
        </w:rPr>
        <w:t xml:space="preserve">debe permitir el acceso en el alojamiento en nube a través de la plataforma de administración respectiva las 24 horas del día durante la vigencia del servicio. </w:t>
      </w:r>
    </w:p>
    <w:p w14:paraId="6758F6CD"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hAnsi="Arial" w:cs="Arial"/>
          <w:snapToGrid w:val="0"/>
          <w:color w:val="000000"/>
        </w:rPr>
        <w:t xml:space="preserve">El </w:t>
      </w:r>
      <w:r>
        <w:rPr>
          <w:rFonts w:ascii="Arial" w:hAnsi="Arial" w:cs="Arial"/>
          <w:b/>
          <w:bCs/>
          <w:snapToGrid w:val="0"/>
          <w:color w:val="000000"/>
        </w:rPr>
        <w:t>“Proveedor”</w:t>
      </w:r>
      <w:r>
        <w:rPr>
          <w:rFonts w:ascii="Arial" w:hAnsi="Arial" w:cs="Arial"/>
          <w:snapToGrid w:val="0"/>
          <w:color w:val="000000"/>
        </w:rPr>
        <w:t xml:space="preserve"> debe configurar y considerar los dos tipos de alojamientos (temporal y fijo) mencionados anteriormente, considerando el procedimiento siguiente para cada tipo de alojamiento:</w:t>
      </w:r>
    </w:p>
    <w:p w14:paraId="5B01139A" w14:textId="77777777" w:rsidR="004F20A9" w:rsidRDefault="004F20A9" w:rsidP="004F20A9">
      <w:pPr>
        <w:numPr>
          <w:ilvl w:val="1"/>
          <w:numId w:val="536"/>
        </w:numPr>
        <w:spacing w:after="120" w:line="276" w:lineRule="auto"/>
        <w:jc w:val="both"/>
        <w:rPr>
          <w:rFonts w:ascii="Arial" w:hAnsi="Arial" w:cs="Arial"/>
          <w:snapToGrid w:val="0"/>
          <w:color w:val="000000"/>
        </w:rPr>
      </w:pPr>
      <w:r>
        <w:rPr>
          <w:rFonts w:ascii="Arial" w:hAnsi="Arial" w:cs="Arial"/>
          <w:snapToGrid w:val="0"/>
          <w:color w:val="000000"/>
        </w:rPr>
        <w:t>Para el alojamiento temporal de los archivos de audio y video, se realizará lo siguiente:</w:t>
      </w:r>
    </w:p>
    <w:p w14:paraId="5359E1D2" w14:textId="53375E7A" w:rsidR="004F20A9" w:rsidRDefault="00A711BD" w:rsidP="004F20A9">
      <w:pPr>
        <w:numPr>
          <w:ilvl w:val="2"/>
          <w:numId w:val="535"/>
        </w:numPr>
        <w:spacing w:after="120" w:line="276" w:lineRule="auto"/>
        <w:jc w:val="both"/>
        <w:rPr>
          <w:rFonts w:ascii="Arial" w:hAnsi="Arial" w:cs="Arial"/>
          <w:snapToGrid w:val="0"/>
          <w:color w:val="000000"/>
          <w:lang w:val="es-ES_tradnl"/>
        </w:rPr>
      </w:pPr>
      <w:r>
        <w:rPr>
          <w:rFonts w:ascii="Arial" w:hAnsi="Arial" w:cs="Arial"/>
          <w:snapToGrid w:val="0"/>
          <w:color w:val="000000"/>
        </w:rPr>
        <w:t xml:space="preserve"> </w:t>
      </w:r>
      <w:r w:rsidR="004F20A9">
        <w:rPr>
          <w:rFonts w:ascii="Arial" w:hAnsi="Arial" w:cs="Arial"/>
          <w:snapToGrid w:val="0"/>
          <w:color w:val="000000"/>
        </w:rPr>
        <w:t>La identificación de los archivos de audio y video cargados durante un mes especifico (ejemplo: los cargados en el mes de enero).</w:t>
      </w:r>
    </w:p>
    <w:p w14:paraId="3A391E30" w14:textId="0E304DA2" w:rsidR="004F20A9" w:rsidRDefault="00A711BD" w:rsidP="004F20A9">
      <w:pPr>
        <w:numPr>
          <w:ilvl w:val="2"/>
          <w:numId w:val="535"/>
        </w:numPr>
        <w:spacing w:after="120" w:line="276" w:lineRule="auto"/>
        <w:jc w:val="both"/>
        <w:rPr>
          <w:rFonts w:ascii="Arial" w:hAnsi="Arial" w:cs="Arial"/>
          <w:snapToGrid w:val="0"/>
          <w:color w:val="000000"/>
          <w:lang w:val="es-ES_tradnl"/>
        </w:rPr>
      </w:pPr>
      <w:r>
        <w:rPr>
          <w:rFonts w:ascii="Arial" w:hAnsi="Arial" w:cs="Arial"/>
          <w:snapToGrid w:val="0"/>
          <w:color w:val="000000"/>
        </w:rPr>
        <w:t xml:space="preserve"> </w:t>
      </w:r>
      <w:r w:rsidR="004F20A9">
        <w:rPr>
          <w:rFonts w:ascii="Arial" w:hAnsi="Arial" w:cs="Arial"/>
          <w:snapToGrid w:val="0"/>
          <w:color w:val="000000"/>
        </w:rPr>
        <w:t>Se deben mantener almacenados sólo hasta el siguiente mes (ejemplo: febrero).</w:t>
      </w:r>
    </w:p>
    <w:p w14:paraId="3C47FCAB" w14:textId="561F1FD3" w:rsidR="004F20A9" w:rsidRDefault="00A711BD" w:rsidP="004F20A9">
      <w:pPr>
        <w:numPr>
          <w:ilvl w:val="2"/>
          <w:numId w:val="535"/>
        </w:numPr>
        <w:spacing w:after="120" w:line="276" w:lineRule="auto"/>
        <w:jc w:val="both"/>
        <w:rPr>
          <w:rFonts w:ascii="Arial" w:hAnsi="Arial" w:cs="Arial"/>
          <w:snapToGrid w:val="0"/>
          <w:color w:val="000000"/>
          <w:lang w:val="es-ES_tradnl"/>
        </w:rPr>
      </w:pPr>
      <w:r>
        <w:rPr>
          <w:rFonts w:ascii="Arial" w:hAnsi="Arial" w:cs="Arial"/>
          <w:snapToGrid w:val="0"/>
          <w:color w:val="000000"/>
        </w:rPr>
        <w:t xml:space="preserve"> </w:t>
      </w:r>
      <w:r w:rsidR="004F20A9">
        <w:rPr>
          <w:rFonts w:ascii="Arial" w:hAnsi="Arial" w:cs="Arial"/>
          <w:snapToGrid w:val="0"/>
          <w:color w:val="000000"/>
        </w:rPr>
        <w:t xml:space="preserve">Al tercer mes (ejemplo: marzo) serán eliminados los archivos identificados en el mes del punto i (ejemplo: enero), previa autorización del </w:t>
      </w:r>
      <w:r w:rsidR="004F20A9">
        <w:rPr>
          <w:rFonts w:ascii="Arial" w:hAnsi="Arial" w:cs="Arial"/>
          <w:b/>
          <w:snapToGrid w:val="0"/>
          <w:color w:val="000000"/>
        </w:rPr>
        <w:t>“Instituto”</w:t>
      </w:r>
      <w:r w:rsidR="004F20A9">
        <w:rPr>
          <w:rFonts w:ascii="Arial" w:hAnsi="Arial" w:cs="Arial"/>
          <w:snapToGrid w:val="0"/>
          <w:color w:val="000000"/>
        </w:rPr>
        <w:t xml:space="preserve"> verificando el listado de archivos candidatos a eliminarse, los cuales deben enviarse mensualmente por el </w:t>
      </w:r>
      <w:r w:rsidR="004F20A9">
        <w:rPr>
          <w:rFonts w:ascii="Arial" w:hAnsi="Arial" w:cs="Arial"/>
          <w:b/>
          <w:snapToGrid w:val="0"/>
          <w:color w:val="000000"/>
        </w:rPr>
        <w:t>“Proveedor”</w:t>
      </w:r>
      <w:r w:rsidR="004F20A9">
        <w:rPr>
          <w:rFonts w:ascii="Arial" w:hAnsi="Arial" w:cs="Arial"/>
          <w:snapToGrid w:val="0"/>
          <w:color w:val="000000"/>
        </w:rPr>
        <w:t>.</w:t>
      </w:r>
    </w:p>
    <w:p w14:paraId="30B4EECF" w14:textId="0314C443" w:rsidR="004F20A9" w:rsidRDefault="00A711BD" w:rsidP="004F20A9">
      <w:pPr>
        <w:numPr>
          <w:ilvl w:val="2"/>
          <w:numId w:val="535"/>
        </w:numPr>
        <w:spacing w:after="120" w:line="276" w:lineRule="auto"/>
        <w:jc w:val="both"/>
        <w:rPr>
          <w:rFonts w:ascii="Arial" w:hAnsi="Arial" w:cs="Arial"/>
          <w:snapToGrid w:val="0"/>
          <w:color w:val="000000"/>
          <w:lang w:val="es-ES_tradnl"/>
        </w:rPr>
      </w:pPr>
      <w:r>
        <w:rPr>
          <w:rFonts w:ascii="Arial" w:hAnsi="Arial" w:cs="Arial"/>
          <w:snapToGrid w:val="0"/>
          <w:color w:val="000000"/>
        </w:rPr>
        <w:t xml:space="preserve"> </w:t>
      </w:r>
      <w:r w:rsidR="004F20A9">
        <w:rPr>
          <w:rFonts w:ascii="Arial" w:hAnsi="Arial" w:cs="Arial"/>
          <w:snapToGrid w:val="0"/>
          <w:color w:val="000000"/>
        </w:rPr>
        <w:t>Se repite sucesivamente conforme avanza cada mes durante toda la vigencia del servicio. Para el último mes de la vigencia del servicio debe considerar la eliminación inmediatamente en el mes siguiente.</w:t>
      </w:r>
    </w:p>
    <w:p w14:paraId="283A4801"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hAnsi="Arial" w:cs="Arial"/>
          <w:snapToGrid w:val="0"/>
          <w:color w:val="000000"/>
        </w:rPr>
        <w:lastRenderedPageBreak/>
        <w:t xml:space="preserve">Para el alojamiento fijo de los archivos de audio, video y datos, se mantendrán durante la vigencia del servicio (serán acumulativos) y sólo se eliminarán en caso de que el personal designado por el </w:t>
      </w:r>
      <w:r>
        <w:rPr>
          <w:rFonts w:ascii="Arial" w:hAnsi="Arial" w:cs="Arial"/>
          <w:b/>
          <w:snapToGrid w:val="0"/>
          <w:color w:val="000000"/>
        </w:rPr>
        <w:t xml:space="preserve">“Instituto” </w:t>
      </w:r>
      <w:r>
        <w:rPr>
          <w:rFonts w:ascii="Arial" w:hAnsi="Arial" w:cs="Arial"/>
          <w:snapToGrid w:val="0"/>
          <w:color w:val="000000"/>
        </w:rPr>
        <w:t xml:space="preserve">lo autorice, por lo cual </w:t>
      </w:r>
      <w:r>
        <w:rPr>
          <w:rFonts w:ascii="Arial" w:hAnsi="Arial" w:cs="Arial"/>
          <w:color w:val="000000"/>
        </w:rPr>
        <w:t xml:space="preserve">el </w:t>
      </w:r>
      <w:r>
        <w:rPr>
          <w:rFonts w:ascii="Arial" w:hAnsi="Arial" w:cs="Arial"/>
          <w:b/>
          <w:color w:val="000000"/>
        </w:rPr>
        <w:t>“Proveedor”</w:t>
      </w:r>
      <w:r>
        <w:rPr>
          <w:rFonts w:ascii="Arial" w:hAnsi="Arial" w:cs="Arial"/>
          <w:color w:val="000000"/>
        </w:rPr>
        <w:t>,</w:t>
      </w:r>
      <w:r>
        <w:rPr>
          <w:rFonts w:ascii="Arial" w:hAnsi="Arial" w:cs="Arial"/>
          <w:snapToGrid w:val="0"/>
          <w:color w:val="000000"/>
        </w:rPr>
        <w:t xml:space="preserve"> debe considerar alguna de las siguientes maneras</w:t>
      </w:r>
      <w:r>
        <w:rPr>
          <w:rFonts w:ascii="Arial" w:hAnsi="Arial" w:cs="Arial"/>
          <w:color w:val="000000"/>
        </w:rPr>
        <w:t>:</w:t>
      </w:r>
    </w:p>
    <w:p w14:paraId="5EE908CE" w14:textId="77777777" w:rsidR="004F20A9" w:rsidRDefault="004F20A9" w:rsidP="004F20A9">
      <w:pPr>
        <w:numPr>
          <w:ilvl w:val="0"/>
          <w:numId w:val="537"/>
        </w:numPr>
        <w:spacing w:after="120" w:line="276" w:lineRule="auto"/>
        <w:jc w:val="both"/>
        <w:rPr>
          <w:rFonts w:ascii="Arial" w:hAnsi="Arial" w:cs="Arial"/>
          <w:snapToGrid w:val="0"/>
          <w:color w:val="000000"/>
        </w:rPr>
      </w:pPr>
      <w:r>
        <w:rPr>
          <w:rFonts w:ascii="Arial" w:hAnsi="Arial" w:cs="Arial"/>
          <w:snapToGrid w:val="0"/>
          <w:color w:val="000000"/>
        </w:rPr>
        <w:t>Solicitud vía correo electrónico con la descripción del archivo o de los archivos a eliminar y el motivo por el cual se solicita.</w:t>
      </w:r>
    </w:p>
    <w:p w14:paraId="2D03BAC0" w14:textId="4EB9F350" w:rsidR="004F20A9" w:rsidRDefault="00A711BD" w:rsidP="004F20A9">
      <w:pPr>
        <w:numPr>
          <w:ilvl w:val="0"/>
          <w:numId w:val="537"/>
        </w:numPr>
        <w:spacing w:after="120" w:line="276" w:lineRule="auto"/>
        <w:jc w:val="both"/>
        <w:rPr>
          <w:rFonts w:ascii="Arial" w:hAnsi="Arial" w:cs="Arial"/>
          <w:snapToGrid w:val="0"/>
          <w:color w:val="000000"/>
        </w:rPr>
      </w:pPr>
      <w:r>
        <w:rPr>
          <w:rFonts w:ascii="Arial" w:hAnsi="Arial" w:cs="Arial"/>
          <w:snapToGrid w:val="0"/>
          <w:color w:val="000000"/>
        </w:rPr>
        <w:t xml:space="preserve"> </w:t>
      </w:r>
      <w:r w:rsidR="004F20A9">
        <w:rPr>
          <w:rFonts w:ascii="Arial" w:hAnsi="Arial" w:cs="Arial"/>
          <w:snapToGrid w:val="0"/>
          <w:color w:val="000000"/>
        </w:rPr>
        <w:t xml:space="preserve">Por la funcionalidad provista en la solución tecnológica del </w:t>
      </w:r>
      <w:r w:rsidR="004F20A9">
        <w:rPr>
          <w:rFonts w:ascii="Arial" w:hAnsi="Arial" w:cs="Arial"/>
          <w:b/>
          <w:snapToGrid w:val="0"/>
          <w:color w:val="000000"/>
        </w:rPr>
        <w:t>“Proveedor”</w:t>
      </w:r>
      <w:r w:rsidR="004F20A9">
        <w:rPr>
          <w:rFonts w:ascii="Arial" w:hAnsi="Arial" w:cs="Arial"/>
          <w:snapToGrid w:val="0"/>
          <w:color w:val="000000"/>
        </w:rPr>
        <w:t xml:space="preserve"> integrada al sistema respectivo recibiendo sin ser limitativo los parámetros siguientes: el material a eliminar, la ruta de la cual se elimina, el usuario que lo realiza y el motivo por el cual se solicita.</w:t>
      </w:r>
    </w:p>
    <w:p w14:paraId="03203185" w14:textId="4EB82E03" w:rsidR="004F20A9" w:rsidRDefault="00A711BD" w:rsidP="004F20A9">
      <w:pPr>
        <w:numPr>
          <w:ilvl w:val="0"/>
          <w:numId w:val="537"/>
        </w:numPr>
        <w:spacing w:after="120" w:line="276" w:lineRule="auto"/>
        <w:jc w:val="both"/>
        <w:rPr>
          <w:rFonts w:ascii="Arial" w:hAnsi="Arial" w:cs="Arial"/>
          <w:snapToGrid w:val="0"/>
          <w:color w:val="000000"/>
        </w:rPr>
      </w:pPr>
      <w:r>
        <w:rPr>
          <w:rFonts w:ascii="Arial" w:hAnsi="Arial" w:cs="Arial"/>
          <w:snapToGrid w:val="0"/>
          <w:color w:val="000000"/>
        </w:rPr>
        <w:t xml:space="preserve"> </w:t>
      </w:r>
      <w:r w:rsidR="004F20A9">
        <w:rPr>
          <w:rFonts w:ascii="Arial" w:hAnsi="Arial" w:cs="Arial"/>
          <w:snapToGrid w:val="0"/>
          <w:color w:val="000000"/>
        </w:rPr>
        <w:t xml:space="preserve">Por la plataforma de administración del </w:t>
      </w:r>
      <w:r w:rsidR="004F20A9">
        <w:rPr>
          <w:rFonts w:ascii="Arial" w:hAnsi="Arial" w:cs="Arial"/>
          <w:b/>
          <w:snapToGrid w:val="0"/>
          <w:color w:val="000000"/>
        </w:rPr>
        <w:t>“Proveedor”</w:t>
      </w:r>
      <w:r w:rsidR="004F20A9">
        <w:rPr>
          <w:rFonts w:ascii="Arial" w:hAnsi="Arial" w:cs="Arial"/>
          <w:snapToGrid w:val="0"/>
          <w:color w:val="000000"/>
        </w:rPr>
        <w:t xml:space="preserve"> donde se accede con el usuario que otorgó al </w:t>
      </w:r>
      <w:r w:rsidR="004F20A9">
        <w:rPr>
          <w:rFonts w:ascii="Arial" w:hAnsi="Arial" w:cs="Arial"/>
          <w:b/>
          <w:snapToGrid w:val="0"/>
          <w:color w:val="000000"/>
        </w:rPr>
        <w:t>“Instituto”</w:t>
      </w:r>
      <w:r w:rsidR="004F20A9">
        <w:rPr>
          <w:rFonts w:ascii="Arial" w:hAnsi="Arial" w:cs="Arial"/>
          <w:snapToGrid w:val="0"/>
          <w:color w:val="000000"/>
        </w:rPr>
        <w:t xml:space="preserve">. </w:t>
      </w:r>
    </w:p>
    <w:p w14:paraId="05185FA9"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eastAsia="MS Mincho" w:hAnsi="Arial" w:cs="Arial"/>
          <w:lang w:eastAsia="es-MX"/>
        </w:rPr>
        <w:t xml:space="preserve">Para la eliminación de archivos de audio, video y datos en la nube, el </w:t>
      </w:r>
      <w:r>
        <w:rPr>
          <w:rFonts w:ascii="Arial" w:eastAsia="MS Mincho" w:hAnsi="Arial" w:cs="Arial"/>
          <w:b/>
          <w:lang w:eastAsia="es-MX"/>
        </w:rPr>
        <w:t>“Proveedor”</w:t>
      </w:r>
      <w:r>
        <w:rPr>
          <w:rFonts w:ascii="Arial" w:eastAsia="MS Mincho" w:hAnsi="Arial" w:cs="Arial"/>
          <w:lang w:eastAsia="es-MX"/>
        </w:rPr>
        <w:t xml:space="preserve"> debe especificar el procedimiento a utilizar si va a ser un borrado simple o un borrado seguro a su solución propuesta, a la cual podrá referir en el caso de usar un borrado seguro a los siguientes</w:t>
      </w:r>
      <w:r>
        <w:rPr>
          <w:rFonts w:ascii="Arial" w:hAnsi="Arial" w:cs="Arial"/>
          <w:snapToGrid w:val="0"/>
          <w:color w:val="000000"/>
        </w:rPr>
        <w:t>:</w:t>
      </w:r>
    </w:p>
    <w:p w14:paraId="131A8D8C" w14:textId="77777777" w:rsidR="004F20A9" w:rsidRDefault="004F20A9" w:rsidP="004F20A9">
      <w:pPr>
        <w:numPr>
          <w:ilvl w:val="1"/>
          <w:numId w:val="536"/>
        </w:numPr>
        <w:spacing w:line="276" w:lineRule="auto"/>
        <w:contextualSpacing/>
        <w:jc w:val="both"/>
        <w:rPr>
          <w:rFonts w:ascii="Arial" w:hAnsi="Arial" w:cs="Arial"/>
          <w:snapToGrid w:val="0"/>
          <w:color w:val="000000"/>
          <w:lang w:val="en-US"/>
        </w:rPr>
      </w:pPr>
      <w:r>
        <w:rPr>
          <w:rFonts w:ascii="Arial" w:hAnsi="Arial" w:cs="Arial"/>
          <w:snapToGrid w:val="0"/>
          <w:color w:val="000000"/>
          <w:lang w:val="en-US"/>
        </w:rPr>
        <w:t>HMG Infosec Standard 5, baseline y enhanced.</w:t>
      </w:r>
    </w:p>
    <w:p w14:paraId="7CB4F256"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hAnsi="Arial" w:cs="Arial"/>
          <w:snapToGrid w:val="0"/>
          <w:color w:val="000000"/>
        </w:rPr>
        <w:t>BSI/VSITR (Estándar alemán de sobre escritura).</w:t>
      </w:r>
    </w:p>
    <w:p w14:paraId="44C1D0EE"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hAnsi="Arial" w:cs="Arial"/>
          <w:snapToGrid w:val="0"/>
          <w:color w:val="000000"/>
        </w:rPr>
        <w:t>Departamento de defensa de EE. UU., DOD 5220.22-M &amp; ECE.</w:t>
      </w:r>
    </w:p>
    <w:p w14:paraId="5A790A1C"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hAnsi="Arial" w:cs="Arial"/>
          <w:snapToGrid w:val="0"/>
          <w:color w:val="000000"/>
        </w:rPr>
        <w:t>Departamento de Energía de los Estados Unidos (</w:t>
      </w:r>
      <w:proofErr w:type="spellStart"/>
      <w:r>
        <w:rPr>
          <w:rFonts w:ascii="Arial" w:hAnsi="Arial" w:cs="Arial"/>
          <w:snapToGrid w:val="0"/>
          <w:color w:val="000000"/>
        </w:rPr>
        <w:t>DoE</w:t>
      </w:r>
      <w:proofErr w:type="spellEnd"/>
      <w:r>
        <w:rPr>
          <w:rFonts w:ascii="Arial" w:hAnsi="Arial" w:cs="Arial"/>
          <w:snapToGrid w:val="0"/>
          <w:color w:val="000000"/>
        </w:rPr>
        <w:t xml:space="preserve"> M 205.1-2).</w:t>
      </w:r>
    </w:p>
    <w:p w14:paraId="7085B13B"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proofErr w:type="spellStart"/>
      <w:r>
        <w:rPr>
          <w:rFonts w:ascii="Arial" w:hAnsi="Arial" w:cs="Arial"/>
          <w:snapToGrid w:val="0"/>
          <w:color w:val="000000"/>
        </w:rPr>
        <w:t>DoD</w:t>
      </w:r>
      <w:proofErr w:type="spellEnd"/>
      <w:r>
        <w:rPr>
          <w:rFonts w:ascii="Arial" w:hAnsi="Arial" w:cs="Arial"/>
          <w:snapToGrid w:val="0"/>
          <w:color w:val="000000"/>
        </w:rPr>
        <w:t xml:space="preserve"> 5220.28-STD.</w:t>
      </w:r>
    </w:p>
    <w:p w14:paraId="53ED1533"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hAnsi="Arial" w:cs="Arial"/>
          <w:snapToGrid w:val="0"/>
          <w:color w:val="000000"/>
        </w:rPr>
        <w:t>NAVSO-P 5239-26.</w:t>
      </w:r>
    </w:p>
    <w:p w14:paraId="49532D9A"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eastAsia="MS Mincho" w:hAnsi="Arial" w:cs="Arial"/>
          <w:lang w:eastAsia="es-MX"/>
        </w:rPr>
        <w:t>NATO Estándar de borrado de la OTAN.</w:t>
      </w:r>
    </w:p>
    <w:p w14:paraId="17095240"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eastAsia="MS Mincho" w:hAnsi="Arial" w:cs="Arial"/>
          <w:lang w:eastAsia="es-MX"/>
        </w:rPr>
        <w:t>NIST 800-88 respecto al borrado seguro.</w:t>
      </w:r>
    </w:p>
    <w:p w14:paraId="5BA52AE7" w14:textId="77777777" w:rsidR="004F20A9" w:rsidRDefault="004F20A9" w:rsidP="004F20A9">
      <w:pPr>
        <w:spacing w:after="120" w:line="276" w:lineRule="auto"/>
        <w:ind w:left="1080"/>
        <w:jc w:val="both"/>
        <w:rPr>
          <w:rFonts w:ascii="Arial" w:hAnsi="Arial" w:cs="Arial"/>
          <w:snapToGrid w:val="0"/>
          <w:color w:val="000000"/>
        </w:rPr>
      </w:pPr>
      <w:r>
        <w:rPr>
          <w:rFonts w:ascii="Arial" w:hAnsi="Arial" w:cs="Arial"/>
          <w:snapToGrid w:val="0"/>
          <w:color w:val="000000"/>
        </w:rPr>
        <w:t xml:space="preserve">El borrado total de la información será al terminó de la vigencia del servicio previo aviso por parte del </w:t>
      </w:r>
      <w:r>
        <w:rPr>
          <w:rFonts w:ascii="Arial" w:hAnsi="Arial" w:cs="Arial"/>
          <w:b/>
          <w:snapToGrid w:val="0"/>
          <w:color w:val="000000"/>
        </w:rPr>
        <w:t>“Proveedor”</w:t>
      </w:r>
      <w:r>
        <w:rPr>
          <w:rFonts w:ascii="Arial" w:hAnsi="Arial" w:cs="Arial"/>
          <w:snapToGrid w:val="0"/>
          <w:color w:val="000000"/>
        </w:rPr>
        <w:t xml:space="preserve"> y con la confirmación por parte del personal del </w:t>
      </w:r>
      <w:r>
        <w:rPr>
          <w:rFonts w:ascii="Arial" w:hAnsi="Arial" w:cs="Arial"/>
          <w:b/>
          <w:snapToGrid w:val="0"/>
          <w:color w:val="000000"/>
        </w:rPr>
        <w:t>“Instituto”</w:t>
      </w:r>
      <w:r>
        <w:rPr>
          <w:rFonts w:ascii="Arial" w:hAnsi="Arial" w:cs="Arial"/>
          <w:snapToGrid w:val="0"/>
          <w:color w:val="000000"/>
        </w:rPr>
        <w:t>.</w:t>
      </w:r>
    </w:p>
    <w:p w14:paraId="6A6BCEF6" w14:textId="77777777" w:rsidR="004F20A9" w:rsidRDefault="004F20A9" w:rsidP="004F20A9">
      <w:pPr>
        <w:numPr>
          <w:ilvl w:val="0"/>
          <w:numId w:val="536"/>
        </w:numPr>
        <w:spacing w:after="120" w:line="276" w:lineRule="auto"/>
        <w:jc w:val="both"/>
        <w:rPr>
          <w:rFonts w:ascii="Arial" w:hAnsi="Arial" w:cs="Arial"/>
          <w:color w:val="000000"/>
        </w:rPr>
      </w:pPr>
      <w:r>
        <w:rPr>
          <w:rFonts w:ascii="Arial" w:hAnsi="Arial" w:cs="Arial"/>
          <w:snapToGrid w:val="0"/>
          <w:color w:val="000000"/>
        </w:rPr>
        <w:t xml:space="preserve">El </w:t>
      </w:r>
      <w:r>
        <w:rPr>
          <w:rFonts w:ascii="Arial" w:hAnsi="Arial" w:cs="Arial"/>
          <w:b/>
          <w:snapToGrid w:val="0"/>
          <w:color w:val="000000"/>
        </w:rPr>
        <w:t>“Proveedor”</w:t>
      </w:r>
      <w:r>
        <w:rPr>
          <w:rFonts w:ascii="Arial" w:hAnsi="Arial" w:cs="Arial"/>
          <w:snapToGrid w:val="0"/>
          <w:color w:val="000000"/>
        </w:rPr>
        <w:t xml:space="preserve"> debe tener la accesibilidad de los archivos de audio, video y datos al 100%, lo cual significa que una vez que estos hayan sido cargados mediante los procesos descritos, se mantengan íntegros, sin alteración, almacenados y disponibles.</w:t>
      </w:r>
    </w:p>
    <w:p w14:paraId="44EF948D"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hAnsi="Arial" w:cs="Arial"/>
          <w:snapToGrid w:val="0"/>
          <w:color w:val="000000"/>
        </w:rPr>
        <w:t>La solución propuesta por el “</w:t>
      </w:r>
      <w:r>
        <w:rPr>
          <w:rFonts w:ascii="Arial" w:hAnsi="Arial" w:cs="Arial"/>
          <w:b/>
          <w:bCs/>
          <w:snapToGrid w:val="0"/>
          <w:color w:val="000000"/>
        </w:rPr>
        <w:t>Proveedor</w:t>
      </w:r>
      <w:r>
        <w:rPr>
          <w:rFonts w:ascii="Arial" w:hAnsi="Arial" w:cs="Arial"/>
          <w:snapToGrid w:val="0"/>
          <w:color w:val="000000"/>
        </w:rPr>
        <w:t>” debe considerar que las conexiones para los procesos descritos utilizarán anchos de banda ajenos al “</w:t>
      </w:r>
      <w:r>
        <w:rPr>
          <w:rFonts w:ascii="Arial" w:hAnsi="Arial" w:cs="Arial"/>
          <w:b/>
          <w:bCs/>
          <w:snapToGrid w:val="0"/>
          <w:color w:val="000000"/>
        </w:rPr>
        <w:t>Instituto</w:t>
      </w:r>
      <w:r>
        <w:rPr>
          <w:rFonts w:ascii="Arial" w:hAnsi="Arial" w:cs="Arial"/>
          <w:snapToGrid w:val="0"/>
          <w:color w:val="000000"/>
        </w:rPr>
        <w:t>” para la cantidad de usuarios que se mencionan en dichos procesos.</w:t>
      </w:r>
    </w:p>
    <w:p w14:paraId="3622AF41" w14:textId="77777777" w:rsidR="004F20A9" w:rsidRDefault="004F20A9" w:rsidP="004F20A9">
      <w:pPr>
        <w:numPr>
          <w:ilvl w:val="0"/>
          <w:numId w:val="536"/>
        </w:numPr>
        <w:spacing w:after="120" w:line="276" w:lineRule="auto"/>
        <w:jc w:val="both"/>
        <w:rPr>
          <w:rFonts w:ascii="Arial" w:hAnsi="Arial" w:cs="Arial"/>
          <w:snapToGrid w:val="0"/>
          <w:color w:val="000000"/>
        </w:rPr>
      </w:pPr>
      <w:r>
        <w:rPr>
          <w:rFonts w:ascii="Arial" w:hAnsi="Arial" w:cs="Arial"/>
          <w:snapToGrid w:val="0"/>
          <w:color w:val="000000"/>
        </w:rPr>
        <w:t xml:space="preserve">El centro de datos de la solución propuesta por el </w:t>
      </w:r>
      <w:r>
        <w:rPr>
          <w:rFonts w:ascii="Arial" w:hAnsi="Arial" w:cs="Arial"/>
          <w:b/>
          <w:snapToGrid w:val="0"/>
          <w:color w:val="000000"/>
        </w:rPr>
        <w:t>“Proveedor”</w:t>
      </w:r>
      <w:r>
        <w:rPr>
          <w:rFonts w:ascii="Arial" w:hAnsi="Arial" w:cs="Arial"/>
          <w:snapToGrid w:val="0"/>
          <w:color w:val="000000"/>
        </w:rPr>
        <w:t xml:space="preserve"> debe cumplir</w:t>
      </w:r>
      <w:r>
        <w:rPr>
          <w:rFonts w:ascii="Arial" w:eastAsia="MS Mincho" w:hAnsi="Arial" w:cs="Arial"/>
          <w:lang w:eastAsia="es-MX"/>
        </w:rPr>
        <w:t xml:space="preserve"> al menos con las siguientes certificaciones:</w:t>
      </w:r>
    </w:p>
    <w:p w14:paraId="6BAA15C5" w14:textId="77777777" w:rsidR="004F20A9" w:rsidRDefault="004F20A9" w:rsidP="004F20A9">
      <w:pPr>
        <w:numPr>
          <w:ilvl w:val="1"/>
          <w:numId w:val="536"/>
        </w:numPr>
        <w:spacing w:line="276" w:lineRule="auto"/>
        <w:contextualSpacing/>
        <w:jc w:val="both"/>
        <w:rPr>
          <w:rFonts w:ascii="Arial" w:hAnsi="Arial" w:cs="Arial"/>
          <w:snapToGrid w:val="0"/>
          <w:color w:val="000000"/>
          <w:lang w:val="es-ES_tradnl"/>
        </w:rPr>
      </w:pPr>
      <w:r>
        <w:rPr>
          <w:rFonts w:ascii="Arial" w:hAnsi="Arial" w:cs="Arial"/>
          <w:b/>
          <w:snapToGrid w:val="0"/>
          <w:color w:val="000000"/>
          <w:lang w:val="es-ES_tradnl"/>
        </w:rPr>
        <w:t>ISO/IEC 27001</w:t>
      </w:r>
      <w:r>
        <w:rPr>
          <w:rFonts w:ascii="Arial" w:hAnsi="Arial" w:cs="Arial"/>
          <w:snapToGrid w:val="0"/>
          <w:color w:val="000000"/>
          <w:lang w:val="es-ES_tradnl"/>
        </w:rPr>
        <w:t xml:space="preserve">– Establece practicas recomendadas en materia de administración de la seguridad y controles de seguridad en </w:t>
      </w:r>
      <w:r>
        <w:rPr>
          <w:rFonts w:ascii="Arial" w:hAnsi="Arial" w:cs="Arial"/>
          <w:snapToGrid w:val="0"/>
          <w:color w:val="000000"/>
        </w:rPr>
        <w:t>su versión más reciente al momento de la contratación</w:t>
      </w:r>
      <w:r>
        <w:rPr>
          <w:rFonts w:ascii="Arial" w:hAnsi="Arial" w:cs="Arial"/>
          <w:snapToGrid w:val="0"/>
          <w:color w:val="000000"/>
          <w:lang w:val="es-ES_tradnl"/>
        </w:rPr>
        <w:t>.</w:t>
      </w:r>
    </w:p>
    <w:p w14:paraId="77121981" w14:textId="77777777" w:rsidR="004F20A9" w:rsidRDefault="004F20A9" w:rsidP="004F20A9">
      <w:pPr>
        <w:spacing w:line="276" w:lineRule="auto"/>
        <w:ind w:left="1788"/>
        <w:contextualSpacing/>
        <w:jc w:val="both"/>
        <w:rPr>
          <w:rFonts w:ascii="Arial" w:hAnsi="Arial" w:cs="Arial"/>
          <w:snapToGrid w:val="0"/>
          <w:color w:val="000000"/>
          <w:lang w:val="es-ES_tradnl"/>
        </w:rPr>
      </w:pPr>
    </w:p>
    <w:p w14:paraId="0C695C48" w14:textId="77777777" w:rsidR="004F20A9" w:rsidRDefault="004F20A9" w:rsidP="004F20A9">
      <w:pPr>
        <w:numPr>
          <w:ilvl w:val="1"/>
          <w:numId w:val="536"/>
        </w:numPr>
        <w:spacing w:line="276" w:lineRule="auto"/>
        <w:contextualSpacing/>
        <w:jc w:val="both"/>
        <w:rPr>
          <w:rFonts w:ascii="Arial" w:hAnsi="Arial" w:cs="Arial"/>
          <w:snapToGrid w:val="0"/>
          <w:color w:val="000000"/>
        </w:rPr>
      </w:pPr>
      <w:r>
        <w:rPr>
          <w:rFonts w:ascii="Arial" w:hAnsi="Arial" w:cs="Arial"/>
          <w:b/>
          <w:snapToGrid w:val="0"/>
          <w:color w:val="000000"/>
        </w:rPr>
        <w:t>ISO/IEC 27017</w:t>
      </w:r>
      <w:r>
        <w:rPr>
          <w:rFonts w:ascii="Arial" w:hAnsi="Arial" w:cs="Arial"/>
          <w:snapToGrid w:val="0"/>
          <w:color w:val="000000"/>
        </w:rPr>
        <w:t>– Proporciona orientación sobre los aspectos de seguridad de la información de la informática en la nube, y recomienda la implementación de controles de seguridad de la información específicos de la nube que complementan la orientación de las normas ISO 27001 e ISO 27002 en su versión más reciente al momento de la contratación.</w:t>
      </w:r>
    </w:p>
    <w:p w14:paraId="4105F7B8" w14:textId="77777777" w:rsidR="004F20A9" w:rsidRDefault="004F20A9" w:rsidP="004F20A9">
      <w:pPr>
        <w:spacing w:line="276" w:lineRule="auto"/>
        <w:ind w:left="1788"/>
        <w:contextualSpacing/>
        <w:jc w:val="both"/>
        <w:rPr>
          <w:rFonts w:ascii="Arial" w:hAnsi="Arial" w:cs="Arial"/>
          <w:snapToGrid w:val="0"/>
          <w:color w:val="000000"/>
        </w:rPr>
      </w:pPr>
    </w:p>
    <w:p w14:paraId="1CFD2536" w14:textId="77777777" w:rsidR="004F20A9" w:rsidRDefault="004F20A9" w:rsidP="004F20A9">
      <w:pPr>
        <w:numPr>
          <w:ilvl w:val="1"/>
          <w:numId w:val="536"/>
        </w:numPr>
        <w:spacing w:line="276" w:lineRule="auto"/>
        <w:contextualSpacing/>
        <w:jc w:val="both"/>
        <w:rPr>
          <w:rFonts w:ascii="Arial" w:hAnsi="Arial" w:cs="Arial"/>
          <w:snapToGrid w:val="0"/>
          <w:color w:val="000000"/>
        </w:rPr>
      </w:pPr>
      <w:r>
        <w:rPr>
          <w:rFonts w:ascii="Arial" w:hAnsi="Arial" w:cs="Arial"/>
          <w:b/>
          <w:snapToGrid w:val="0"/>
          <w:color w:val="000000"/>
        </w:rPr>
        <w:t xml:space="preserve">SOC 2 </w:t>
      </w:r>
      <w:r>
        <w:rPr>
          <w:rFonts w:ascii="Arial" w:hAnsi="Arial" w:cs="Arial"/>
          <w:snapToGrid w:val="0"/>
          <w:color w:val="000000"/>
        </w:rPr>
        <w:t xml:space="preserve">– Proporciona evidencia de cumplimiento del informe de Control de organizaciones y sistemas referente a seguridad, disponibilidad y confidencialidad, la </w:t>
      </w:r>
      <w:r>
        <w:rPr>
          <w:rFonts w:ascii="Arial" w:hAnsi="Arial" w:cs="Arial"/>
          <w:snapToGrid w:val="0"/>
          <w:color w:val="000000"/>
        </w:rPr>
        <w:lastRenderedPageBreak/>
        <w:t>cual que demuestra que el proveedor ha cumplido los principios y criterios de seguridad, disponibilidad y confidencialidad.</w:t>
      </w:r>
    </w:p>
    <w:p w14:paraId="36895A84" w14:textId="77777777" w:rsidR="004F20A9" w:rsidRDefault="004F20A9" w:rsidP="004F20A9">
      <w:pPr>
        <w:spacing w:line="276" w:lineRule="auto"/>
        <w:ind w:left="1788"/>
        <w:contextualSpacing/>
        <w:jc w:val="both"/>
        <w:rPr>
          <w:rFonts w:ascii="Arial" w:hAnsi="Arial" w:cs="Arial"/>
          <w:snapToGrid w:val="0"/>
          <w:color w:val="000000"/>
        </w:rPr>
      </w:pPr>
    </w:p>
    <w:p w14:paraId="720C776D" w14:textId="77777777" w:rsidR="00B43DC8" w:rsidRPr="00B43DC8" w:rsidRDefault="00B43DC8" w:rsidP="00B43DC8">
      <w:pPr>
        <w:spacing w:before="120" w:after="120" w:line="276" w:lineRule="auto"/>
        <w:ind w:left="1416"/>
        <w:jc w:val="both"/>
        <w:rPr>
          <w:rFonts w:ascii="Arial" w:eastAsia="MS Mincho" w:hAnsi="Arial" w:cs="Arial"/>
          <w:lang w:eastAsia="es-MX"/>
        </w:rPr>
      </w:pPr>
      <w:r w:rsidRPr="00B43DC8">
        <w:rPr>
          <w:rFonts w:ascii="Arial" w:eastAsia="MS Mincho" w:hAnsi="Arial" w:cs="Arial"/>
          <w:lang w:eastAsia="es-MX"/>
        </w:rPr>
        <w:t xml:space="preserve">Para acreditar el cumplimiento, se debe presentar copia simple de las certificaciones por parte del </w:t>
      </w:r>
      <w:r w:rsidRPr="00B43DC8">
        <w:rPr>
          <w:rFonts w:ascii="Arial" w:hAnsi="Arial" w:cs="Arial"/>
          <w:b/>
          <w:snapToGrid w:val="0"/>
        </w:rPr>
        <w:t>“Proveedor”</w:t>
      </w:r>
      <w:r w:rsidRPr="00B43DC8">
        <w:rPr>
          <w:rFonts w:ascii="Arial" w:hAnsi="Arial" w:cs="Arial"/>
          <w:snapToGrid w:val="0"/>
        </w:rPr>
        <w:t xml:space="preserve"> </w:t>
      </w:r>
      <w:r w:rsidRPr="00B43DC8">
        <w:rPr>
          <w:rFonts w:ascii="Arial" w:eastAsia="MS Mincho" w:hAnsi="Arial" w:cs="Arial"/>
          <w:lang w:eastAsia="es-MX"/>
        </w:rPr>
        <w:t>o indicar en su propuesta técnica las referencias (URL) donde consultar dicha información (presentando carta firmada por el representante legal). El “</w:t>
      </w:r>
      <w:r w:rsidRPr="00B43DC8">
        <w:rPr>
          <w:rFonts w:ascii="Arial" w:eastAsia="MS Mincho" w:hAnsi="Arial" w:cs="Arial"/>
          <w:b/>
          <w:lang w:eastAsia="es-MX"/>
        </w:rPr>
        <w:t>Proveedor</w:t>
      </w:r>
      <w:r w:rsidRPr="00B43DC8">
        <w:rPr>
          <w:rFonts w:ascii="Arial" w:eastAsia="MS Mincho" w:hAnsi="Arial" w:cs="Arial"/>
          <w:lang w:eastAsia="es-MX"/>
        </w:rPr>
        <w:t>” debe vigilar durante la vigencia del contrato que el centro de datos mantenga las certificaciones requeridas o en su defecto planificar, con supervisión del “</w:t>
      </w:r>
      <w:r w:rsidRPr="00B43DC8">
        <w:rPr>
          <w:rFonts w:ascii="Arial" w:eastAsia="MS Mincho" w:hAnsi="Arial" w:cs="Arial"/>
          <w:b/>
          <w:lang w:eastAsia="es-MX"/>
        </w:rPr>
        <w:t>Instituto</w:t>
      </w:r>
      <w:r w:rsidRPr="00B43DC8">
        <w:rPr>
          <w:rFonts w:ascii="Arial" w:eastAsia="MS Mincho" w:hAnsi="Arial" w:cs="Arial"/>
          <w:lang w:eastAsia="es-MX"/>
        </w:rPr>
        <w:t>”, la migración de los servicios a un centro que cuente con las mismas.</w:t>
      </w:r>
    </w:p>
    <w:p w14:paraId="2A866354" w14:textId="77777777" w:rsidR="004F20A9" w:rsidRDefault="004F20A9" w:rsidP="004F20A9">
      <w:pPr>
        <w:spacing w:line="276" w:lineRule="auto"/>
        <w:ind w:left="1416"/>
        <w:jc w:val="both"/>
        <w:rPr>
          <w:rFonts w:ascii="Arial" w:hAnsi="Arial" w:cs="Arial"/>
          <w:snapToGrid w:val="0"/>
          <w:color w:val="000000"/>
        </w:rPr>
      </w:pPr>
    </w:p>
    <w:p w14:paraId="009D5A65" w14:textId="77777777" w:rsidR="004F20A9" w:rsidRDefault="004F20A9" w:rsidP="004F20A9">
      <w:pPr>
        <w:numPr>
          <w:ilvl w:val="0"/>
          <w:numId w:val="536"/>
        </w:numPr>
        <w:spacing w:line="276" w:lineRule="auto"/>
        <w:contextualSpacing/>
        <w:jc w:val="both"/>
        <w:rPr>
          <w:rFonts w:ascii="Arial" w:hAnsi="Arial" w:cs="Arial"/>
          <w:snapToGrid w:val="0"/>
        </w:rPr>
      </w:pPr>
      <w:r>
        <w:rPr>
          <w:rFonts w:ascii="Arial" w:hAnsi="Arial" w:cs="Arial"/>
          <w:snapToGrid w:val="0"/>
        </w:rPr>
        <w:t>El “</w:t>
      </w:r>
      <w:r>
        <w:rPr>
          <w:rFonts w:ascii="Arial" w:hAnsi="Arial" w:cs="Arial"/>
          <w:b/>
          <w:bCs/>
          <w:snapToGrid w:val="0"/>
        </w:rPr>
        <w:t>Proveedor</w:t>
      </w:r>
      <w:r>
        <w:rPr>
          <w:rFonts w:ascii="Arial" w:hAnsi="Arial" w:cs="Arial"/>
          <w:snapToGrid w:val="0"/>
        </w:rPr>
        <w:t xml:space="preserve">” debe atender cualquier incidencia del servicio solicitado en este apartado que surja durante el periodo que dure el contrato con respecto al alojamiento de archivos de audio, video y datos en nube, dando soporte técnico al mismo conforme a los niveles de servicio descritos en el presente documento </w:t>
      </w:r>
      <w:r>
        <w:rPr>
          <w:rFonts w:ascii="Arial" w:eastAsia="Arial Unicode MS" w:hAnsi="Arial" w:cs="Arial"/>
          <w:snapToGrid w:val="0"/>
          <w:kern w:val="36"/>
        </w:rPr>
        <w:t>en el apartado 3.2 Soporte técnico a los servicios solicitados</w:t>
      </w:r>
      <w:r>
        <w:rPr>
          <w:rFonts w:ascii="Arial" w:hAnsi="Arial" w:cs="Arial"/>
          <w:snapToGrid w:val="0"/>
        </w:rPr>
        <w:t>.</w:t>
      </w:r>
    </w:p>
    <w:p w14:paraId="2FA1961B" w14:textId="77777777" w:rsidR="004F20A9" w:rsidRDefault="004F20A9" w:rsidP="004F20A9">
      <w:pPr>
        <w:spacing w:line="276" w:lineRule="auto"/>
        <w:ind w:left="1068"/>
        <w:contextualSpacing/>
        <w:jc w:val="both"/>
        <w:rPr>
          <w:rFonts w:ascii="Arial" w:hAnsi="Arial" w:cs="Arial"/>
          <w:snapToGrid w:val="0"/>
        </w:rPr>
      </w:pPr>
    </w:p>
    <w:p w14:paraId="6508533D" w14:textId="77777777" w:rsidR="004F20A9" w:rsidRDefault="004F20A9" w:rsidP="004F20A9">
      <w:pPr>
        <w:numPr>
          <w:ilvl w:val="0"/>
          <w:numId w:val="533"/>
        </w:numPr>
        <w:spacing w:line="276" w:lineRule="auto"/>
        <w:contextualSpacing/>
        <w:jc w:val="both"/>
        <w:textAlignment w:val="baseline"/>
        <w:rPr>
          <w:rFonts w:ascii="Arial" w:hAnsi="Arial" w:cs="Arial"/>
          <w:b/>
          <w:color w:val="7030A0"/>
          <w:lang w:eastAsia="es-MX"/>
        </w:rPr>
      </w:pPr>
      <w:r>
        <w:rPr>
          <w:rFonts w:ascii="Arial" w:hAnsi="Arial" w:cs="Arial"/>
          <w:b/>
          <w:color w:val="7030A0"/>
          <w:lang w:eastAsia="es-MX"/>
        </w:rPr>
        <w:t xml:space="preserve">Servicio carga de archivos de audio, video y datos en nube con soporte técnico </w:t>
      </w:r>
    </w:p>
    <w:p w14:paraId="0B6E30CE" w14:textId="77777777" w:rsidR="004F20A9" w:rsidRDefault="004F20A9" w:rsidP="004F20A9">
      <w:pPr>
        <w:spacing w:line="276" w:lineRule="auto"/>
        <w:ind w:left="360"/>
        <w:contextualSpacing/>
        <w:jc w:val="both"/>
        <w:textAlignment w:val="baseline"/>
        <w:rPr>
          <w:rFonts w:ascii="Arial" w:hAnsi="Arial" w:cs="Arial"/>
          <w:b/>
          <w:color w:val="7030A0"/>
          <w:lang w:eastAsia="es-MX"/>
        </w:rPr>
      </w:pPr>
    </w:p>
    <w:p w14:paraId="1D52FE58" w14:textId="77777777" w:rsidR="004F20A9" w:rsidRDefault="004F20A9" w:rsidP="004F20A9">
      <w:pPr>
        <w:numPr>
          <w:ilvl w:val="0"/>
          <w:numId w:val="538"/>
        </w:numPr>
        <w:spacing w:after="200" w:line="276" w:lineRule="auto"/>
        <w:jc w:val="both"/>
        <w:rPr>
          <w:rFonts w:ascii="Arial" w:eastAsia="MS Mincho" w:hAnsi="Arial" w:cs="Arial"/>
          <w:snapToGrid w:val="0"/>
          <w:color w:val="000000"/>
          <w:lang w:val="es-ES"/>
        </w:rPr>
      </w:pPr>
      <w:r>
        <w:rPr>
          <w:rFonts w:ascii="Arial" w:eastAsia="MS Mincho" w:hAnsi="Arial" w:cs="Arial"/>
          <w:snapToGrid w:val="0"/>
          <w:color w:val="000000"/>
        </w:rPr>
        <w:t xml:space="preserve">El </w:t>
      </w:r>
      <w:r>
        <w:rPr>
          <w:rFonts w:ascii="Arial" w:eastAsia="MS Mincho" w:hAnsi="Arial" w:cs="Arial"/>
          <w:b/>
          <w:bCs/>
          <w:snapToGrid w:val="0"/>
          <w:color w:val="000000"/>
        </w:rPr>
        <w:t>“Proveedor”</w:t>
      </w:r>
      <w:r>
        <w:rPr>
          <w:rFonts w:ascii="Arial" w:eastAsia="MS Mincho" w:hAnsi="Arial" w:cs="Arial"/>
          <w:snapToGrid w:val="0"/>
          <w:color w:val="000000"/>
        </w:rPr>
        <w:t xml:space="preserve"> debe implementar una comunicación segura a través del uso de canales cifrados, haciendo uso del </w:t>
      </w:r>
      <w:r>
        <w:rPr>
          <w:rFonts w:ascii="Arial" w:eastAsia="MS Mincho" w:hAnsi="Arial" w:cs="Arial"/>
          <w:snapToGrid w:val="0"/>
        </w:rPr>
        <w:t>protocolo TLS v1.2 o superior,</w:t>
      </w:r>
      <w:r>
        <w:rPr>
          <w:rFonts w:ascii="Arial" w:eastAsia="MS Mincho" w:hAnsi="Arial" w:cs="Arial"/>
          <w:snapToGrid w:val="0"/>
          <w:color w:val="000000"/>
        </w:rPr>
        <w:t xml:space="preserve"> para mantener la confidencialidad de la información cargada. En caso de que el </w:t>
      </w:r>
      <w:r>
        <w:rPr>
          <w:rFonts w:ascii="Arial" w:eastAsia="MS Mincho" w:hAnsi="Arial" w:cs="Arial"/>
          <w:b/>
          <w:bCs/>
          <w:snapToGrid w:val="0"/>
          <w:color w:val="000000"/>
        </w:rPr>
        <w:t>“Proveedor”</w:t>
      </w:r>
      <w:r>
        <w:rPr>
          <w:rFonts w:ascii="Arial" w:eastAsia="MS Mincho" w:hAnsi="Arial" w:cs="Arial"/>
          <w:snapToGrid w:val="0"/>
          <w:color w:val="000000"/>
        </w:rPr>
        <w:t xml:space="preserve"> requiera el certificado para implementarlo en su infraestructura propuesta, el </w:t>
      </w:r>
      <w:r>
        <w:rPr>
          <w:rFonts w:ascii="Arial" w:eastAsia="MS Mincho" w:hAnsi="Arial" w:cs="Arial"/>
          <w:b/>
          <w:bCs/>
          <w:snapToGrid w:val="0"/>
          <w:color w:val="000000"/>
        </w:rPr>
        <w:t>“Instituto”</w:t>
      </w:r>
      <w:r>
        <w:rPr>
          <w:rFonts w:ascii="Arial" w:eastAsia="MS Mincho" w:hAnsi="Arial" w:cs="Arial"/>
          <w:snapToGrid w:val="0"/>
          <w:color w:val="000000"/>
        </w:rPr>
        <w:t xml:space="preserve"> proporcionará al </w:t>
      </w:r>
      <w:r>
        <w:rPr>
          <w:rFonts w:ascii="Arial" w:eastAsia="MS Mincho" w:hAnsi="Arial" w:cs="Arial"/>
          <w:b/>
          <w:bCs/>
          <w:snapToGrid w:val="0"/>
          <w:color w:val="000000"/>
        </w:rPr>
        <w:t>“Proveedor”</w:t>
      </w:r>
      <w:r>
        <w:rPr>
          <w:rFonts w:ascii="Arial" w:eastAsia="MS Mincho" w:hAnsi="Arial" w:cs="Arial"/>
          <w:snapToGrid w:val="0"/>
          <w:color w:val="000000"/>
        </w:rPr>
        <w:t xml:space="preserve"> el certificado digital que permita integrar el servicio al dominio ine.mx, de conformidad con lo siguiente:</w:t>
      </w:r>
    </w:p>
    <w:p w14:paraId="13F42F97" w14:textId="77777777" w:rsidR="004F20A9" w:rsidRDefault="004F20A9" w:rsidP="004F20A9">
      <w:pPr>
        <w:numPr>
          <w:ilvl w:val="2"/>
          <w:numId w:val="539"/>
        </w:numPr>
        <w:spacing w:line="276" w:lineRule="auto"/>
        <w:jc w:val="both"/>
        <w:rPr>
          <w:rFonts w:ascii="Arial" w:eastAsia="MS Mincho" w:hAnsi="Arial" w:cs="Arial"/>
          <w:snapToGrid w:val="0"/>
          <w:color w:val="000000"/>
          <w:lang w:val="es-ES_tradnl"/>
        </w:rPr>
      </w:pPr>
      <w:r>
        <w:rPr>
          <w:rFonts w:ascii="Arial" w:eastAsia="MS Mincho" w:hAnsi="Arial" w:cs="Arial"/>
          <w:snapToGrid w:val="0"/>
          <w:color w:val="000000"/>
          <w:lang w:val="es-ES_tradnl"/>
        </w:rPr>
        <w:t>Certificados: SSL.</w:t>
      </w:r>
    </w:p>
    <w:p w14:paraId="19D2817C" w14:textId="77777777" w:rsidR="004F20A9" w:rsidRDefault="004F20A9" w:rsidP="004F20A9">
      <w:pPr>
        <w:numPr>
          <w:ilvl w:val="2"/>
          <w:numId w:val="539"/>
        </w:numPr>
        <w:spacing w:line="276" w:lineRule="auto"/>
        <w:jc w:val="both"/>
        <w:rPr>
          <w:rFonts w:ascii="Arial" w:eastAsia="MS Mincho" w:hAnsi="Arial" w:cs="Arial"/>
          <w:snapToGrid w:val="0"/>
          <w:color w:val="000000"/>
          <w:lang w:val="es-ES_tradnl"/>
        </w:rPr>
      </w:pPr>
      <w:r>
        <w:rPr>
          <w:rFonts w:ascii="Arial" w:eastAsia="MS Mincho" w:hAnsi="Arial" w:cs="Arial"/>
          <w:snapToGrid w:val="0"/>
          <w:color w:val="000000"/>
          <w:lang w:val="es-ES_tradnl"/>
        </w:rPr>
        <w:t>Estándar: X.509</w:t>
      </w:r>
    </w:p>
    <w:p w14:paraId="3BBE2C6B" w14:textId="77777777" w:rsidR="004F20A9" w:rsidRDefault="004F20A9" w:rsidP="004F20A9">
      <w:pPr>
        <w:numPr>
          <w:ilvl w:val="2"/>
          <w:numId w:val="539"/>
        </w:numPr>
        <w:spacing w:line="276" w:lineRule="auto"/>
        <w:jc w:val="both"/>
        <w:rPr>
          <w:rFonts w:ascii="Arial" w:eastAsia="MS Mincho" w:hAnsi="Arial" w:cs="Arial"/>
          <w:snapToGrid w:val="0"/>
          <w:color w:val="000000"/>
          <w:lang w:val="es-ES"/>
        </w:rPr>
      </w:pPr>
      <w:r>
        <w:rPr>
          <w:rFonts w:ascii="Arial" w:eastAsia="MS Mincho" w:hAnsi="Arial" w:cs="Arial"/>
          <w:snapToGrid w:val="0"/>
          <w:color w:val="000000"/>
        </w:rPr>
        <w:t xml:space="preserve">Tipo: </w:t>
      </w:r>
      <w:proofErr w:type="spellStart"/>
      <w:r>
        <w:rPr>
          <w:rFonts w:ascii="Arial" w:eastAsia="MS Mincho" w:hAnsi="Arial" w:cs="Arial"/>
          <w:snapToGrid w:val="0"/>
          <w:color w:val="000000"/>
        </w:rPr>
        <w:t>Multisitio</w:t>
      </w:r>
      <w:proofErr w:type="spellEnd"/>
    </w:p>
    <w:p w14:paraId="09BACB75" w14:textId="77777777" w:rsidR="004F20A9" w:rsidRDefault="004F20A9" w:rsidP="004F20A9">
      <w:pPr>
        <w:numPr>
          <w:ilvl w:val="2"/>
          <w:numId w:val="539"/>
        </w:numPr>
        <w:spacing w:line="276" w:lineRule="auto"/>
        <w:jc w:val="both"/>
        <w:rPr>
          <w:rFonts w:ascii="Arial" w:eastAsia="MS Mincho" w:hAnsi="Arial" w:cs="Arial"/>
          <w:snapToGrid w:val="0"/>
          <w:color w:val="000000"/>
        </w:rPr>
      </w:pPr>
      <w:proofErr w:type="spellStart"/>
      <w:r>
        <w:rPr>
          <w:rFonts w:ascii="Arial" w:eastAsia="MS Mincho" w:hAnsi="Arial" w:cs="Arial"/>
          <w:snapToGrid w:val="0"/>
          <w:color w:val="000000"/>
        </w:rPr>
        <w:t>Common</w:t>
      </w:r>
      <w:proofErr w:type="spellEnd"/>
      <w:r>
        <w:rPr>
          <w:rFonts w:ascii="Arial" w:eastAsia="MS Mincho" w:hAnsi="Arial" w:cs="Arial"/>
          <w:snapToGrid w:val="0"/>
          <w:color w:val="000000"/>
        </w:rPr>
        <w:t xml:space="preserve"> </w:t>
      </w:r>
      <w:proofErr w:type="spellStart"/>
      <w:r>
        <w:rPr>
          <w:rFonts w:ascii="Arial" w:eastAsia="MS Mincho" w:hAnsi="Arial" w:cs="Arial"/>
          <w:snapToGrid w:val="0"/>
          <w:color w:val="000000"/>
        </w:rPr>
        <w:t>Name</w:t>
      </w:r>
      <w:proofErr w:type="spellEnd"/>
      <w:r>
        <w:rPr>
          <w:rFonts w:ascii="Arial" w:eastAsia="MS Mincho" w:hAnsi="Arial" w:cs="Arial"/>
          <w:snapToGrid w:val="0"/>
          <w:color w:val="000000"/>
        </w:rPr>
        <w:t>: *.ine.mx</w:t>
      </w:r>
    </w:p>
    <w:p w14:paraId="5E1BFF06" w14:textId="77777777" w:rsidR="004F20A9" w:rsidRDefault="004F20A9" w:rsidP="004F20A9">
      <w:pPr>
        <w:numPr>
          <w:ilvl w:val="2"/>
          <w:numId w:val="539"/>
        </w:numPr>
        <w:spacing w:line="276" w:lineRule="auto"/>
        <w:jc w:val="both"/>
        <w:rPr>
          <w:rFonts w:ascii="Arial" w:eastAsia="MS Mincho" w:hAnsi="Arial" w:cs="Arial"/>
          <w:snapToGrid w:val="0"/>
          <w:color w:val="000000"/>
          <w:lang w:val="es-ES_tradnl"/>
        </w:rPr>
      </w:pPr>
      <w:r>
        <w:rPr>
          <w:rFonts w:ascii="Arial" w:eastAsia="MS Mincho" w:hAnsi="Arial" w:cs="Arial"/>
          <w:snapToGrid w:val="0"/>
          <w:color w:val="000000"/>
          <w:lang w:val="es-ES_tradnl"/>
        </w:rPr>
        <w:t>Algoritmo de cifrado: RSA 2048 bits o ECC 256 bits</w:t>
      </w:r>
    </w:p>
    <w:p w14:paraId="731379DE" w14:textId="77777777" w:rsidR="004F20A9" w:rsidRDefault="004F20A9" w:rsidP="004F20A9">
      <w:pPr>
        <w:spacing w:line="276" w:lineRule="auto"/>
        <w:ind w:left="2160"/>
        <w:contextualSpacing/>
        <w:jc w:val="both"/>
        <w:rPr>
          <w:rFonts w:ascii="Arial" w:eastAsia="MS Mincho" w:hAnsi="Arial" w:cs="Arial"/>
          <w:snapToGrid w:val="0"/>
          <w:color w:val="000000"/>
          <w:lang w:val="es-ES_tradnl"/>
        </w:rPr>
      </w:pPr>
    </w:p>
    <w:p w14:paraId="4D37410B" w14:textId="77777777" w:rsidR="004F20A9" w:rsidRDefault="004F20A9" w:rsidP="004F20A9">
      <w:pPr>
        <w:numPr>
          <w:ilvl w:val="0"/>
          <w:numId w:val="538"/>
        </w:numPr>
        <w:spacing w:after="200" w:line="276" w:lineRule="auto"/>
        <w:jc w:val="both"/>
        <w:rPr>
          <w:rFonts w:ascii="Arial" w:eastAsia="MS Mincho" w:hAnsi="Arial" w:cs="Arial"/>
          <w:snapToGrid w:val="0"/>
          <w:color w:val="000000"/>
        </w:rPr>
      </w:pPr>
      <w:r>
        <w:rPr>
          <w:rFonts w:ascii="Arial" w:eastAsia="MS Mincho" w:hAnsi="Arial" w:cs="Arial"/>
          <w:snapToGrid w:val="0"/>
          <w:color w:val="000000"/>
        </w:rPr>
        <w:t xml:space="preserve">El </w:t>
      </w:r>
      <w:r>
        <w:rPr>
          <w:rFonts w:ascii="Arial" w:eastAsia="MS Mincho" w:hAnsi="Arial" w:cs="Arial"/>
          <w:b/>
          <w:snapToGrid w:val="0"/>
          <w:color w:val="000000"/>
        </w:rPr>
        <w:t>“Proveedor”</w:t>
      </w:r>
      <w:r>
        <w:rPr>
          <w:rFonts w:ascii="Arial" w:eastAsia="MS Mincho" w:hAnsi="Arial" w:cs="Arial"/>
          <w:snapToGrid w:val="0"/>
          <w:color w:val="000000"/>
        </w:rPr>
        <w:t xml:space="preserve"> debe proporcionar el servicio con la infraestructura necesaria (hardware, mecanismos/software y enlaces de comunicaciones) que soporten la solución propuesta para mantener los accesos de comunicación que permitan realizar la carga y descarga de los archivos de audio, video y datos descritos en el presente documento.</w:t>
      </w:r>
    </w:p>
    <w:p w14:paraId="5BC72587" w14:textId="77777777" w:rsidR="004F20A9" w:rsidRDefault="004F20A9" w:rsidP="004F20A9">
      <w:pPr>
        <w:numPr>
          <w:ilvl w:val="0"/>
          <w:numId w:val="538"/>
        </w:numPr>
        <w:spacing w:after="200" w:line="276" w:lineRule="auto"/>
        <w:jc w:val="both"/>
        <w:rPr>
          <w:rFonts w:ascii="Arial" w:eastAsia="MS Mincho" w:hAnsi="Arial" w:cs="Arial"/>
          <w:snapToGrid w:val="0"/>
          <w:color w:val="000000"/>
          <w:lang w:val="es-ES_tradnl"/>
        </w:rPr>
      </w:pPr>
      <w:r>
        <w:rPr>
          <w:rFonts w:ascii="Arial" w:eastAsia="MS Mincho" w:hAnsi="Arial" w:cs="Arial"/>
          <w:snapToGrid w:val="0"/>
          <w:color w:val="000000"/>
        </w:rPr>
        <w:t>El</w:t>
      </w:r>
      <w:r>
        <w:rPr>
          <w:rFonts w:ascii="Arial" w:eastAsia="MS Mincho" w:hAnsi="Arial" w:cs="Arial"/>
          <w:snapToGrid w:val="0"/>
          <w:color w:val="000000"/>
          <w:lang w:val="es-ES_tradnl"/>
        </w:rPr>
        <w:t xml:space="preserve"> </w:t>
      </w:r>
      <w:r>
        <w:rPr>
          <w:rFonts w:ascii="Arial" w:eastAsia="MS Mincho" w:hAnsi="Arial" w:cs="Arial"/>
          <w:b/>
          <w:snapToGrid w:val="0"/>
          <w:color w:val="000000"/>
          <w:lang w:val="es-ES_tradnl"/>
        </w:rPr>
        <w:t>“Proveedor”</w:t>
      </w:r>
      <w:r>
        <w:rPr>
          <w:rFonts w:ascii="Arial" w:eastAsia="MS Mincho" w:hAnsi="Arial" w:cs="Arial"/>
          <w:snapToGrid w:val="0"/>
          <w:color w:val="000000"/>
          <w:lang w:val="es-ES_tradnl"/>
        </w:rPr>
        <w:t xml:space="preserve"> debe implementar los mecanismos que permitan el uso completo del ancho de banda independientemente de la latencia de “media milla”.</w:t>
      </w:r>
    </w:p>
    <w:p w14:paraId="01F7806B" w14:textId="77777777" w:rsidR="004F20A9" w:rsidRDefault="004F20A9" w:rsidP="004F20A9">
      <w:pPr>
        <w:numPr>
          <w:ilvl w:val="0"/>
          <w:numId w:val="538"/>
        </w:numPr>
        <w:spacing w:after="200" w:line="276" w:lineRule="auto"/>
        <w:jc w:val="both"/>
        <w:rPr>
          <w:rFonts w:ascii="Arial" w:eastAsia="MS Mincho" w:hAnsi="Arial" w:cs="Arial"/>
          <w:lang w:val="es-ES_tradnl"/>
        </w:rPr>
      </w:pPr>
      <w:r>
        <w:rPr>
          <w:rFonts w:ascii="Arial" w:eastAsia="MS Mincho" w:hAnsi="Arial" w:cs="Arial"/>
          <w:snapToGrid w:val="0"/>
          <w:color w:val="000000"/>
        </w:rPr>
        <w:t>Respecto</w:t>
      </w:r>
      <w:r>
        <w:rPr>
          <w:rFonts w:ascii="Arial" w:eastAsia="MS Mincho" w:hAnsi="Arial" w:cs="Arial"/>
          <w:lang w:val="es-ES_tradnl"/>
        </w:rPr>
        <w:t xml:space="preserve"> a la </w:t>
      </w:r>
      <w:r>
        <w:rPr>
          <w:rFonts w:ascii="Arial" w:eastAsia="MS Mincho" w:hAnsi="Arial" w:cs="Arial"/>
          <w:b/>
          <w:lang w:val="es-ES_tradnl"/>
        </w:rPr>
        <w:t>carga</w:t>
      </w:r>
      <w:r>
        <w:rPr>
          <w:rFonts w:ascii="Arial" w:eastAsia="MS Mincho" w:hAnsi="Arial" w:cs="Arial"/>
          <w:lang w:val="es-ES_tradnl"/>
        </w:rPr>
        <w:t xml:space="preserve"> de archivos de audio y video </w:t>
      </w:r>
      <w:r>
        <w:rPr>
          <w:rFonts w:ascii="Arial" w:eastAsia="MS Mincho" w:hAnsi="Arial" w:cs="Arial"/>
          <w:b/>
          <w:color w:val="7030A0"/>
          <w:lang w:val="es-ES_tradnl"/>
        </w:rPr>
        <w:t>por parte de los actores políticos</w:t>
      </w:r>
      <w:r>
        <w:rPr>
          <w:rFonts w:ascii="Arial" w:eastAsia="MS Mincho" w:hAnsi="Arial" w:cs="Arial"/>
          <w:color w:val="7030A0"/>
          <w:lang w:val="es-ES_tradnl"/>
        </w:rPr>
        <w:t xml:space="preserve"> </w:t>
      </w:r>
      <w:r>
        <w:rPr>
          <w:rFonts w:ascii="Arial" w:eastAsia="MS Mincho" w:hAnsi="Arial" w:cs="Arial"/>
          <w:lang w:val="es-ES_tradnl"/>
        </w:rPr>
        <w:t xml:space="preserve">se debe considerar por parte del </w:t>
      </w:r>
      <w:r>
        <w:rPr>
          <w:rFonts w:ascii="Arial" w:eastAsia="MS Mincho" w:hAnsi="Arial" w:cs="Arial"/>
          <w:b/>
          <w:lang w:val="es-ES_tradnl"/>
        </w:rPr>
        <w:t xml:space="preserve">“Proveedor” </w:t>
      </w:r>
      <w:r>
        <w:rPr>
          <w:rFonts w:ascii="Arial" w:eastAsia="MS Mincho" w:hAnsi="Arial" w:cs="Arial"/>
          <w:bCs/>
          <w:lang w:val="es-ES_tradnl"/>
        </w:rPr>
        <w:t>lo siguiente</w:t>
      </w:r>
      <w:r>
        <w:rPr>
          <w:rFonts w:ascii="Arial" w:eastAsia="MS Mincho" w:hAnsi="Arial" w:cs="Arial"/>
          <w:lang w:val="es-ES_tradnl"/>
        </w:rPr>
        <w:t>:</w:t>
      </w:r>
    </w:p>
    <w:p w14:paraId="0F062A38" w14:textId="77777777" w:rsidR="004F20A9" w:rsidRDefault="004F20A9" w:rsidP="004F20A9">
      <w:pPr>
        <w:numPr>
          <w:ilvl w:val="0"/>
          <w:numId w:val="540"/>
        </w:numPr>
        <w:spacing w:line="276" w:lineRule="auto"/>
        <w:contextualSpacing/>
        <w:jc w:val="both"/>
        <w:rPr>
          <w:rFonts w:ascii="Arial" w:eastAsia="MS Mincho" w:hAnsi="Arial" w:cs="Arial"/>
          <w:lang w:val="es-ES_tradnl"/>
        </w:rPr>
      </w:pPr>
      <w:r>
        <w:rPr>
          <w:rFonts w:ascii="Arial" w:eastAsia="MS Mincho" w:hAnsi="Arial" w:cs="Arial"/>
        </w:rPr>
        <w:t xml:space="preserve">La conexión concurrente de usuarios en días críticos para la carga de archivos, particularmente en los meses de marzo, abril y mayo en procesos electorales en toda la República Mexicana, se muestra en la </w:t>
      </w:r>
      <w:r>
        <w:rPr>
          <w:rFonts w:ascii="Arial" w:eastAsia="MS Mincho" w:hAnsi="Arial" w:cs="Arial"/>
          <w:b/>
          <w:bCs/>
        </w:rPr>
        <w:t>Tabla 6</w:t>
      </w:r>
      <w:r>
        <w:rPr>
          <w:rFonts w:ascii="Arial" w:eastAsia="MS Mincho" w:hAnsi="Arial" w:cs="Arial"/>
        </w:rPr>
        <w:t xml:space="preserve"> donde se especifican las fechas en que se recibieron mayor cantidad de archivos de audio y video (considerando que son datos históricos de referencia para la estimación de archivos recibidos):</w:t>
      </w:r>
    </w:p>
    <w:p w14:paraId="7A8E534D" w14:textId="77777777" w:rsidR="004F20A9" w:rsidRDefault="004F20A9" w:rsidP="004F20A9">
      <w:pPr>
        <w:ind w:left="1701" w:right="1707"/>
        <w:jc w:val="center"/>
        <w:rPr>
          <w:rFonts w:ascii="Arial" w:eastAsia="MS Mincho" w:hAnsi="Arial" w:cs="Arial"/>
          <w:b/>
        </w:rPr>
      </w:pPr>
    </w:p>
    <w:tbl>
      <w:tblPr>
        <w:tblW w:w="4960" w:type="dxa"/>
        <w:jc w:val="center"/>
        <w:tblCellMar>
          <w:left w:w="70" w:type="dxa"/>
          <w:right w:w="70" w:type="dxa"/>
        </w:tblCellMar>
        <w:tblLook w:val="04A0" w:firstRow="1" w:lastRow="0" w:firstColumn="1" w:lastColumn="0" w:noHBand="0" w:noVBand="1"/>
      </w:tblPr>
      <w:tblGrid>
        <w:gridCol w:w="1240"/>
        <w:gridCol w:w="1240"/>
        <w:gridCol w:w="1240"/>
        <w:gridCol w:w="1240"/>
      </w:tblGrid>
      <w:tr w:rsidR="004F20A9" w14:paraId="1A917E53" w14:textId="77777777" w:rsidTr="004F20A9">
        <w:trPr>
          <w:trHeight w:val="804"/>
          <w:tblHeader/>
          <w:jc w:val="center"/>
        </w:trPr>
        <w:tc>
          <w:tcPr>
            <w:tcW w:w="1240" w:type="dxa"/>
            <w:tcBorders>
              <w:top w:val="single" w:sz="8" w:space="0" w:color="808080"/>
              <w:left w:val="single" w:sz="8" w:space="0" w:color="808080"/>
              <w:bottom w:val="single" w:sz="8" w:space="0" w:color="808080"/>
              <w:right w:val="single" w:sz="8" w:space="0" w:color="808080"/>
            </w:tcBorders>
            <w:shd w:val="clear" w:color="auto" w:fill="7030A0"/>
            <w:vAlign w:val="center"/>
            <w:hideMark/>
          </w:tcPr>
          <w:p w14:paraId="411EA137" w14:textId="77777777" w:rsidR="004F20A9" w:rsidRDefault="004F20A9">
            <w:pPr>
              <w:jc w:val="center"/>
              <w:rPr>
                <w:rFonts w:ascii="Arial" w:hAnsi="Arial" w:cs="Arial"/>
                <w:b/>
                <w:bCs/>
                <w:color w:val="FFFFFF"/>
                <w:lang w:eastAsia="es-MX"/>
              </w:rPr>
            </w:pPr>
            <w:r>
              <w:rPr>
                <w:rFonts w:ascii="Arial" w:hAnsi="Arial" w:cs="Arial"/>
                <w:b/>
                <w:bCs/>
                <w:color w:val="FFFFFF"/>
                <w:lang w:eastAsia="es-MX"/>
              </w:rPr>
              <w:lastRenderedPageBreak/>
              <w:t>Fecha</w:t>
            </w:r>
          </w:p>
        </w:tc>
        <w:tc>
          <w:tcPr>
            <w:tcW w:w="1240" w:type="dxa"/>
            <w:tcBorders>
              <w:top w:val="single" w:sz="8" w:space="0" w:color="808080"/>
              <w:left w:val="nil"/>
              <w:bottom w:val="single" w:sz="8" w:space="0" w:color="808080"/>
              <w:right w:val="single" w:sz="8" w:space="0" w:color="808080"/>
            </w:tcBorders>
            <w:shd w:val="clear" w:color="auto" w:fill="7030A0"/>
            <w:vAlign w:val="center"/>
            <w:hideMark/>
          </w:tcPr>
          <w:p w14:paraId="4F1B98B7" w14:textId="77777777" w:rsidR="004F20A9" w:rsidRDefault="004F20A9">
            <w:pPr>
              <w:jc w:val="center"/>
              <w:rPr>
                <w:rFonts w:ascii="Arial" w:hAnsi="Arial" w:cs="Arial"/>
                <w:b/>
                <w:bCs/>
                <w:color w:val="FFFFFF"/>
                <w:lang w:eastAsia="es-MX"/>
              </w:rPr>
            </w:pPr>
            <w:r>
              <w:rPr>
                <w:rFonts w:ascii="Arial" w:hAnsi="Arial" w:cs="Arial"/>
                <w:b/>
                <w:bCs/>
                <w:color w:val="FFFFFF"/>
                <w:lang w:eastAsia="es-MX"/>
              </w:rPr>
              <w:t>Archivos de audio (radio)</w:t>
            </w:r>
          </w:p>
        </w:tc>
        <w:tc>
          <w:tcPr>
            <w:tcW w:w="1240" w:type="dxa"/>
            <w:tcBorders>
              <w:top w:val="single" w:sz="8" w:space="0" w:color="808080"/>
              <w:left w:val="nil"/>
              <w:bottom w:val="single" w:sz="8" w:space="0" w:color="808080"/>
              <w:right w:val="single" w:sz="8" w:space="0" w:color="808080"/>
            </w:tcBorders>
            <w:shd w:val="clear" w:color="auto" w:fill="7030A0"/>
            <w:vAlign w:val="center"/>
            <w:hideMark/>
          </w:tcPr>
          <w:p w14:paraId="70BE873C" w14:textId="77777777" w:rsidR="004F20A9" w:rsidRDefault="004F20A9">
            <w:pPr>
              <w:jc w:val="center"/>
              <w:rPr>
                <w:rFonts w:ascii="Arial" w:hAnsi="Arial" w:cs="Arial"/>
                <w:b/>
                <w:bCs/>
                <w:color w:val="FFFFFF"/>
                <w:lang w:eastAsia="es-MX"/>
              </w:rPr>
            </w:pPr>
            <w:r>
              <w:rPr>
                <w:rFonts w:ascii="Arial" w:hAnsi="Arial" w:cs="Arial"/>
                <w:b/>
                <w:bCs/>
                <w:color w:val="FFFFFF"/>
                <w:lang w:eastAsia="es-MX"/>
              </w:rPr>
              <w:t>Archivos de video (televisión)</w:t>
            </w:r>
          </w:p>
        </w:tc>
        <w:tc>
          <w:tcPr>
            <w:tcW w:w="1240" w:type="dxa"/>
            <w:tcBorders>
              <w:top w:val="single" w:sz="8" w:space="0" w:color="808080"/>
              <w:left w:val="nil"/>
              <w:bottom w:val="single" w:sz="8" w:space="0" w:color="808080"/>
              <w:right w:val="single" w:sz="8" w:space="0" w:color="808080"/>
            </w:tcBorders>
            <w:shd w:val="clear" w:color="auto" w:fill="7030A0"/>
            <w:vAlign w:val="center"/>
            <w:hideMark/>
          </w:tcPr>
          <w:p w14:paraId="5856F212" w14:textId="77777777" w:rsidR="004F20A9" w:rsidRDefault="004F20A9">
            <w:pPr>
              <w:jc w:val="center"/>
              <w:rPr>
                <w:rFonts w:ascii="Arial" w:hAnsi="Arial" w:cs="Arial"/>
                <w:b/>
                <w:bCs/>
                <w:color w:val="FFFFFF"/>
                <w:lang w:eastAsia="es-MX"/>
              </w:rPr>
            </w:pPr>
            <w:proofErr w:type="gramStart"/>
            <w:r>
              <w:rPr>
                <w:rFonts w:ascii="Arial" w:hAnsi="Arial" w:cs="Arial"/>
                <w:b/>
                <w:bCs/>
                <w:color w:val="FFFFFF"/>
                <w:lang w:eastAsia="es-MX"/>
              </w:rPr>
              <w:t>Total</w:t>
            </w:r>
            <w:proofErr w:type="gramEnd"/>
            <w:r>
              <w:rPr>
                <w:rFonts w:ascii="Arial" w:hAnsi="Arial" w:cs="Arial"/>
                <w:b/>
                <w:bCs/>
                <w:color w:val="FFFFFF"/>
                <w:lang w:eastAsia="es-MX"/>
              </w:rPr>
              <w:t xml:space="preserve"> de archivos recibidos</w:t>
            </w:r>
          </w:p>
        </w:tc>
      </w:tr>
      <w:tr w:rsidR="004F20A9" w14:paraId="5A413CB4"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5AA7EB33" w14:textId="77777777" w:rsidR="004F20A9" w:rsidRDefault="004F20A9">
            <w:pPr>
              <w:jc w:val="center"/>
              <w:rPr>
                <w:rFonts w:ascii="Arial" w:hAnsi="Arial" w:cs="Arial"/>
                <w:color w:val="000000"/>
                <w:lang w:eastAsia="es-MX"/>
              </w:rPr>
            </w:pPr>
            <w:r>
              <w:rPr>
                <w:rFonts w:ascii="Arial" w:hAnsi="Arial" w:cs="Arial"/>
                <w:color w:val="000000"/>
                <w:lang w:eastAsia="es-MX"/>
              </w:rPr>
              <w:t>01/03/2024</w:t>
            </w:r>
          </w:p>
        </w:tc>
        <w:tc>
          <w:tcPr>
            <w:tcW w:w="1240" w:type="dxa"/>
            <w:tcBorders>
              <w:top w:val="nil"/>
              <w:left w:val="nil"/>
              <w:bottom w:val="single" w:sz="8" w:space="0" w:color="808080"/>
              <w:right w:val="single" w:sz="8" w:space="0" w:color="808080"/>
            </w:tcBorders>
            <w:vAlign w:val="center"/>
            <w:hideMark/>
          </w:tcPr>
          <w:p w14:paraId="76F6F471" w14:textId="77777777" w:rsidR="004F20A9" w:rsidRDefault="004F20A9">
            <w:pPr>
              <w:jc w:val="center"/>
              <w:rPr>
                <w:rFonts w:ascii="Arial" w:hAnsi="Arial" w:cs="Arial"/>
                <w:color w:val="000000"/>
                <w:lang w:eastAsia="es-MX"/>
              </w:rPr>
            </w:pPr>
            <w:r>
              <w:rPr>
                <w:rFonts w:ascii="Arial" w:hAnsi="Arial" w:cs="Arial"/>
                <w:color w:val="000000"/>
                <w:lang w:eastAsia="es-MX"/>
              </w:rPr>
              <w:t>28</w:t>
            </w:r>
          </w:p>
        </w:tc>
        <w:tc>
          <w:tcPr>
            <w:tcW w:w="1240" w:type="dxa"/>
            <w:tcBorders>
              <w:top w:val="nil"/>
              <w:left w:val="nil"/>
              <w:bottom w:val="single" w:sz="8" w:space="0" w:color="808080"/>
              <w:right w:val="single" w:sz="8" w:space="0" w:color="808080"/>
            </w:tcBorders>
            <w:vAlign w:val="center"/>
            <w:hideMark/>
          </w:tcPr>
          <w:p w14:paraId="7B0C88FC" w14:textId="77777777" w:rsidR="004F20A9" w:rsidRDefault="004F20A9">
            <w:pPr>
              <w:jc w:val="center"/>
              <w:rPr>
                <w:rFonts w:ascii="Arial" w:hAnsi="Arial" w:cs="Arial"/>
                <w:color w:val="000000"/>
                <w:lang w:eastAsia="es-MX"/>
              </w:rPr>
            </w:pPr>
            <w:r>
              <w:rPr>
                <w:rFonts w:ascii="Arial" w:hAnsi="Arial" w:cs="Arial"/>
                <w:color w:val="000000"/>
                <w:lang w:eastAsia="es-MX"/>
              </w:rPr>
              <w:t>37</w:t>
            </w:r>
          </w:p>
        </w:tc>
        <w:tc>
          <w:tcPr>
            <w:tcW w:w="1240" w:type="dxa"/>
            <w:tcBorders>
              <w:top w:val="nil"/>
              <w:left w:val="nil"/>
              <w:bottom w:val="single" w:sz="8" w:space="0" w:color="808080"/>
              <w:right w:val="single" w:sz="8" w:space="0" w:color="808080"/>
            </w:tcBorders>
            <w:vAlign w:val="center"/>
            <w:hideMark/>
          </w:tcPr>
          <w:p w14:paraId="2AF02827" w14:textId="77777777" w:rsidR="004F20A9" w:rsidRDefault="004F20A9">
            <w:pPr>
              <w:jc w:val="center"/>
              <w:rPr>
                <w:rFonts w:ascii="Arial" w:hAnsi="Arial" w:cs="Arial"/>
                <w:color w:val="000000"/>
                <w:lang w:eastAsia="es-MX"/>
              </w:rPr>
            </w:pPr>
            <w:r>
              <w:rPr>
                <w:rFonts w:ascii="Arial" w:hAnsi="Arial" w:cs="Arial"/>
                <w:color w:val="000000"/>
                <w:lang w:eastAsia="es-MX"/>
              </w:rPr>
              <w:t>102</w:t>
            </w:r>
          </w:p>
        </w:tc>
      </w:tr>
      <w:tr w:rsidR="004F20A9" w14:paraId="7015898F"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13C2ABBF" w14:textId="77777777" w:rsidR="004F20A9" w:rsidRDefault="004F20A9">
            <w:pPr>
              <w:jc w:val="center"/>
              <w:rPr>
                <w:rFonts w:ascii="Arial" w:hAnsi="Arial" w:cs="Arial"/>
                <w:color w:val="000000"/>
                <w:lang w:eastAsia="es-MX"/>
              </w:rPr>
            </w:pPr>
            <w:r>
              <w:rPr>
                <w:rFonts w:ascii="Arial" w:hAnsi="Arial" w:cs="Arial"/>
                <w:color w:val="000000"/>
                <w:lang w:eastAsia="es-MX"/>
              </w:rPr>
              <w:t>04/03/2024</w:t>
            </w:r>
          </w:p>
        </w:tc>
        <w:tc>
          <w:tcPr>
            <w:tcW w:w="1240" w:type="dxa"/>
            <w:tcBorders>
              <w:top w:val="nil"/>
              <w:left w:val="nil"/>
              <w:bottom w:val="single" w:sz="8" w:space="0" w:color="808080"/>
              <w:right w:val="single" w:sz="8" w:space="0" w:color="808080"/>
            </w:tcBorders>
            <w:vAlign w:val="center"/>
            <w:hideMark/>
          </w:tcPr>
          <w:p w14:paraId="2E437682" w14:textId="77777777" w:rsidR="004F20A9" w:rsidRDefault="004F20A9">
            <w:pPr>
              <w:jc w:val="center"/>
              <w:rPr>
                <w:rFonts w:ascii="Arial" w:hAnsi="Arial" w:cs="Arial"/>
                <w:color w:val="000000"/>
                <w:lang w:eastAsia="es-MX"/>
              </w:rPr>
            </w:pPr>
            <w:r>
              <w:rPr>
                <w:rFonts w:ascii="Arial" w:hAnsi="Arial" w:cs="Arial"/>
                <w:color w:val="000000"/>
                <w:lang w:eastAsia="es-MX"/>
              </w:rPr>
              <w:t>27</w:t>
            </w:r>
          </w:p>
        </w:tc>
        <w:tc>
          <w:tcPr>
            <w:tcW w:w="1240" w:type="dxa"/>
            <w:tcBorders>
              <w:top w:val="nil"/>
              <w:left w:val="nil"/>
              <w:bottom w:val="single" w:sz="8" w:space="0" w:color="808080"/>
              <w:right w:val="single" w:sz="8" w:space="0" w:color="808080"/>
            </w:tcBorders>
            <w:vAlign w:val="center"/>
            <w:hideMark/>
          </w:tcPr>
          <w:p w14:paraId="6D2634F0" w14:textId="77777777" w:rsidR="004F20A9" w:rsidRDefault="004F20A9">
            <w:pPr>
              <w:jc w:val="center"/>
              <w:rPr>
                <w:rFonts w:ascii="Arial" w:hAnsi="Arial" w:cs="Arial"/>
                <w:color w:val="000000"/>
                <w:lang w:eastAsia="es-MX"/>
              </w:rPr>
            </w:pPr>
            <w:r>
              <w:rPr>
                <w:rFonts w:ascii="Arial" w:hAnsi="Arial" w:cs="Arial"/>
                <w:color w:val="000000"/>
                <w:lang w:eastAsia="es-MX"/>
              </w:rPr>
              <w:t>48</w:t>
            </w:r>
          </w:p>
        </w:tc>
        <w:tc>
          <w:tcPr>
            <w:tcW w:w="1240" w:type="dxa"/>
            <w:tcBorders>
              <w:top w:val="nil"/>
              <w:left w:val="nil"/>
              <w:bottom w:val="single" w:sz="8" w:space="0" w:color="808080"/>
              <w:right w:val="single" w:sz="8" w:space="0" w:color="808080"/>
            </w:tcBorders>
            <w:vAlign w:val="center"/>
            <w:hideMark/>
          </w:tcPr>
          <w:p w14:paraId="6DC9C19D" w14:textId="77777777" w:rsidR="004F20A9" w:rsidRDefault="004F20A9">
            <w:pPr>
              <w:jc w:val="center"/>
              <w:rPr>
                <w:rFonts w:ascii="Arial" w:hAnsi="Arial" w:cs="Arial"/>
                <w:color w:val="000000"/>
                <w:lang w:eastAsia="es-MX"/>
              </w:rPr>
            </w:pPr>
            <w:r>
              <w:rPr>
                <w:rFonts w:ascii="Arial" w:hAnsi="Arial" w:cs="Arial"/>
                <w:color w:val="000000"/>
                <w:lang w:eastAsia="es-MX"/>
              </w:rPr>
              <w:t>123</w:t>
            </w:r>
          </w:p>
        </w:tc>
      </w:tr>
      <w:tr w:rsidR="004F20A9" w14:paraId="002FEA5D"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054B37F3" w14:textId="77777777" w:rsidR="004F20A9" w:rsidRDefault="004F20A9">
            <w:pPr>
              <w:jc w:val="center"/>
              <w:rPr>
                <w:rFonts w:ascii="Arial" w:hAnsi="Arial" w:cs="Arial"/>
                <w:color w:val="000000"/>
                <w:lang w:eastAsia="es-MX"/>
              </w:rPr>
            </w:pPr>
            <w:r>
              <w:rPr>
                <w:rFonts w:ascii="Arial" w:hAnsi="Arial" w:cs="Arial"/>
                <w:color w:val="000000"/>
                <w:lang w:eastAsia="es-MX"/>
              </w:rPr>
              <w:t>08/03/2024</w:t>
            </w:r>
          </w:p>
        </w:tc>
        <w:tc>
          <w:tcPr>
            <w:tcW w:w="1240" w:type="dxa"/>
            <w:tcBorders>
              <w:top w:val="nil"/>
              <w:left w:val="nil"/>
              <w:bottom w:val="single" w:sz="8" w:space="0" w:color="808080"/>
              <w:right w:val="single" w:sz="8" w:space="0" w:color="808080"/>
            </w:tcBorders>
            <w:vAlign w:val="center"/>
            <w:hideMark/>
          </w:tcPr>
          <w:p w14:paraId="31AE28A4" w14:textId="77777777" w:rsidR="004F20A9" w:rsidRDefault="004F20A9">
            <w:pPr>
              <w:jc w:val="center"/>
              <w:rPr>
                <w:rFonts w:ascii="Arial" w:hAnsi="Arial" w:cs="Arial"/>
                <w:color w:val="000000"/>
                <w:lang w:eastAsia="es-MX"/>
              </w:rPr>
            </w:pPr>
            <w:r>
              <w:rPr>
                <w:rFonts w:ascii="Arial" w:hAnsi="Arial" w:cs="Arial"/>
                <w:color w:val="000000"/>
                <w:lang w:eastAsia="es-MX"/>
              </w:rPr>
              <w:t>36</w:t>
            </w:r>
          </w:p>
        </w:tc>
        <w:tc>
          <w:tcPr>
            <w:tcW w:w="1240" w:type="dxa"/>
            <w:tcBorders>
              <w:top w:val="nil"/>
              <w:left w:val="nil"/>
              <w:bottom w:val="single" w:sz="8" w:space="0" w:color="808080"/>
              <w:right w:val="single" w:sz="8" w:space="0" w:color="808080"/>
            </w:tcBorders>
            <w:vAlign w:val="center"/>
            <w:hideMark/>
          </w:tcPr>
          <w:p w14:paraId="0159DA5F" w14:textId="77777777" w:rsidR="004F20A9" w:rsidRDefault="004F20A9">
            <w:pPr>
              <w:jc w:val="center"/>
              <w:rPr>
                <w:rFonts w:ascii="Arial" w:hAnsi="Arial" w:cs="Arial"/>
                <w:color w:val="000000"/>
                <w:lang w:eastAsia="es-MX"/>
              </w:rPr>
            </w:pPr>
            <w:r>
              <w:rPr>
                <w:rFonts w:ascii="Arial" w:hAnsi="Arial" w:cs="Arial"/>
                <w:color w:val="000000"/>
                <w:lang w:eastAsia="es-MX"/>
              </w:rPr>
              <w:t>52</w:t>
            </w:r>
          </w:p>
        </w:tc>
        <w:tc>
          <w:tcPr>
            <w:tcW w:w="1240" w:type="dxa"/>
            <w:tcBorders>
              <w:top w:val="nil"/>
              <w:left w:val="nil"/>
              <w:bottom w:val="single" w:sz="8" w:space="0" w:color="808080"/>
              <w:right w:val="single" w:sz="8" w:space="0" w:color="808080"/>
            </w:tcBorders>
            <w:vAlign w:val="center"/>
            <w:hideMark/>
          </w:tcPr>
          <w:p w14:paraId="6F1B2A3A" w14:textId="77777777" w:rsidR="004F20A9" w:rsidRDefault="004F20A9">
            <w:pPr>
              <w:jc w:val="center"/>
              <w:rPr>
                <w:rFonts w:ascii="Arial" w:hAnsi="Arial" w:cs="Arial"/>
                <w:color w:val="000000"/>
                <w:lang w:eastAsia="es-MX"/>
              </w:rPr>
            </w:pPr>
            <w:r>
              <w:rPr>
                <w:rFonts w:ascii="Arial" w:hAnsi="Arial" w:cs="Arial"/>
                <w:color w:val="000000"/>
                <w:lang w:eastAsia="es-MX"/>
              </w:rPr>
              <w:t>140</w:t>
            </w:r>
          </w:p>
        </w:tc>
      </w:tr>
      <w:tr w:rsidR="004F20A9" w14:paraId="6A038329"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493E9108" w14:textId="77777777" w:rsidR="004F20A9" w:rsidRDefault="004F20A9">
            <w:pPr>
              <w:jc w:val="center"/>
              <w:rPr>
                <w:rFonts w:ascii="Arial" w:hAnsi="Arial" w:cs="Arial"/>
                <w:color w:val="000000"/>
                <w:lang w:eastAsia="es-MX"/>
              </w:rPr>
            </w:pPr>
            <w:r>
              <w:rPr>
                <w:rFonts w:ascii="Arial" w:hAnsi="Arial" w:cs="Arial"/>
                <w:color w:val="000000"/>
                <w:lang w:eastAsia="es-MX"/>
              </w:rPr>
              <w:t>11/03/2024</w:t>
            </w:r>
          </w:p>
        </w:tc>
        <w:tc>
          <w:tcPr>
            <w:tcW w:w="1240" w:type="dxa"/>
            <w:tcBorders>
              <w:top w:val="nil"/>
              <w:left w:val="nil"/>
              <w:bottom w:val="single" w:sz="8" w:space="0" w:color="808080"/>
              <w:right w:val="single" w:sz="8" w:space="0" w:color="808080"/>
            </w:tcBorders>
            <w:vAlign w:val="center"/>
            <w:hideMark/>
          </w:tcPr>
          <w:p w14:paraId="004EAFEF" w14:textId="77777777" w:rsidR="004F20A9" w:rsidRDefault="004F20A9">
            <w:pPr>
              <w:jc w:val="center"/>
              <w:rPr>
                <w:rFonts w:ascii="Arial" w:hAnsi="Arial" w:cs="Arial"/>
                <w:color w:val="000000"/>
                <w:lang w:eastAsia="es-MX"/>
              </w:rPr>
            </w:pPr>
            <w:r>
              <w:rPr>
                <w:rFonts w:ascii="Arial" w:hAnsi="Arial" w:cs="Arial"/>
                <w:color w:val="000000"/>
                <w:lang w:eastAsia="es-MX"/>
              </w:rPr>
              <w:t>19</w:t>
            </w:r>
          </w:p>
        </w:tc>
        <w:tc>
          <w:tcPr>
            <w:tcW w:w="1240" w:type="dxa"/>
            <w:tcBorders>
              <w:top w:val="nil"/>
              <w:left w:val="nil"/>
              <w:bottom w:val="single" w:sz="8" w:space="0" w:color="808080"/>
              <w:right w:val="single" w:sz="8" w:space="0" w:color="808080"/>
            </w:tcBorders>
            <w:vAlign w:val="center"/>
            <w:hideMark/>
          </w:tcPr>
          <w:p w14:paraId="65C02562" w14:textId="77777777" w:rsidR="004F20A9" w:rsidRDefault="004F20A9">
            <w:pPr>
              <w:jc w:val="center"/>
              <w:rPr>
                <w:rFonts w:ascii="Arial" w:hAnsi="Arial" w:cs="Arial"/>
                <w:color w:val="000000"/>
                <w:lang w:eastAsia="es-MX"/>
              </w:rPr>
            </w:pPr>
            <w:r>
              <w:rPr>
                <w:rFonts w:ascii="Arial" w:hAnsi="Arial" w:cs="Arial"/>
                <w:color w:val="000000"/>
                <w:lang w:eastAsia="es-MX"/>
              </w:rPr>
              <w:t>44</w:t>
            </w:r>
          </w:p>
        </w:tc>
        <w:tc>
          <w:tcPr>
            <w:tcW w:w="1240" w:type="dxa"/>
            <w:tcBorders>
              <w:top w:val="nil"/>
              <w:left w:val="nil"/>
              <w:bottom w:val="single" w:sz="8" w:space="0" w:color="808080"/>
              <w:right w:val="single" w:sz="8" w:space="0" w:color="808080"/>
            </w:tcBorders>
            <w:vAlign w:val="center"/>
            <w:hideMark/>
          </w:tcPr>
          <w:p w14:paraId="17671E56" w14:textId="77777777" w:rsidR="004F20A9" w:rsidRDefault="004F20A9">
            <w:pPr>
              <w:jc w:val="center"/>
              <w:rPr>
                <w:rFonts w:ascii="Arial" w:hAnsi="Arial" w:cs="Arial"/>
                <w:color w:val="000000"/>
                <w:lang w:eastAsia="es-MX"/>
              </w:rPr>
            </w:pPr>
            <w:r>
              <w:rPr>
                <w:rFonts w:ascii="Arial" w:hAnsi="Arial" w:cs="Arial"/>
                <w:color w:val="000000"/>
                <w:lang w:eastAsia="es-MX"/>
              </w:rPr>
              <w:t>107</w:t>
            </w:r>
          </w:p>
        </w:tc>
      </w:tr>
      <w:tr w:rsidR="004F20A9" w14:paraId="6198054D"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23CBA565" w14:textId="77777777" w:rsidR="004F20A9" w:rsidRDefault="004F20A9">
            <w:pPr>
              <w:jc w:val="center"/>
              <w:rPr>
                <w:rFonts w:ascii="Arial" w:hAnsi="Arial" w:cs="Arial"/>
                <w:color w:val="000000"/>
                <w:lang w:eastAsia="es-MX"/>
              </w:rPr>
            </w:pPr>
            <w:r>
              <w:rPr>
                <w:rFonts w:ascii="Arial" w:hAnsi="Arial" w:cs="Arial"/>
                <w:color w:val="000000"/>
                <w:lang w:eastAsia="es-MX"/>
              </w:rPr>
              <w:t>15/03/2024</w:t>
            </w:r>
          </w:p>
        </w:tc>
        <w:tc>
          <w:tcPr>
            <w:tcW w:w="1240" w:type="dxa"/>
            <w:tcBorders>
              <w:top w:val="nil"/>
              <w:left w:val="nil"/>
              <w:bottom w:val="single" w:sz="8" w:space="0" w:color="808080"/>
              <w:right w:val="single" w:sz="8" w:space="0" w:color="808080"/>
            </w:tcBorders>
            <w:vAlign w:val="center"/>
            <w:hideMark/>
          </w:tcPr>
          <w:p w14:paraId="5694E3F0" w14:textId="77777777" w:rsidR="004F20A9" w:rsidRDefault="004F20A9">
            <w:pPr>
              <w:jc w:val="center"/>
              <w:rPr>
                <w:rFonts w:ascii="Arial" w:hAnsi="Arial" w:cs="Arial"/>
                <w:color w:val="000000"/>
                <w:lang w:eastAsia="es-MX"/>
              </w:rPr>
            </w:pPr>
            <w:r>
              <w:rPr>
                <w:rFonts w:ascii="Arial" w:hAnsi="Arial" w:cs="Arial"/>
                <w:color w:val="000000"/>
                <w:lang w:eastAsia="es-MX"/>
              </w:rPr>
              <w:t>21</w:t>
            </w:r>
          </w:p>
        </w:tc>
        <w:tc>
          <w:tcPr>
            <w:tcW w:w="1240" w:type="dxa"/>
            <w:tcBorders>
              <w:top w:val="nil"/>
              <w:left w:val="nil"/>
              <w:bottom w:val="single" w:sz="8" w:space="0" w:color="808080"/>
              <w:right w:val="single" w:sz="8" w:space="0" w:color="808080"/>
            </w:tcBorders>
            <w:vAlign w:val="center"/>
            <w:hideMark/>
          </w:tcPr>
          <w:p w14:paraId="28F95CA2" w14:textId="77777777" w:rsidR="004F20A9" w:rsidRDefault="004F20A9">
            <w:pPr>
              <w:jc w:val="center"/>
              <w:rPr>
                <w:rFonts w:ascii="Arial" w:hAnsi="Arial" w:cs="Arial"/>
                <w:color w:val="000000"/>
                <w:lang w:eastAsia="es-MX"/>
              </w:rPr>
            </w:pPr>
            <w:r>
              <w:rPr>
                <w:rFonts w:ascii="Arial" w:hAnsi="Arial" w:cs="Arial"/>
                <w:color w:val="000000"/>
                <w:lang w:eastAsia="es-MX"/>
              </w:rPr>
              <w:t>46</w:t>
            </w:r>
          </w:p>
        </w:tc>
        <w:tc>
          <w:tcPr>
            <w:tcW w:w="1240" w:type="dxa"/>
            <w:tcBorders>
              <w:top w:val="nil"/>
              <w:left w:val="nil"/>
              <w:bottom w:val="single" w:sz="8" w:space="0" w:color="808080"/>
              <w:right w:val="single" w:sz="8" w:space="0" w:color="808080"/>
            </w:tcBorders>
            <w:vAlign w:val="center"/>
            <w:hideMark/>
          </w:tcPr>
          <w:p w14:paraId="016382A8" w14:textId="77777777" w:rsidR="004F20A9" w:rsidRDefault="004F20A9">
            <w:pPr>
              <w:jc w:val="center"/>
              <w:rPr>
                <w:rFonts w:ascii="Arial" w:hAnsi="Arial" w:cs="Arial"/>
                <w:color w:val="000000"/>
                <w:lang w:eastAsia="es-MX"/>
              </w:rPr>
            </w:pPr>
            <w:r>
              <w:rPr>
                <w:rFonts w:ascii="Arial" w:hAnsi="Arial" w:cs="Arial"/>
                <w:color w:val="000000"/>
                <w:lang w:eastAsia="es-MX"/>
              </w:rPr>
              <w:t>113</w:t>
            </w:r>
          </w:p>
        </w:tc>
      </w:tr>
      <w:tr w:rsidR="004F20A9" w14:paraId="608FEFDB"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20104380" w14:textId="77777777" w:rsidR="004F20A9" w:rsidRDefault="004F20A9">
            <w:pPr>
              <w:jc w:val="center"/>
              <w:rPr>
                <w:rFonts w:ascii="Arial" w:hAnsi="Arial" w:cs="Arial"/>
                <w:color w:val="000000"/>
                <w:lang w:eastAsia="es-MX"/>
              </w:rPr>
            </w:pPr>
            <w:r>
              <w:rPr>
                <w:rFonts w:ascii="Arial" w:hAnsi="Arial" w:cs="Arial"/>
                <w:color w:val="000000"/>
                <w:lang w:eastAsia="es-MX"/>
              </w:rPr>
              <w:t>18/03/2024</w:t>
            </w:r>
          </w:p>
        </w:tc>
        <w:tc>
          <w:tcPr>
            <w:tcW w:w="1240" w:type="dxa"/>
            <w:tcBorders>
              <w:top w:val="nil"/>
              <w:left w:val="nil"/>
              <w:bottom w:val="single" w:sz="8" w:space="0" w:color="808080"/>
              <w:right w:val="single" w:sz="8" w:space="0" w:color="808080"/>
            </w:tcBorders>
            <w:vAlign w:val="center"/>
            <w:hideMark/>
          </w:tcPr>
          <w:p w14:paraId="2AFA535A" w14:textId="77777777" w:rsidR="004F20A9" w:rsidRDefault="004F20A9">
            <w:pPr>
              <w:jc w:val="center"/>
              <w:rPr>
                <w:rFonts w:ascii="Arial" w:hAnsi="Arial" w:cs="Arial"/>
                <w:color w:val="000000"/>
                <w:lang w:eastAsia="es-MX"/>
              </w:rPr>
            </w:pPr>
            <w:r>
              <w:rPr>
                <w:rFonts w:ascii="Arial" w:hAnsi="Arial" w:cs="Arial"/>
                <w:color w:val="000000"/>
                <w:lang w:eastAsia="es-MX"/>
              </w:rPr>
              <w:t>21</w:t>
            </w:r>
          </w:p>
        </w:tc>
        <w:tc>
          <w:tcPr>
            <w:tcW w:w="1240" w:type="dxa"/>
            <w:tcBorders>
              <w:top w:val="nil"/>
              <w:left w:val="nil"/>
              <w:bottom w:val="single" w:sz="8" w:space="0" w:color="808080"/>
              <w:right w:val="single" w:sz="8" w:space="0" w:color="808080"/>
            </w:tcBorders>
            <w:vAlign w:val="center"/>
            <w:hideMark/>
          </w:tcPr>
          <w:p w14:paraId="605C72F8" w14:textId="77777777" w:rsidR="004F20A9" w:rsidRDefault="004F20A9">
            <w:pPr>
              <w:jc w:val="center"/>
              <w:rPr>
                <w:rFonts w:ascii="Arial" w:hAnsi="Arial" w:cs="Arial"/>
                <w:color w:val="000000"/>
                <w:lang w:eastAsia="es-MX"/>
              </w:rPr>
            </w:pPr>
            <w:r>
              <w:rPr>
                <w:rFonts w:ascii="Arial" w:hAnsi="Arial" w:cs="Arial"/>
                <w:color w:val="000000"/>
                <w:lang w:eastAsia="es-MX"/>
              </w:rPr>
              <w:t>59</w:t>
            </w:r>
          </w:p>
        </w:tc>
        <w:tc>
          <w:tcPr>
            <w:tcW w:w="1240" w:type="dxa"/>
            <w:tcBorders>
              <w:top w:val="nil"/>
              <w:left w:val="nil"/>
              <w:bottom w:val="single" w:sz="8" w:space="0" w:color="808080"/>
              <w:right w:val="single" w:sz="8" w:space="0" w:color="808080"/>
            </w:tcBorders>
            <w:vAlign w:val="center"/>
            <w:hideMark/>
          </w:tcPr>
          <w:p w14:paraId="55B374AD" w14:textId="77777777" w:rsidR="004F20A9" w:rsidRDefault="004F20A9">
            <w:pPr>
              <w:jc w:val="center"/>
              <w:rPr>
                <w:rFonts w:ascii="Arial" w:hAnsi="Arial" w:cs="Arial"/>
                <w:color w:val="000000"/>
                <w:lang w:eastAsia="es-MX"/>
              </w:rPr>
            </w:pPr>
            <w:r>
              <w:rPr>
                <w:rFonts w:ascii="Arial" w:hAnsi="Arial" w:cs="Arial"/>
                <w:color w:val="000000"/>
                <w:lang w:eastAsia="es-MX"/>
              </w:rPr>
              <w:t>139</w:t>
            </w:r>
          </w:p>
        </w:tc>
      </w:tr>
      <w:tr w:rsidR="004F20A9" w14:paraId="2A21827D"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0CF18AB0" w14:textId="77777777" w:rsidR="004F20A9" w:rsidRDefault="004F20A9">
            <w:pPr>
              <w:jc w:val="center"/>
              <w:rPr>
                <w:rFonts w:ascii="Arial" w:hAnsi="Arial" w:cs="Arial"/>
                <w:color w:val="000000"/>
                <w:lang w:eastAsia="es-MX"/>
              </w:rPr>
            </w:pPr>
            <w:r>
              <w:rPr>
                <w:rFonts w:ascii="Arial" w:hAnsi="Arial" w:cs="Arial"/>
                <w:color w:val="000000"/>
                <w:lang w:eastAsia="es-MX"/>
              </w:rPr>
              <w:t>22/03/2024</w:t>
            </w:r>
          </w:p>
        </w:tc>
        <w:tc>
          <w:tcPr>
            <w:tcW w:w="1240" w:type="dxa"/>
            <w:tcBorders>
              <w:top w:val="nil"/>
              <w:left w:val="nil"/>
              <w:bottom w:val="single" w:sz="8" w:space="0" w:color="808080"/>
              <w:right w:val="single" w:sz="8" w:space="0" w:color="808080"/>
            </w:tcBorders>
            <w:vAlign w:val="center"/>
            <w:hideMark/>
          </w:tcPr>
          <w:p w14:paraId="29624B85" w14:textId="77777777" w:rsidR="004F20A9" w:rsidRDefault="004F20A9">
            <w:pPr>
              <w:jc w:val="center"/>
              <w:rPr>
                <w:rFonts w:ascii="Arial" w:hAnsi="Arial" w:cs="Arial"/>
                <w:color w:val="000000"/>
                <w:lang w:eastAsia="es-MX"/>
              </w:rPr>
            </w:pPr>
            <w:r>
              <w:rPr>
                <w:rFonts w:ascii="Arial" w:hAnsi="Arial" w:cs="Arial"/>
                <w:color w:val="000000"/>
                <w:lang w:eastAsia="es-MX"/>
              </w:rPr>
              <w:t>64</w:t>
            </w:r>
          </w:p>
        </w:tc>
        <w:tc>
          <w:tcPr>
            <w:tcW w:w="1240" w:type="dxa"/>
            <w:tcBorders>
              <w:top w:val="nil"/>
              <w:left w:val="nil"/>
              <w:bottom w:val="single" w:sz="8" w:space="0" w:color="808080"/>
              <w:right w:val="single" w:sz="8" w:space="0" w:color="808080"/>
            </w:tcBorders>
            <w:vAlign w:val="center"/>
            <w:hideMark/>
          </w:tcPr>
          <w:p w14:paraId="3AF7EF07" w14:textId="77777777" w:rsidR="004F20A9" w:rsidRDefault="004F20A9">
            <w:pPr>
              <w:jc w:val="center"/>
              <w:rPr>
                <w:rFonts w:ascii="Arial" w:hAnsi="Arial" w:cs="Arial"/>
                <w:color w:val="000000"/>
                <w:lang w:eastAsia="es-MX"/>
              </w:rPr>
            </w:pPr>
            <w:r>
              <w:rPr>
                <w:rFonts w:ascii="Arial" w:hAnsi="Arial" w:cs="Arial"/>
                <w:color w:val="000000"/>
                <w:lang w:eastAsia="es-MX"/>
              </w:rPr>
              <w:t>116</w:t>
            </w:r>
          </w:p>
        </w:tc>
        <w:tc>
          <w:tcPr>
            <w:tcW w:w="1240" w:type="dxa"/>
            <w:tcBorders>
              <w:top w:val="nil"/>
              <w:left w:val="nil"/>
              <w:bottom w:val="single" w:sz="8" w:space="0" w:color="808080"/>
              <w:right w:val="single" w:sz="8" w:space="0" w:color="808080"/>
            </w:tcBorders>
            <w:vAlign w:val="center"/>
            <w:hideMark/>
          </w:tcPr>
          <w:p w14:paraId="5499C4D8" w14:textId="77777777" w:rsidR="004F20A9" w:rsidRDefault="004F20A9">
            <w:pPr>
              <w:jc w:val="center"/>
              <w:rPr>
                <w:rFonts w:ascii="Arial" w:hAnsi="Arial" w:cs="Arial"/>
                <w:color w:val="000000"/>
                <w:lang w:eastAsia="es-MX"/>
              </w:rPr>
            </w:pPr>
            <w:r>
              <w:rPr>
                <w:rFonts w:ascii="Arial" w:hAnsi="Arial" w:cs="Arial"/>
                <w:color w:val="000000"/>
                <w:lang w:eastAsia="es-MX"/>
              </w:rPr>
              <w:t>296</w:t>
            </w:r>
          </w:p>
        </w:tc>
      </w:tr>
      <w:tr w:rsidR="004F20A9" w14:paraId="4CC69A73"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6297BE17" w14:textId="77777777" w:rsidR="004F20A9" w:rsidRDefault="004F20A9">
            <w:pPr>
              <w:jc w:val="center"/>
              <w:rPr>
                <w:rFonts w:ascii="Arial" w:hAnsi="Arial" w:cs="Arial"/>
                <w:color w:val="000000"/>
                <w:lang w:eastAsia="es-MX"/>
              </w:rPr>
            </w:pPr>
            <w:r>
              <w:rPr>
                <w:rFonts w:ascii="Arial" w:hAnsi="Arial" w:cs="Arial"/>
                <w:color w:val="000000"/>
                <w:lang w:eastAsia="es-MX"/>
              </w:rPr>
              <w:t>25/03/2024</w:t>
            </w:r>
          </w:p>
        </w:tc>
        <w:tc>
          <w:tcPr>
            <w:tcW w:w="1240" w:type="dxa"/>
            <w:tcBorders>
              <w:top w:val="nil"/>
              <w:left w:val="nil"/>
              <w:bottom w:val="single" w:sz="8" w:space="0" w:color="808080"/>
              <w:right w:val="single" w:sz="8" w:space="0" w:color="808080"/>
            </w:tcBorders>
            <w:vAlign w:val="center"/>
            <w:hideMark/>
          </w:tcPr>
          <w:p w14:paraId="72645989" w14:textId="77777777" w:rsidR="004F20A9" w:rsidRDefault="004F20A9">
            <w:pPr>
              <w:jc w:val="center"/>
              <w:rPr>
                <w:rFonts w:ascii="Arial" w:hAnsi="Arial" w:cs="Arial"/>
                <w:b/>
                <w:bCs/>
                <w:color w:val="7030A0"/>
                <w:lang w:eastAsia="es-MX"/>
              </w:rPr>
            </w:pPr>
            <w:r>
              <w:rPr>
                <w:rFonts w:ascii="Arial" w:hAnsi="Arial" w:cs="Arial"/>
                <w:b/>
                <w:bCs/>
                <w:color w:val="7030A0"/>
                <w:lang w:eastAsia="es-MX"/>
              </w:rPr>
              <w:t>93</w:t>
            </w:r>
          </w:p>
        </w:tc>
        <w:tc>
          <w:tcPr>
            <w:tcW w:w="1240" w:type="dxa"/>
            <w:tcBorders>
              <w:top w:val="nil"/>
              <w:left w:val="nil"/>
              <w:bottom w:val="single" w:sz="8" w:space="0" w:color="808080"/>
              <w:right w:val="single" w:sz="8" w:space="0" w:color="808080"/>
            </w:tcBorders>
            <w:vAlign w:val="center"/>
            <w:hideMark/>
          </w:tcPr>
          <w:p w14:paraId="0ECBCD2A" w14:textId="77777777" w:rsidR="004F20A9" w:rsidRDefault="004F20A9">
            <w:pPr>
              <w:jc w:val="center"/>
              <w:rPr>
                <w:rFonts w:ascii="Arial" w:hAnsi="Arial" w:cs="Arial"/>
                <w:b/>
                <w:bCs/>
                <w:color w:val="7030A0"/>
                <w:lang w:eastAsia="es-MX"/>
              </w:rPr>
            </w:pPr>
            <w:r>
              <w:rPr>
                <w:rFonts w:ascii="Arial" w:hAnsi="Arial" w:cs="Arial"/>
                <w:b/>
                <w:bCs/>
                <w:color w:val="7030A0"/>
                <w:lang w:eastAsia="es-MX"/>
              </w:rPr>
              <w:t>123</w:t>
            </w:r>
          </w:p>
        </w:tc>
        <w:tc>
          <w:tcPr>
            <w:tcW w:w="1240" w:type="dxa"/>
            <w:tcBorders>
              <w:top w:val="nil"/>
              <w:left w:val="nil"/>
              <w:bottom w:val="single" w:sz="8" w:space="0" w:color="808080"/>
              <w:right w:val="single" w:sz="8" w:space="0" w:color="808080"/>
            </w:tcBorders>
            <w:vAlign w:val="center"/>
            <w:hideMark/>
          </w:tcPr>
          <w:p w14:paraId="3B8A896B" w14:textId="77777777" w:rsidR="004F20A9" w:rsidRDefault="004F20A9">
            <w:pPr>
              <w:jc w:val="center"/>
              <w:rPr>
                <w:rFonts w:ascii="Arial" w:hAnsi="Arial" w:cs="Arial"/>
                <w:b/>
                <w:bCs/>
                <w:color w:val="7030A0"/>
                <w:lang w:eastAsia="es-MX"/>
              </w:rPr>
            </w:pPr>
            <w:r>
              <w:rPr>
                <w:rFonts w:ascii="Arial" w:hAnsi="Arial" w:cs="Arial"/>
                <w:b/>
                <w:bCs/>
                <w:color w:val="7030A0"/>
                <w:lang w:eastAsia="es-MX"/>
              </w:rPr>
              <w:t>339</w:t>
            </w:r>
          </w:p>
        </w:tc>
      </w:tr>
      <w:tr w:rsidR="004F20A9" w14:paraId="796E9E0E"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7A1FF9AD" w14:textId="77777777" w:rsidR="004F20A9" w:rsidRDefault="004F20A9">
            <w:pPr>
              <w:jc w:val="center"/>
              <w:rPr>
                <w:rFonts w:ascii="Arial" w:hAnsi="Arial" w:cs="Arial"/>
                <w:color w:val="000000"/>
                <w:lang w:eastAsia="es-MX"/>
              </w:rPr>
            </w:pPr>
            <w:r>
              <w:rPr>
                <w:rFonts w:ascii="Arial" w:hAnsi="Arial" w:cs="Arial"/>
                <w:color w:val="000000"/>
                <w:lang w:eastAsia="es-MX"/>
              </w:rPr>
              <w:t>29/03/2024</w:t>
            </w:r>
          </w:p>
        </w:tc>
        <w:tc>
          <w:tcPr>
            <w:tcW w:w="1240" w:type="dxa"/>
            <w:tcBorders>
              <w:top w:val="nil"/>
              <w:left w:val="nil"/>
              <w:bottom w:val="single" w:sz="8" w:space="0" w:color="808080"/>
              <w:right w:val="single" w:sz="8" w:space="0" w:color="808080"/>
            </w:tcBorders>
            <w:vAlign w:val="center"/>
            <w:hideMark/>
          </w:tcPr>
          <w:p w14:paraId="37BA6220" w14:textId="77777777" w:rsidR="004F20A9" w:rsidRDefault="004F20A9">
            <w:pPr>
              <w:jc w:val="center"/>
              <w:rPr>
                <w:rFonts w:ascii="Arial" w:hAnsi="Arial" w:cs="Arial"/>
                <w:color w:val="000000"/>
                <w:lang w:eastAsia="es-MX"/>
              </w:rPr>
            </w:pPr>
            <w:r>
              <w:rPr>
                <w:rFonts w:ascii="Arial" w:hAnsi="Arial" w:cs="Arial"/>
                <w:color w:val="000000"/>
                <w:lang w:eastAsia="es-MX"/>
              </w:rPr>
              <w:t>61</w:t>
            </w:r>
          </w:p>
        </w:tc>
        <w:tc>
          <w:tcPr>
            <w:tcW w:w="1240" w:type="dxa"/>
            <w:tcBorders>
              <w:top w:val="nil"/>
              <w:left w:val="nil"/>
              <w:bottom w:val="single" w:sz="8" w:space="0" w:color="808080"/>
              <w:right w:val="single" w:sz="8" w:space="0" w:color="808080"/>
            </w:tcBorders>
            <w:vAlign w:val="center"/>
            <w:hideMark/>
          </w:tcPr>
          <w:p w14:paraId="04533E45" w14:textId="77777777" w:rsidR="004F20A9" w:rsidRDefault="004F20A9">
            <w:pPr>
              <w:jc w:val="center"/>
              <w:rPr>
                <w:rFonts w:ascii="Arial" w:hAnsi="Arial" w:cs="Arial"/>
                <w:color w:val="000000"/>
                <w:lang w:eastAsia="es-MX"/>
              </w:rPr>
            </w:pPr>
            <w:r>
              <w:rPr>
                <w:rFonts w:ascii="Arial" w:hAnsi="Arial" w:cs="Arial"/>
                <w:color w:val="000000"/>
                <w:lang w:eastAsia="es-MX"/>
              </w:rPr>
              <w:t>88</w:t>
            </w:r>
          </w:p>
        </w:tc>
        <w:tc>
          <w:tcPr>
            <w:tcW w:w="1240" w:type="dxa"/>
            <w:tcBorders>
              <w:top w:val="nil"/>
              <w:left w:val="nil"/>
              <w:bottom w:val="single" w:sz="8" w:space="0" w:color="808080"/>
              <w:right w:val="single" w:sz="8" w:space="0" w:color="808080"/>
            </w:tcBorders>
            <w:vAlign w:val="center"/>
            <w:hideMark/>
          </w:tcPr>
          <w:p w14:paraId="08888BFA" w14:textId="77777777" w:rsidR="004F20A9" w:rsidRDefault="004F20A9">
            <w:pPr>
              <w:jc w:val="center"/>
              <w:rPr>
                <w:rFonts w:ascii="Arial" w:hAnsi="Arial" w:cs="Arial"/>
                <w:color w:val="000000"/>
                <w:lang w:eastAsia="es-MX"/>
              </w:rPr>
            </w:pPr>
            <w:r>
              <w:rPr>
                <w:rFonts w:ascii="Arial" w:hAnsi="Arial" w:cs="Arial"/>
                <w:color w:val="000000"/>
                <w:lang w:eastAsia="es-MX"/>
              </w:rPr>
              <w:t>237</w:t>
            </w:r>
          </w:p>
        </w:tc>
      </w:tr>
      <w:tr w:rsidR="004F20A9" w14:paraId="7EDF4C65"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23B26DAF" w14:textId="77777777" w:rsidR="004F20A9" w:rsidRDefault="004F20A9">
            <w:pPr>
              <w:jc w:val="center"/>
              <w:rPr>
                <w:rFonts w:ascii="Arial" w:hAnsi="Arial" w:cs="Arial"/>
                <w:color w:val="000000"/>
                <w:lang w:eastAsia="es-MX"/>
              </w:rPr>
            </w:pPr>
            <w:r>
              <w:rPr>
                <w:rFonts w:ascii="Arial" w:hAnsi="Arial" w:cs="Arial"/>
                <w:color w:val="000000"/>
                <w:lang w:eastAsia="es-MX"/>
              </w:rPr>
              <w:t>01/04/2024</w:t>
            </w:r>
          </w:p>
        </w:tc>
        <w:tc>
          <w:tcPr>
            <w:tcW w:w="1240" w:type="dxa"/>
            <w:tcBorders>
              <w:top w:val="nil"/>
              <w:left w:val="nil"/>
              <w:bottom w:val="single" w:sz="8" w:space="0" w:color="808080"/>
              <w:right w:val="single" w:sz="8" w:space="0" w:color="808080"/>
            </w:tcBorders>
            <w:vAlign w:val="center"/>
            <w:hideMark/>
          </w:tcPr>
          <w:p w14:paraId="0F2689F3" w14:textId="77777777" w:rsidR="004F20A9" w:rsidRDefault="004F20A9">
            <w:pPr>
              <w:jc w:val="center"/>
              <w:rPr>
                <w:rFonts w:ascii="Arial" w:hAnsi="Arial" w:cs="Arial"/>
                <w:color w:val="000000"/>
                <w:lang w:eastAsia="es-MX"/>
              </w:rPr>
            </w:pPr>
            <w:r>
              <w:rPr>
                <w:rFonts w:ascii="Arial" w:hAnsi="Arial" w:cs="Arial"/>
                <w:color w:val="000000"/>
                <w:lang w:eastAsia="es-MX"/>
              </w:rPr>
              <w:t>58</w:t>
            </w:r>
          </w:p>
        </w:tc>
        <w:tc>
          <w:tcPr>
            <w:tcW w:w="1240" w:type="dxa"/>
            <w:tcBorders>
              <w:top w:val="nil"/>
              <w:left w:val="nil"/>
              <w:bottom w:val="single" w:sz="8" w:space="0" w:color="808080"/>
              <w:right w:val="single" w:sz="8" w:space="0" w:color="808080"/>
            </w:tcBorders>
            <w:vAlign w:val="center"/>
            <w:hideMark/>
          </w:tcPr>
          <w:p w14:paraId="5486EBAB" w14:textId="77777777" w:rsidR="004F20A9" w:rsidRDefault="004F20A9">
            <w:pPr>
              <w:jc w:val="center"/>
              <w:rPr>
                <w:rFonts w:ascii="Arial" w:hAnsi="Arial" w:cs="Arial"/>
                <w:color w:val="000000"/>
                <w:lang w:eastAsia="es-MX"/>
              </w:rPr>
            </w:pPr>
            <w:r>
              <w:rPr>
                <w:rFonts w:ascii="Arial" w:hAnsi="Arial" w:cs="Arial"/>
                <w:color w:val="000000"/>
                <w:lang w:eastAsia="es-MX"/>
              </w:rPr>
              <w:t>67</w:t>
            </w:r>
          </w:p>
        </w:tc>
        <w:tc>
          <w:tcPr>
            <w:tcW w:w="1240" w:type="dxa"/>
            <w:tcBorders>
              <w:top w:val="nil"/>
              <w:left w:val="nil"/>
              <w:bottom w:val="single" w:sz="8" w:space="0" w:color="808080"/>
              <w:right w:val="single" w:sz="8" w:space="0" w:color="808080"/>
            </w:tcBorders>
            <w:vAlign w:val="center"/>
            <w:hideMark/>
          </w:tcPr>
          <w:p w14:paraId="570BE865" w14:textId="77777777" w:rsidR="004F20A9" w:rsidRDefault="004F20A9">
            <w:pPr>
              <w:jc w:val="center"/>
              <w:rPr>
                <w:rFonts w:ascii="Arial" w:hAnsi="Arial" w:cs="Arial"/>
                <w:color w:val="000000"/>
                <w:lang w:eastAsia="es-MX"/>
              </w:rPr>
            </w:pPr>
            <w:r>
              <w:rPr>
                <w:rFonts w:ascii="Arial" w:hAnsi="Arial" w:cs="Arial"/>
                <w:color w:val="000000"/>
                <w:lang w:eastAsia="es-MX"/>
              </w:rPr>
              <w:t>192</w:t>
            </w:r>
          </w:p>
        </w:tc>
      </w:tr>
      <w:tr w:rsidR="004F20A9" w14:paraId="1A10085E"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5782B97F" w14:textId="77777777" w:rsidR="004F20A9" w:rsidRDefault="004F20A9">
            <w:pPr>
              <w:jc w:val="center"/>
              <w:rPr>
                <w:rFonts w:ascii="Arial" w:hAnsi="Arial" w:cs="Arial"/>
                <w:color w:val="000000"/>
                <w:lang w:eastAsia="es-MX"/>
              </w:rPr>
            </w:pPr>
            <w:r>
              <w:rPr>
                <w:rFonts w:ascii="Arial" w:hAnsi="Arial" w:cs="Arial"/>
                <w:color w:val="000000"/>
                <w:lang w:eastAsia="es-MX"/>
              </w:rPr>
              <w:t>05/04/2024</w:t>
            </w:r>
          </w:p>
        </w:tc>
        <w:tc>
          <w:tcPr>
            <w:tcW w:w="1240" w:type="dxa"/>
            <w:tcBorders>
              <w:top w:val="nil"/>
              <w:left w:val="nil"/>
              <w:bottom w:val="single" w:sz="8" w:space="0" w:color="808080"/>
              <w:right w:val="single" w:sz="8" w:space="0" w:color="808080"/>
            </w:tcBorders>
            <w:vAlign w:val="center"/>
            <w:hideMark/>
          </w:tcPr>
          <w:p w14:paraId="4D133240" w14:textId="77777777" w:rsidR="004F20A9" w:rsidRDefault="004F20A9">
            <w:pPr>
              <w:jc w:val="center"/>
              <w:rPr>
                <w:rFonts w:ascii="Arial" w:hAnsi="Arial" w:cs="Arial"/>
                <w:color w:val="000000"/>
                <w:lang w:eastAsia="es-MX"/>
              </w:rPr>
            </w:pPr>
            <w:r>
              <w:rPr>
                <w:rFonts w:ascii="Arial" w:hAnsi="Arial" w:cs="Arial"/>
                <w:color w:val="000000"/>
                <w:lang w:eastAsia="es-MX"/>
              </w:rPr>
              <w:t>64</w:t>
            </w:r>
          </w:p>
        </w:tc>
        <w:tc>
          <w:tcPr>
            <w:tcW w:w="1240" w:type="dxa"/>
            <w:tcBorders>
              <w:top w:val="nil"/>
              <w:left w:val="nil"/>
              <w:bottom w:val="single" w:sz="8" w:space="0" w:color="808080"/>
              <w:right w:val="single" w:sz="8" w:space="0" w:color="808080"/>
            </w:tcBorders>
            <w:vAlign w:val="center"/>
            <w:hideMark/>
          </w:tcPr>
          <w:p w14:paraId="747B976A" w14:textId="77777777" w:rsidR="004F20A9" w:rsidRDefault="004F20A9">
            <w:pPr>
              <w:jc w:val="center"/>
              <w:rPr>
                <w:rFonts w:ascii="Arial" w:hAnsi="Arial" w:cs="Arial"/>
                <w:color w:val="000000"/>
                <w:lang w:eastAsia="es-MX"/>
              </w:rPr>
            </w:pPr>
            <w:r>
              <w:rPr>
                <w:rFonts w:ascii="Arial" w:hAnsi="Arial" w:cs="Arial"/>
                <w:color w:val="000000"/>
                <w:lang w:eastAsia="es-MX"/>
              </w:rPr>
              <w:t>90</w:t>
            </w:r>
          </w:p>
        </w:tc>
        <w:tc>
          <w:tcPr>
            <w:tcW w:w="1240" w:type="dxa"/>
            <w:tcBorders>
              <w:top w:val="nil"/>
              <w:left w:val="nil"/>
              <w:bottom w:val="single" w:sz="8" w:space="0" w:color="808080"/>
              <w:right w:val="single" w:sz="8" w:space="0" w:color="808080"/>
            </w:tcBorders>
            <w:vAlign w:val="center"/>
            <w:hideMark/>
          </w:tcPr>
          <w:p w14:paraId="446CB95D" w14:textId="77777777" w:rsidR="004F20A9" w:rsidRDefault="004F20A9">
            <w:pPr>
              <w:jc w:val="center"/>
              <w:rPr>
                <w:rFonts w:ascii="Arial" w:hAnsi="Arial" w:cs="Arial"/>
                <w:color w:val="000000"/>
                <w:lang w:eastAsia="es-MX"/>
              </w:rPr>
            </w:pPr>
            <w:r>
              <w:rPr>
                <w:rFonts w:ascii="Arial" w:hAnsi="Arial" w:cs="Arial"/>
                <w:color w:val="000000"/>
                <w:lang w:eastAsia="es-MX"/>
              </w:rPr>
              <w:t>244</w:t>
            </w:r>
          </w:p>
        </w:tc>
      </w:tr>
      <w:tr w:rsidR="004F20A9" w14:paraId="201C92DC"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741DC0FB" w14:textId="77777777" w:rsidR="004F20A9" w:rsidRDefault="004F20A9">
            <w:pPr>
              <w:jc w:val="center"/>
              <w:rPr>
                <w:rFonts w:ascii="Arial" w:hAnsi="Arial" w:cs="Arial"/>
                <w:color w:val="000000"/>
                <w:lang w:eastAsia="es-MX"/>
              </w:rPr>
            </w:pPr>
            <w:r>
              <w:rPr>
                <w:rFonts w:ascii="Arial" w:hAnsi="Arial" w:cs="Arial"/>
                <w:color w:val="000000"/>
                <w:lang w:eastAsia="es-MX"/>
              </w:rPr>
              <w:t>08/04/2024</w:t>
            </w:r>
          </w:p>
        </w:tc>
        <w:tc>
          <w:tcPr>
            <w:tcW w:w="1240" w:type="dxa"/>
            <w:tcBorders>
              <w:top w:val="nil"/>
              <w:left w:val="nil"/>
              <w:bottom w:val="single" w:sz="8" w:space="0" w:color="808080"/>
              <w:right w:val="single" w:sz="8" w:space="0" w:color="808080"/>
            </w:tcBorders>
            <w:vAlign w:val="center"/>
            <w:hideMark/>
          </w:tcPr>
          <w:p w14:paraId="34815E49" w14:textId="77777777" w:rsidR="004F20A9" w:rsidRDefault="004F20A9">
            <w:pPr>
              <w:jc w:val="center"/>
              <w:rPr>
                <w:rFonts w:ascii="Arial" w:hAnsi="Arial" w:cs="Arial"/>
                <w:color w:val="000000"/>
                <w:lang w:eastAsia="es-MX"/>
              </w:rPr>
            </w:pPr>
            <w:r>
              <w:rPr>
                <w:rFonts w:ascii="Arial" w:hAnsi="Arial" w:cs="Arial"/>
                <w:color w:val="000000"/>
                <w:lang w:eastAsia="es-MX"/>
              </w:rPr>
              <w:t>73</w:t>
            </w:r>
          </w:p>
        </w:tc>
        <w:tc>
          <w:tcPr>
            <w:tcW w:w="1240" w:type="dxa"/>
            <w:tcBorders>
              <w:top w:val="nil"/>
              <w:left w:val="nil"/>
              <w:bottom w:val="single" w:sz="8" w:space="0" w:color="808080"/>
              <w:right w:val="single" w:sz="8" w:space="0" w:color="808080"/>
            </w:tcBorders>
            <w:vAlign w:val="center"/>
            <w:hideMark/>
          </w:tcPr>
          <w:p w14:paraId="620AEF28" w14:textId="77777777" w:rsidR="004F20A9" w:rsidRDefault="004F20A9">
            <w:pPr>
              <w:jc w:val="center"/>
              <w:rPr>
                <w:rFonts w:ascii="Arial" w:hAnsi="Arial" w:cs="Arial"/>
                <w:color w:val="000000"/>
                <w:lang w:eastAsia="es-MX"/>
              </w:rPr>
            </w:pPr>
            <w:r>
              <w:rPr>
                <w:rFonts w:ascii="Arial" w:hAnsi="Arial" w:cs="Arial"/>
                <w:color w:val="000000"/>
                <w:lang w:eastAsia="es-MX"/>
              </w:rPr>
              <w:t>76</w:t>
            </w:r>
          </w:p>
        </w:tc>
        <w:tc>
          <w:tcPr>
            <w:tcW w:w="1240" w:type="dxa"/>
            <w:tcBorders>
              <w:top w:val="nil"/>
              <w:left w:val="nil"/>
              <w:bottom w:val="single" w:sz="8" w:space="0" w:color="808080"/>
              <w:right w:val="single" w:sz="8" w:space="0" w:color="808080"/>
            </w:tcBorders>
            <w:vAlign w:val="center"/>
            <w:hideMark/>
          </w:tcPr>
          <w:p w14:paraId="5885CD29" w14:textId="77777777" w:rsidR="004F20A9" w:rsidRDefault="004F20A9">
            <w:pPr>
              <w:jc w:val="center"/>
              <w:rPr>
                <w:rFonts w:ascii="Arial" w:hAnsi="Arial" w:cs="Arial"/>
                <w:color w:val="000000"/>
                <w:lang w:eastAsia="es-MX"/>
              </w:rPr>
            </w:pPr>
            <w:r>
              <w:rPr>
                <w:rFonts w:ascii="Arial" w:hAnsi="Arial" w:cs="Arial"/>
                <w:color w:val="000000"/>
                <w:lang w:eastAsia="es-MX"/>
              </w:rPr>
              <w:t>225</w:t>
            </w:r>
          </w:p>
        </w:tc>
      </w:tr>
      <w:tr w:rsidR="004F20A9" w14:paraId="0179B904"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033ACA28" w14:textId="77777777" w:rsidR="004F20A9" w:rsidRDefault="004F20A9">
            <w:pPr>
              <w:jc w:val="center"/>
              <w:rPr>
                <w:rFonts w:ascii="Arial" w:hAnsi="Arial" w:cs="Arial"/>
                <w:color w:val="000000"/>
                <w:lang w:eastAsia="es-MX"/>
              </w:rPr>
            </w:pPr>
            <w:r>
              <w:rPr>
                <w:rFonts w:ascii="Arial" w:hAnsi="Arial" w:cs="Arial"/>
                <w:color w:val="000000"/>
                <w:lang w:eastAsia="es-MX"/>
              </w:rPr>
              <w:t>12/04/2024</w:t>
            </w:r>
          </w:p>
        </w:tc>
        <w:tc>
          <w:tcPr>
            <w:tcW w:w="1240" w:type="dxa"/>
            <w:tcBorders>
              <w:top w:val="nil"/>
              <w:left w:val="nil"/>
              <w:bottom w:val="single" w:sz="8" w:space="0" w:color="808080"/>
              <w:right w:val="single" w:sz="8" w:space="0" w:color="808080"/>
            </w:tcBorders>
            <w:vAlign w:val="center"/>
            <w:hideMark/>
          </w:tcPr>
          <w:p w14:paraId="016A17E8" w14:textId="77777777" w:rsidR="004F20A9" w:rsidRDefault="004F20A9">
            <w:pPr>
              <w:jc w:val="center"/>
              <w:rPr>
                <w:rFonts w:ascii="Arial" w:hAnsi="Arial" w:cs="Arial"/>
                <w:color w:val="000000"/>
                <w:lang w:eastAsia="es-MX"/>
              </w:rPr>
            </w:pPr>
            <w:r>
              <w:rPr>
                <w:rFonts w:ascii="Arial" w:hAnsi="Arial" w:cs="Arial"/>
                <w:color w:val="000000"/>
                <w:lang w:eastAsia="es-MX"/>
              </w:rPr>
              <w:t>56</w:t>
            </w:r>
          </w:p>
        </w:tc>
        <w:tc>
          <w:tcPr>
            <w:tcW w:w="1240" w:type="dxa"/>
            <w:tcBorders>
              <w:top w:val="nil"/>
              <w:left w:val="nil"/>
              <w:bottom w:val="single" w:sz="8" w:space="0" w:color="808080"/>
              <w:right w:val="single" w:sz="8" w:space="0" w:color="808080"/>
            </w:tcBorders>
            <w:vAlign w:val="center"/>
            <w:hideMark/>
          </w:tcPr>
          <w:p w14:paraId="5E23DBAD" w14:textId="77777777" w:rsidR="004F20A9" w:rsidRDefault="004F20A9">
            <w:pPr>
              <w:jc w:val="center"/>
              <w:rPr>
                <w:rFonts w:ascii="Arial" w:hAnsi="Arial" w:cs="Arial"/>
                <w:color w:val="000000"/>
                <w:lang w:eastAsia="es-MX"/>
              </w:rPr>
            </w:pPr>
            <w:r>
              <w:rPr>
                <w:rFonts w:ascii="Arial" w:hAnsi="Arial" w:cs="Arial"/>
                <w:color w:val="000000"/>
                <w:lang w:eastAsia="es-MX"/>
              </w:rPr>
              <w:t>83</w:t>
            </w:r>
          </w:p>
        </w:tc>
        <w:tc>
          <w:tcPr>
            <w:tcW w:w="1240" w:type="dxa"/>
            <w:tcBorders>
              <w:top w:val="nil"/>
              <w:left w:val="nil"/>
              <w:bottom w:val="single" w:sz="8" w:space="0" w:color="808080"/>
              <w:right w:val="single" w:sz="8" w:space="0" w:color="808080"/>
            </w:tcBorders>
            <w:vAlign w:val="center"/>
            <w:hideMark/>
          </w:tcPr>
          <w:p w14:paraId="20AF55C2" w14:textId="77777777" w:rsidR="004F20A9" w:rsidRDefault="004F20A9">
            <w:pPr>
              <w:jc w:val="center"/>
              <w:rPr>
                <w:rFonts w:ascii="Arial" w:hAnsi="Arial" w:cs="Arial"/>
                <w:color w:val="000000"/>
                <w:lang w:eastAsia="es-MX"/>
              </w:rPr>
            </w:pPr>
            <w:r>
              <w:rPr>
                <w:rFonts w:ascii="Arial" w:hAnsi="Arial" w:cs="Arial"/>
                <w:color w:val="000000"/>
                <w:lang w:eastAsia="es-MX"/>
              </w:rPr>
              <w:t>222</w:t>
            </w:r>
          </w:p>
        </w:tc>
      </w:tr>
      <w:tr w:rsidR="004F20A9" w14:paraId="0FCEBA5D"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35BB7125" w14:textId="77777777" w:rsidR="004F20A9" w:rsidRDefault="004F20A9">
            <w:pPr>
              <w:jc w:val="center"/>
              <w:rPr>
                <w:rFonts w:ascii="Arial" w:hAnsi="Arial" w:cs="Arial"/>
                <w:color w:val="000000"/>
                <w:lang w:eastAsia="es-MX"/>
              </w:rPr>
            </w:pPr>
            <w:r>
              <w:rPr>
                <w:rFonts w:ascii="Arial" w:hAnsi="Arial" w:cs="Arial"/>
                <w:color w:val="000000"/>
                <w:lang w:eastAsia="es-MX"/>
              </w:rPr>
              <w:t>15/04/2024</w:t>
            </w:r>
          </w:p>
        </w:tc>
        <w:tc>
          <w:tcPr>
            <w:tcW w:w="1240" w:type="dxa"/>
            <w:tcBorders>
              <w:top w:val="nil"/>
              <w:left w:val="nil"/>
              <w:bottom w:val="single" w:sz="8" w:space="0" w:color="808080"/>
              <w:right w:val="single" w:sz="8" w:space="0" w:color="808080"/>
            </w:tcBorders>
            <w:vAlign w:val="center"/>
            <w:hideMark/>
          </w:tcPr>
          <w:p w14:paraId="72F0761A" w14:textId="77777777" w:rsidR="004F20A9" w:rsidRDefault="004F20A9">
            <w:pPr>
              <w:jc w:val="center"/>
              <w:rPr>
                <w:rFonts w:ascii="Arial" w:hAnsi="Arial" w:cs="Arial"/>
                <w:color w:val="000000"/>
                <w:lang w:eastAsia="es-MX"/>
              </w:rPr>
            </w:pPr>
            <w:r>
              <w:rPr>
                <w:rFonts w:ascii="Arial" w:hAnsi="Arial" w:cs="Arial"/>
                <w:color w:val="000000"/>
                <w:lang w:eastAsia="es-MX"/>
              </w:rPr>
              <w:t>58</w:t>
            </w:r>
          </w:p>
        </w:tc>
        <w:tc>
          <w:tcPr>
            <w:tcW w:w="1240" w:type="dxa"/>
            <w:tcBorders>
              <w:top w:val="nil"/>
              <w:left w:val="nil"/>
              <w:bottom w:val="single" w:sz="8" w:space="0" w:color="808080"/>
              <w:right w:val="single" w:sz="8" w:space="0" w:color="808080"/>
            </w:tcBorders>
            <w:vAlign w:val="center"/>
            <w:hideMark/>
          </w:tcPr>
          <w:p w14:paraId="0DEFAAB3" w14:textId="77777777" w:rsidR="004F20A9" w:rsidRDefault="004F20A9">
            <w:pPr>
              <w:jc w:val="center"/>
              <w:rPr>
                <w:rFonts w:ascii="Arial" w:hAnsi="Arial" w:cs="Arial"/>
                <w:color w:val="000000"/>
                <w:lang w:eastAsia="es-MX"/>
              </w:rPr>
            </w:pPr>
            <w:r>
              <w:rPr>
                <w:rFonts w:ascii="Arial" w:hAnsi="Arial" w:cs="Arial"/>
                <w:color w:val="000000"/>
                <w:lang w:eastAsia="es-MX"/>
              </w:rPr>
              <w:t>83</w:t>
            </w:r>
          </w:p>
        </w:tc>
        <w:tc>
          <w:tcPr>
            <w:tcW w:w="1240" w:type="dxa"/>
            <w:tcBorders>
              <w:top w:val="nil"/>
              <w:left w:val="nil"/>
              <w:bottom w:val="single" w:sz="8" w:space="0" w:color="808080"/>
              <w:right w:val="single" w:sz="8" w:space="0" w:color="808080"/>
            </w:tcBorders>
            <w:vAlign w:val="center"/>
            <w:hideMark/>
          </w:tcPr>
          <w:p w14:paraId="3E745431" w14:textId="77777777" w:rsidR="004F20A9" w:rsidRDefault="004F20A9">
            <w:pPr>
              <w:jc w:val="center"/>
              <w:rPr>
                <w:rFonts w:ascii="Arial" w:hAnsi="Arial" w:cs="Arial"/>
                <w:color w:val="000000"/>
                <w:lang w:eastAsia="es-MX"/>
              </w:rPr>
            </w:pPr>
            <w:r>
              <w:rPr>
                <w:rFonts w:ascii="Arial" w:hAnsi="Arial" w:cs="Arial"/>
                <w:color w:val="000000"/>
                <w:lang w:eastAsia="es-MX"/>
              </w:rPr>
              <w:t>224</w:t>
            </w:r>
          </w:p>
        </w:tc>
      </w:tr>
      <w:tr w:rsidR="004F20A9" w14:paraId="37C104F0"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08D03E1B" w14:textId="77777777" w:rsidR="004F20A9" w:rsidRDefault="004F20A9">
            <w:pPr>
              <w:jc w:val="center"/>
              <w:rPr>
                <w:rFonts w:ascii="Arial" w:hAnsi="Arial" w:cs="Arial"/>
                <w:color w:val="000000"/>
                <w:lang w:eastAsia="es-MX"/>
              </w:rPr>
            </w:pPr>
            <w:r>
              <w:rPr>
                <w:rFonts w:ascii="Arial" w:hAnsi="Arial" w:cs="Arial"/>
                <w:color w:val="000000"/>
                <w:lang w:eastAsia="es-MX"/>
              </w:rPr>
              <w:t>19/04/2024</w:t>
            </w:r>
          </w:p>
        </w:tc>
        <w:tc>
          <w:tcPr>
            <w:tcW w:w="1240" w:type="dxa"/>
            <w:tcBorders>
              <w:top w:val="nil"/>
              <w:left w:val="nil"/>
              <w:bottom w:val="single" w:sz="8" w:space="0" w:color="808080"/>
              <w:right w:val="single" w:sz="8" w:space="0" w:color="808080"/>
            </w:tcBorders>
            <w:vAlign w:val="center"/>
            <w:hideMark/>
          </w:tcPr>
          <w:p w14:paraId="37EB4DC1" w14:textId="77777777" w:rsidR="004F20A9" w:rsidRDefault="004F20A9">
            <w:pPr>
              <w:jc w:val="center"/>
              <w:rPr>
                <w:rFonts w:ascii="Arial" w:hAnsi="Arial" w:cs="Arial"/>
                <w:color w:val="000000"/>
                <w:lang w:eastAsia="es-MX"/>
              </w:rPr>
            </w:pPr>
            <w:r>
              <w:rPr>
                <w:rFonts w:ascii="Arial" w:hAnsi="Arial" w:cs="Arial"/>
                <w:color w:val="000000"/>
                <w:lang w:eastAsia="es-MX"/>
              </w:rPr>
              <w:t>55</w:t>
            </w:r>
          </w:p>
        </w:tc>
        <w:tc>
          <w:tcPr>
            <w:tcW w:w="1240" w:type="dxa"/>
            <w:tcBorders>
              <w:top w:val="nil"/>
              <w:left w:val="nil"/>
              <w:bottom w:val="single" w:sz="8" w:space="0" w:color="808080"/>
              <w:right w:val="single" w:sz="8" w:space="0" w:color="808080"/>
            </w:tcBorders>
            <w:vAlign w:val="center"/>
            <w:hideMark/>
          </w:tcPr>
          <w:p w14:paraId="5912A494" w14:textId="77777777" w:rsidR="004F20A9" w:rsidRDefault="004F20A9">
            <w:pPr>
              <w:jc w:val="center"/>
              <w:rPr>
                <w:rFonts w:ascii="Arial" w:hAnsi="Arial" w:cs="Arial"/>
                <w:color w:val="000000"/>
                <w:lang w:eastAsia="es-MX"/>
              </w:rPr>
            </w:pPr>
            <w:r>
              <w:rPr>
                <w:rFonts w:ascii="Arial" w:hAnsi="Arial" w:cs="Arial"/>
                <w:color w:val="000000"/>
                <w:lang w:eastAsia="es-MX"/>
              </w:rPr>
              <w:t>85</w:t>
            </w:r>
          </w:p>
        </w:tc>
        <w:tc>
          <w:tcPr>
            <w:tcW w:w="1240" w:type="dxa"/>
            <w:tcBorders>
              <w:top w:val="nil"/>
              <w:left w:val="nil"/>
              <w:bottom w:val="single" w:sz="8" w:space="0" w:color="808080"/>
              <w:right w:val="single" w:sz="8" w:space="0" w:color="808080"/>
            </w:tcBorders>
            <w:vAlign w:val="center"/>
            <w:hideMark/>
          </w:tcPr>
          <w:p w14:paraId="3B4095D6" w14:textId="77777777" w:rsidR="004F20A9" w:rsidRDefault="004F20A9">
            <w:pPr>
              <w:jc w:val="center"/>
              <w:rPr>
                <w:rFonts w:ascii="Arial" w:hAnsi="Arial" w:cs="Arial"/>
                <w:color w:val="000000"/>
                <w:lang w:eastAsia="es-MX"/>
              </w:rPr>
            </w:pPr>
            <w:r>
              <w:rPr>
                <w:rFonts w:ascii="Arial" w:hAnsi="Arial" w:cs="Arial"/>
                <w:color w:val="000000"/>
                <w:lang w:eastAsia="es-MX"/>
              </w:rPr>
              <w:t>225</w:t>
            </w:r>
          </w:p>
        </w:tc>
      </w:tr>
      <w:tr w:rsidR="004F20A9" w14:paraId="4D4EB6A8" w14:textId="77777777" w:rsidTr="004F20A9">
        <w:trPr>
          <w:trHeight w:val="300"/>
          <w:jc w:val="center"/>
        </w:trPr>
        <w:tc>
          <w:tcPr>
            <w:tcW w:w="1240" w:type="dxa"/>
            <w:tcBorders>
              <w:top w:val="nil"/>
              <w:left w:val="single" w:sz="8" w:space="0" w:color="808080"/>
              <w:bottom w:val="single" w:sz="8" w:space="0" w:color="808080"/>
              <w:right w:val="single" w:sz="8" w:space="0" w:color="808080"/>
            </w:tcBorders>
            <w:vAlign w:val="center"/>
            <w:hideMark/>
          </w:tcPr>
          <w:p w14:paraId="02E74EFF" w14:textId="77777777" w:rsidR="004F20A9" w:rsidRDefault="004F20A9">
            <w:pPr>
              <w:jc w:val="center"/>
              <w:rPr>
                <w:rFonts w:ascii="Arial" w:hAnsi="Arial" w:cs="Arial"/>
                <w:color w:val="000000"/>
                <w:lang w:eastAsia="es-MX"/>
              </w:rPr>
            </w:pPr>
            <w:r>
              <w:rPr>
                <w:rFonts w:ascii="Arial" w:hAnsi="Arial" w:cs="Arial"/>
                <w:color w:val="000000"/>
                <w:lang w:eastAsia="es-MX"/>
              </w:rPr>
              <w:t>22/04/2024</w:t>
            </w:r>
          </w:p>
        </w:tc>
        <w:tc>
          <w:tcPr>
            <w:tcW w:w="1240" w:type="dxa"/>
            <w:tcBorders>
              <w:top w:val="nil"/>
              <w:left w:val="nil"/>
              <w:bottom w:val="single" w:sz="8" w:space="0" w:color="808080"/>
              <w:right w:val="single" w:sz="8" w:space="0" w:color="808080"/>
            </w:tcBorders>
            <w:vAlign w:val="center"/>
            <w:hideMark/>
          </w:tcPr>
          <w:p w14:paraId="7ECE3E03" w14:textId="77777777" w:rsidR="004F20A9" w:rsidRDefault="004F20A9">
            <w:pPr>
              <w:jc w:val="center"/>
              <w:rPr>
                <w:rFonts w:ascii="Arial" w:hAnsi="Arial" w:cs="Arial"/>
                <w:color w:val="000000"/>
                <w:lang w:eastAsia="es-MX"/>
              </w:rPr>
            </w:pPr>
            <w:r>
              <w:rPr>
                <w:rFonts w:ascii="Arial" w:hAnsi="Arial" w:cs="Arial"/>
                <w:color w:val="000000"/>
                <w:lang w:eastAsia="es-MX"/>
              </w:rPr>
              <w:t>75</w:t>
            </w:r>
          </w:p>
        </w:tc>
        <w:tc>
          <w:tcPr>
            <w:tcW w:w="1240" w:type="dxa"/>
            <w:tcBorders>
              <w:top w:val="nil"/>
              <w:left w:val="nil"/>
              <w:bottom w:val="single" w:sz="8" w:space="0" w:color="808080"/>
              <w:right w:val="single" w:sz="8" w:space="0" w:color="808080"/>
            </w:tcBorders>
            <w:vAlign w:val="center"/>
            <w:hideMark/>
          </w:tcPr>
          <w:p w14:paraId="492DEDD5" w14:textId="77777777" w:rsidR="004F20A9" w:rsidRDefault="004F20A9">
            <w:pPr>
              <w:jc w:val="center"/>
              <w:rPr>
                <w:rFonts w:ascii="Arial" w:hAnsi="Arial" w:cs="Arial"/>
                <w:color w:val="000000"/>
                <w:lang w:eastAsia="es-MX"/>
              </w:rPr>
            </w:pPr>
            <w:r>
              <w:rPr>
                <w:rFonts w:ascii="Arial" w:hAnsi="Arial" w:cs="Arial"/>
                <w:color w:val="000000"/>
                <w:lang w:eastAsia="es-MX"/>
              </w:rPr>
              <w:t>97</w:t>
            </w:r>
          </w:p>
        </w:tc>
        <w:tc>
          <w:tcPr>
            <w:tcW w:w="1240" w:type="dxa"/>
            <w:tcBorders>
              <w:top w:val="nil"/>
              <w:left w:val="nil"/>
              <w:bottom w:val="single" w:sz="8" w:space="0" w:color="808080"/>
              <w:right w:val="single" w:sz="8" w:space="0" w:color="808080"/>
            </w:tcBorders>
            <w:vAlign w:val="center"/>
            <w:hideMark/>
          </w:tcPr>
          <w:p w14:paraId="0209CEC9" w14:textId="77777777" w:rsidR="004F20A9" w:rsidRDefault="004F20A9">
            <w:pPr>
              <w:jc w:val="center"/>
              <w:rPr>
                <w:rFonts w:ascii="Arial" w:hAnsi="Arial" w:cs="Arial"/>
                <w:color w:val="000000"/>
                <w:lang w:eastAsia="es-MX"/>
              </w:rPr>
            </w:pPr>
            <w:r>
              <w:rPr>
                <w:rFonts w:ascii="Arial" w:hAnsi="Arial" w:cs="Arial"/>
                <w:color w:val="000000"/>
                <w:lang w:eastAsia="es-MX"/>
              </w:rPr>
              <w:t>269</w:t>
            </w:r>
          </w:p>
        </w:tc>
      </w:tr>
    </w:tbl>
    <w:p w14:paraId="5FC2295E" w14:textId="77777777" w:rsidR="004F20A9" w:rsidRPr="00557363" w:rsidRDefault="004F20A9" w:rsidP="004F20A9">
      <w:pPr>
        <w:ind w:left="1701" w:right="1707"/>
        <w:jc w:val="center"/>
        <w:rPr>
          <w:rFonts w:ascii="Arial" w:eastAsia="MS Mincho" w:hAnsi="Arial" w:cs="Arial"/>
          <w:sz w:val="16"/>
          <w:szCs w:val="16"/>
        </w:rPr>
      </w:pPr>
      <w:r w:rsidRPr="00557363">
        <w:rPr>
          <w:rFonts w:ascii="Arial" w:eastAsia="MS Mincho" w:hAnsi="Arial" w:cs="Arial"/>
          <w:b/>
          <w:sz w:val="16"/>
          <w:szCs w:val="16"/>
        </w:rPr>
        <w:t>Tabla 6.</w:t>
      </w:r>
      <w:r w:rsidRPr="00557363">
        <w:rPr>
          <w:rFonts w:ascii="Arial" w:eastAsia="MS Mincho" w:hAnsi="Arial" w:cs="Arial"/>
          <w:sz w:val="16"/>
          <w:szCs w:val="16"/>
          <w:lang w:eastAsia="es-MX"/>
        </w:rPr>
        <w:t xml:space="preserve"> </w:t>
      </w:r>
      <w:r w:rsidRPr="00557363">
        <w:rPr>
          <w:rFonts w:ascii="Arial" w:eastAsia="MS Mincho" w:hAnsi="Arial" w:cs="Arial"/>
          <w:sz w:val="16"/>
          <w:szCs w:val="16"/>
        </w:rPr>
        <w:t>Fechas de carga de archivos del Proceso Electoral Federal 2023 – 2024</w:t>
      </w:r>
    </w:p>
    <w:p w14:paraId="36B9DFEE" w14:textId="77777777" w:rsidR="004F20A9" w:rsidRDefault="004F20A9" w:rsidP="004F20A9">
      <w:pPr>
        <w:ind w:left="1701" w:right="1707"/>
        <w:jc w:val="center"/>
        <w:rPr>
          <w:rFonts w:ascii="Arial" w:eastAsia="MS Mincho" w:hAnsi="Arial" w:cs="Arial"/>
          <w:szCs w:val="16"/>
        </w:rPr>
      </w:pPr>
    </w:p>
    <w:p w14:paraId="13D06CB4" w14:textId="77777777" w:rsidR="004F20A9" w:rsidRDefault="004F20A9" w:rsidP="004F20A9">
      <w:pPr>
        <w:numPr>
          <w:ilvl w:val="0"/>
          <w:numId w:val="540"/>
        </w:numPr>
        <w:spacing w:line="276" w:lineRule="auto"/>
        <w:contextualSpacing/>
        <w:jc w:val="both"/>
        <w:rPr>
          <w:rFonts w:ascii="Arial" w:eastAsia="MS Mincho" w:hAnsi="Arial" w:cs="Arial"/>
        </w:rPr>
      </w:pPr>
      <w:r>
        <w:rPr>
          <w:rFonts w:ascii="Arial" w:eastAsia="MS Mincho" w:hAnsi="Arial" w:cs="Arial"/>
        </w:rPr>
        <w:t>La cantidad de archivos de audio y video para revisión por parte del “</w:t>
      </w:r>
      <w:r>
        <w:rPr>
          <w:rFonts w:ascii="Arial" w:eastAsia="MS Mincho" w:hAnsi="Arial" w:cs="Arial"/>
          <w:b/>
          <w:bCs/>
        </w:rPr>
        <w:t>Instituto</w:t>
      </w:r>
      <w:r>
        <w:rPr>
          <w:rFonts w:ascii="Arial" w:eastAsia="MS Mincho" w:hAnsi="Arial" w:cs="Arial"/>
        </w:rPr>
        <w:t>” estimada para carga durante los años 2026 – 2029 (</w:t>
      </w:r>
      <w:r>
        <w:rPr>
          <w:rFonts w:ascii="Arial" w:eastAsia="MS Mincho" w:hAnsi="Arial" w:cs="Arial"/>
          <w:b/>
          <w:bCs/>
        </w:rPr>
        <w:t>tabla 7</w:t>
      </w:r>
      <w:r>
        <w:rPr>
          <w:rFonts w:ascii="Arial" w:eastAsia="MS Mincho" w:hAnsi="Arial" w:cs="Arial"/>
        </w:rPr>
        <w:t>), así como el tamaño proyectado en Gigabytes (GB) se describe a continuación:</w:t>
      </w:r>
    </w:p>
    <w:p w14:paraId="3DE6F48E" w14:textId="77777777" w:rsidR="004F20A9" w:rsidRDefault="004F20A9" w:rsidP="004F20A9">
      <w:pPr>
        <w:spacing w:line="360" w:lineRule="auto"/>
        <w:ind w:left="1800"/>
        <w:contextualSpacing/>
        <w:jc w:val="both"/>
        <w:rPr>
          <w:rFonts w:ascii="Arial" w:eastAsia="MS Mincho" w:hAnsi="Arial" w:cs="Arial"/>
        </w:rPr>
      </w:pPr>
    </w:p>
    <w:tbl>
      <w:tblPr>
        <w:tblW w:w="9445" w:type="dxa"/>
        <w:jc w:val="center"/>
        <w:tblCellMar>
          <w:left w:w="70" w:type="dxa"/>
          <w:right w:w="70" w:type="dxa"/>
        </w:tblCellMar>
        <w:tblLook w:val="04A0" w:firstRow="1" w:lastRow="0" w:firstColumn="1" w:lastColumn="0" w:noHBand="0" w:noVBand="1"/>
      </w:tblPr>
      <w:tblGrid>
        <w:gridCol w:w="562"/>
        <w:gridCol w:w="914"/>
        <w:gridCol w:w="914"/>
        <w:gridCol w:w="914"/>
        <w:gridCol w:w="914"/>
        <w:gridCol w:w="914"/>
        <w:gridCol w:w="676"/>
        <w:gridCol w:w="914"/>
        <w:gridCol w:w="676"/>
        <w:gridCol w:w="914"/>
        <w:gridCol w:w="1133"/>
      </w:tblGrid>
      <w:tr w:rsidR="004F20A9" w:rsidRPr="00557363" w14:paraId="3097D020" w14:textId="77777777" w:rsidTr="004F20A9">
        <w:trPr>
          <w:trHeight w:val="282"/>
          <w:jc w:val="center"/>
        </w:trPr>
        <w:tc>
          <w:tcPr>
            <w:tcW w:w="0" w:type="auto"/>
            <w:gridSpan w:val="11"/>
            <w:tcBorders>
              <w:top w:val="single" w:sz="8" w:space="0" w:color="auto"/>
              <w:left w:val="single" w:sz="8" w:space="0" w:color="auto"/>
              <w:bottom w:val="single" w:sz="8" w:space="0" w:color="auto"/>
              <w:right w:val="nil"/>
            </w:tcBorders>
            <w:shd w:val="clear" w:color="auto" w:fill="7030A0"/>
            <w:noWrap/>
            <w:vAlign w:val="center"/>
            <w:hideMark/>
          </w:tcPr>
          <w:p w14:paraId="6040CA25" w14:textId="77777777" w:rsidR="004F20A9" w:rsidRPr="00557363" w:rsidRDefault="004F20A9">
            <w:pPr>
              <w:jc w:val="center"/>
              <w:rPr>
                <w:rFonts w:ascii="Arial" w:hAnsi="Arial" w:cs="Arial"/>
                <w:b/>
                <w:bCs/>
                <w:color w:val="FFFFFF"/>
                <w:sz w:val="16"/>
                <w:szCs w:val="16"/>
                <w:lang w:val="es-ES"/>
              </w:rPr>
            </w:pPr>
            <w:r w:rsidRPr="00557363">
              <w:rPr>
                <w:rFonts w:ascii="Arial" w:hAnsi="Arial" w:cs="Arial"/>
                <w:b/>
                <w:bCs/>
                <w:color w:val="FFFFFF"/>
                <w:sz w:val="16"/>
                <w:szCs w:val="16"/>
              </w:rPr>
              <w:t>ALOJAMIENTO TEMPORAL</w:t>
            </w:r>
          </w:p>
        </w:tc>
      </w:tr>
      <w:tr w:rsidR="004F20A9" w:rsidRPr="00557363" w14:paraId="6A50E95D" w14:textId="77777777" w:rsidTr="004F20A9">
        <w:trPr>
          <w:trHeight w:val="282"/>
          <w:jc w:val="center"/>
        </w:trPr>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4B181791"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AÑO</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764CFB8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DE ARCHIVOS</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025957F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REPRESENTADA EN GB</w:t>
            </w:r>
          </w:p>
        </w:tc>
        <w:tc>
          <w:tcPr>
            <w:tcW w:w="0" w:type="auto"/>
            <w:gridSpan w:val="2"/>
            <w:tcBorders>
              <w:top w:val="single" w:sz="8" w:space="0" w:color="auto"/>
              <w:left w:val="nil"/>
              <w:bottom w:val="single" w:sz="8" w:space="0" w:color="auto"/>
              <w:right w:val="nil"/>
            </w:tcBorders>
            <w:shd w:val="clear" w:color="auto" w:fill="7030A0"/>
            <w:noWrap/>
            <w:vAlign w:val="center"/>
            <w:hideMark/>
          </w:tcPr>
          <w:p w14:paraId="388F3E2C"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TOTAL</w:t>
            </w:r>
          </w:p>
        </w:tc>
      </w:tr>
      <w:tr w:rsidR="00557363" w:rsidRPr="00557363" w14:paraId="04707747" w14:textId="77777777" w:rsidTr="004F20A9">
        <w:trPr>
          <w:trHeight w:val="282"/>
          <w:jc w:val="center"/>
        </w:trPr>
        <w:tc>
          <w:tcPr>
            <w:tcW w:w="0" w:type="auto"/>
            <w:vMerge/>
            <w:tcBorders>
              <w:top w:val="nil"/>
              <w:left w:val="single" w:sz="8" w:space="0" w:color="auto"/>
              <w:bottom w:val="single" w:sz="8" w:space="0" w:color="000000"/>
              <w:right w:val="single" w:sz="8" w:space="0" w:color="auto"/>
            </w:tcBorders>
            <w:vAlign w:val="center"/>
            <w:hideMark/>
          </w:tcPr>
          <w:p w14:paraId="3D157B4A" w14:textId="77777777" w:rsidR="004F20A9" w:rsidRPr="00557363" w:rsidRDefault="004F20A9">
            <w:pPr>
              <w:rPr>
                <w:rFonts w:ascii="Arial" w:hAnsi="Arial" w:cs="Arial"/>
                <w:b/>
                <w:bCs/>
                <w:color w:val="FFFFFF"/>
                <w:sz w:val="16"/>
                <w:szCs w:val="16"/>
                <w:lang w:val="es-ES"/>
              </w:rPr>
            </w:pP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C278BF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14307006"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21465725"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r w:rsidRPr="00557363">
              <w:rPr>
                <w:rFonts w:ascii="Arial" w:hAnsi="Arial" w:cs="Arial"/>
                <w:b/>
                <w:bCs/>
                <w:color w:val="FF0000"/>
                <w:sz w:val="16"/>
                <w:szCs w:val="16"/>
              </w:rPr>
              <w:t>*</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2289EC6D"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203FDE1A"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4D385061"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r>
      <w:tr w:rsidR="00557363" w:rsidRPr="00557363" w14:paraId="2C9FDAAA" w14:textId="77777777" w:rsidTr="004F20A9">
        <w:trPr>
          <w:trHeight w:val="282"/>
          <w:jc w:val="center"/>
        </w:trPr>
        <w:tc>
          <w:tcPr>
            <w:tcW w:w="0" w:type="auto"/>
            <w:vMerge/>
            <w:tcBorders>
              <w:top w:val="nil"/>
              <w:left w:val="single" w:sz="8" w:space="0" w:color="auto"/>
              <w:bottom w:val="single" w:sz="8" w:space="0" w:color="000000"/>
              <w:right w:val="single" w:sz="8" w:space="0" w:color="auto"/>
            </w:tcBorders>
            <w:vAlign w:val="center"/>
            <w:hideMark/>
          </w:tcPr>
          <w:p w14:paraId="699C90B1" w14:textId="77777777" w:rsidR="004F20A9" w:rsidRPr="00557363" w:rsidRDefault="004F20A9">
            <w:pPr>
              <w:rPr>
                <w:rFonts w:ascii="Arial" w:hAnsi="Arial" w:cs="Arial"/>
                <w:b/>
                <w:bCs/>
                <w:color w:val="FFFFFF"/>
                <w:sz w:val="16"/>
                <w:szCs w:val="16"/>
                <w:lang w:val="es-ES"/>
              </w:rPr>
            </w:pPr>
          </w:p>
        </w:tc>
        <w:tc>
          <w:tcPr>
            <w:tcW w:w="0" w:type="auto"/>
            <w:tcBorders>
              <w:top w:val="nil"/>
              <w:left w:val="nil"/>
              <w:bottom w:val="single" w:sz="8" w:space="0" w:color="auto"/>
              <w:right w:val="single" w:sz="8" w:space="0" w:color="auto"/>
            </w:tcBorders>
            <w:shd w:val="clear" w:color="auto" w:fill="7030A0"/>
            <w:noWrap/>
            <w:vAlign w:val="center"/>
            <w:hideMark/>
          </w:tcPr>
          <w:p w14:paraId="3667D574"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4874A65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3E1E6AB1"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2FEFD14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1E3C8DDA"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141A9DB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5C2248A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2A4B2011"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vMerge/>
            <w:tcBorders>
              <w:top w:val="nil"/>
              <w:left w:val="single" w:sz="8" w:space="0" w:color="auto"/>
              <w:bottom w:val="single" w:sz="8" w:space="0" w:color="000000"/>
              <w:right w:val="single" w:sz="8" w:space="0" w:color="auto"/>
            </w:tcBorders>
            <w:vAlign w:val="center"/>
            <w:hideMark/>
          </w:tcPr>
          <w:p w14:paraId="1F19F263" w14:textId="77777777" w:rsidR="004F20A9" w:rsidRPr="00557363" w:rsidRDefault="004F20A9">
            <w:pPr>
              <w:rPr>
                <w:rFonts w:ascii="Arial" w:hAnsi="Arial" w:cs="Arial"/>
                <w:b/>
                <w:bCs/>
                <w:color w:val="FFFFFF"/>
                <w:sz w:val="16"/>
                <w:szCs w:val="16"/>
                <w:lang w:val="es-ES"/>
              </w:rPr>
            </w:pPr>
          </w:p>
        </w:tc>
        <w:tc>
          <w:tcPr>
            <w:tcW w:w="0" w:type="auto"/>
            <w:vMerge/>
            <w:tcBorders>
              <w:top w:val="nil"/>
              <w:left w:val="single" w:sz="8" w:space="0" w:color="auto"/>
              <w:bottom w:val="single" w:sz="8" w:space="0" w:color="000000"/>
              <w:right w:val="single" w:sz="8" w:space="0" w:color="auto"/>
            </w:tcBorders>
            <w:vAlign w:val="center"/>
            <w:hideMark/>
          </w:tcPr>
          <w:p w14:paraId="41747B02" w14:textId="77777777" w:rsidR="004F20A9" w:rsidRPr="00557363" w:rsidRDefault="004F20A9">
            <w:pPr>
              <w:rPr>
                <w:rFonts w:ascii="Arial" w:hAnsi="Arial" w:cs="Arial"/>
                <w:b/>
                <w:bCs/>
                <w:color w:val="FFFFFF"/>
                <w:sz w:val="16"/>
                <w:szCs w:val="16"/>
                <w:lang w:val="es-ES"/>
              </w:rPr>
            </w:pPr>
          </w:p>
        </w:tc>
      </w:tr>
      <w:tr w:rsidR="004F20A9" w:rsidRPr="00557363" w14:paraId="4A35988C" w14:textId="77777777" w:rsidTr="004F20A9">
        <w:trPr>
          <w:trHeight w:val="282"/>
          <w:jc w:val="center"/>
        </w:trPr>
        <w:tc>
          <w:tcPr>
            <w:tcW w:w="0" w:type="auto"/>
            <w:tcBorders>
              <w:top w:val="nil"/>
              <w:left w:val="single" w:sz="8" w:space="0" w:color="auto"/>
              <w:bottom w:val="single" w:sz="8" w:space="0" w:color="auto"/>
              <w:right w:val="single" w:sz="8" w:space="0" w:color="auto"/>
            </w:tcBorders>
            <w:noWrap/>
            <w:vAlign w:val="center"/>
            <w:hideMark/>
          </w:tcPr>
          <w:p w14:paraId="0B94648F"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2026</w:t>
            </w:r>
          </w:p>
        </w:tc>
        <w:tc>
          <w:tcPr>
            <w:tcW w:w="0" w:type="auto"/>
            <w:tcBorders>
              <w:top w:val="nil"/>
              <w:left w:val="nil"/>
              <w:bottom w:val="single" w:sz="8" w:space="0" w:color="auto"/>
              <w:right w:val="single" w:sz="8" w:space="0" w:color="auto"/>
            </w:tcBorders>
            <w:noWrap/>
            <w:vAlign w:val="center"/>
            <w:hideMark/>
          </w:tcPr>
          <w:p w14:paraId="56E2694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5,988</w:t>
            </w:r>
          </w:p>
        </w:tc>
        <w:tc>
          <w:tcPr>
            <w:tcW w:w="0" w:type="auto"/>
            <w:tcBorders>
              <w:top w:val="nil"/>
              <w:left w:val="nil"/>
              <w:bottom w:val="single" w:sz="8" w:space="0" w:color="auto"/>
              <w:right w:val="single" w:sz="8" w:space="0" w:color="auto"/>
            </w:tcBorders>
            <w:noWrap/>
            <w:vAlign w:val="center"/>
            <w:hideMark/>
          </w:tcPr>
          <w:p w14:paraId="46EDFD3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5,209</w:t>
            </w:r>
          </w:p>
        </w:tc>
        <w:tc>
          <w:tcPr>
            <w:tcW w:w="0" w:type="auto"/>
            <w:tcBorders>
              <w:top w:val="nil"/>
              <w:left w:val="nil"/>
              <w:bottom w:val="single" w:sz="8" w:space="0" w:color="auto"/>
              <w:right w:val="single" w:sz="8" w:space="0" w:color="auto"/>
            </w:tcBorders>
            <w:noWrap/>
            <w:vAlign w:val="center"/>
            <w:hideMark/>
          </w:tcPr>
          <w:p w14:paraId="3318362B"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10,778</w:t>
            </w:r>
          </w:p>
        </w:tc>
        <w:tc>
          <w:tcPr>
            <w:tcW w:w="0" w:type="auto"/>
            <w:tcBorders>
              <w:top w:val="nil"/>
              <w:left w:val="nil"/>
              <w:bottom w:val="single" w:sz="8" w:space="0" w:color="auto"/>
              <w:right w:val="single" w:sz="8" w:space="0" w:color="auto"/>
            </w:tcBorders>
            <w:noWrap/>
            <w:vAlign w:val="center"/>
            <w:hideMark/>
          </w:tcPr>
          <w:p w14:paraId="42E2EDE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9,376</w:t>
            </w:r>
          </w:p>
        </w:tc>
        <w:tc>
          <w:tcPr>
            <w:tcW w:w="0" w:type="auto"/>
            <w:tcBorders>
              <w:top w:val="nil"/>
              <w:left w:val="nil"/>
              <w:bottom w:val="single" w:sz="8" w:space="0" w:color="auto"/>
              <w:right w:val="single" w:sz="8" w:space="0" w:color="auto"/>
            </w:tcBorders>
            <w:noWrap/>
            <w:vAlign w:val="center"/>
            <w:hideMark/>
          </w:tcPr>
          <w:p w14:paraId="16CCBDE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4,678</w:t>
            </w:r>
          </w:p>
        </w:tc>
        <w:tc>
          <w:tcPr>
            <w:tcW w:w="0" w:type="auto"/>
            <w:tcBorders>
              <w:top w:val="nil"/>
              <w:left w:val="nil"/>
              <w:bottom w:val="single" w:sz="8" w:space="0" w:color="auto"/>
              <w:right w:val="single" w:sz="8" w:space="0" w:color="auto"/>
            </w:tcBorders>
            <w:noWrap/>
            <w:vAlign w:val="center"/>
            <w:hideMark/>
          </w:tcPr>
          <w:p w14:paraId="479E601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47</w:t>
            </w:r>
          </w:p>
        </w:tc>
        <w:tc>
          <w:tcPr>
            <w:tcW w:w="0" w:type="auto"/>
            <w:tcBorders>
              <w:top w:val="nil"/>
              <w:left w:val="nil"/>
              <w:bottom w:val="single" w:sz="8" w:space="0" w:color="auto"/>
              <w:right w:val="single" w:sz="8" w:space="0" w:color="auto"/>
            </w:tcBorders>
            <w:noWrap/>
            <w:vAlign w:val="center"/>
            <w:hideMark/>
          </w:tcPr>
          <w:p w14:paraId="21D876D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8,420</w:t>
            </w:r>
          </w:p>
        </w:tc>
        <w:tc>
          <w:tcPr>
            <w:tcW w:w="0" w:type="auto"/>
            <w:tcBorders>
              <w:top w:val="nil"/>
              <w:left w:val="nil"/>
              <w:bottom w:val="single" w:sz="8" w:space="0" w:color="auto"/>
              <w:right w:val="single" w:sz="8" w:space="0" w:color="auto"/>
            </w:tcBorders>
            <w:noWrap/>
            <w:vAlign w:val="center"/>
            <w:hideMark/>
          </w:tcPr>
          <w:p w14:paraId="085504C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85</w:t>
            </w:r>
          </w:p>
        </w:tc>
        <w:tc>
          <w:tcPr>
            <w:tcW w:w="0" w:type="auto"/>
            <w:tcBorders>
              <w:top w:val="nil"/>
              <w:left w:val="nil"/>
              <w:bottom w:val="single" w:sz="8" w:space="0" w:color="auto"/>
              <w:right w:val="single" w:sz="8" w:space="0" w:color="auto"/>
            </w:tcBorders>
            <w:noWrap/>
            <w:vAlign w:val="center"/>
            <w:hideMark/>
          </w:tcPr>
          <w:p w14:paraId="40A62ABA"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4,725</w:t>
            </w:r>
          </w:p>
        </w:tc>
        <w:tc>
          <w:tcPr>
            <w:tcW w:w="0" w:type="auto"/>
            <w:tcBorders>
              <w:top w:val="nil"/>
              <w:left w:val="nil"/>
              <w:bottom w:val="single" w:sz="8" w:space="0" w:color="auto"/>
              <w:right w:val="single" w:sz="8" w:space="0" w:color="auto"/>
            </w:tcBorders>
            <w:noWrap/>
            <w:vAlign w:val="center"/>
            <w:hideMark/>
          </w:tcPr>
          <w:p w14:paraId="41C1FDE2"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8,505</w:t>
            </w:r>
          </w:p>
        </w:tc>
      </w:tr>
      <w:tr w:rsidR="004F20A9" w:rsidRPr="00557363" w14:paraId="3BA29D3E" w14:textId="77777777" w:rsidTr="004F20A9">
        <w:trPr>
          <w:trHeight w:val="282"/>
          <w:jc w:val="center"/>
        </w:trPr>
        <w:tc>
          <w:tcPr>
            <w:tcW w:w="0" w:type="auto"/>
            <w:tcBorders>
              <w:top w:val="nil"/>
              <w:left w:val="single" w:sz="8" w:space="0" w:color="auto"/>
              <w:bottom w:val="single" w:sz="8" w:space="0" w:color="auto"/>
              <w:right w:val="single" w:sz="8" w:space="0" w:color="auto"/>
            </w:tcBorders>
            <w:noWrap/>
            <w:vAlign w:val="center"/>
            <w:hideMark/>
          </w:tcPr>
          <w:p w14:paraId="052A1DB6"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2027</w:t>
            </w:r>
          </w:p>
        </w:tc>
        <w:tc>
          <w:tcPr>
            <w:tcW w:w="0" w:type="auto"/>
            <w:tcBorders>
              <w:top w:val="nil"/>
              <w:left w:val="nil"/>
              <w:bottom w:val="single" w:sz="8" w:space="0" w:color="auto"/>
              <w:right w:val="single" w:sz="8" w:space="0" w:color="auto"/>
            </w:tcBorders>
            <w:noWrap/>
            <w:vAlign w:val="center"/>
            <w:hideMark/>
          </w:tcPr>
          <w:p w14:paraId="3BC2835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7,490</w:t>
            </w:r>
          </w:p>
        </w:tc>
        <w:tc>
          <w:tcPr>
            <w:tcW w:w="0" w:type="auto"/>
            <w:tcBorders>
              <w:top w:val="nil"/>
              <w:left w:val="nil"/>
              <w:bottom w:val="single" w:sz="8" w:space="0" w:color="auto"/>
              <w:right w:val="single" w:sz="8" w:space="0" w:color="auto"/>
            </w:tcBorders>
            <w:noWrap/>
            <w:vAlign w:val="center"/>
            <w:hideMark/>
          </w:tcPr>
          <w:p w14:paraId="3035919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5,958</w:t>
            </w:r>
          </w:p>
        </w:tc>
        <w:tc>
          <w:tcPr>
            <w:tcW w:w="0" w:type="auto"/>
            <w:tcBorders>
              <w:top w:val="nil"/>
              <w:left w:val="nil"/>
              <w:bottom w:val="single" w:sz="8" w:space="0" w:color="auto"/>
              <w:right w:val="single" w:sz="8" w:space="0" w:color="auto"/>
            </w:tcBorders>
            <w:noWrap/>
            <w:vAlign w:val="center"/>
            <w:hideMark/>
          </w:tcPr>
          <w:p w14:paraId="121F712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13,481</w:t>
            </w:r>
          </w:p>
        </w:tc>
        <w:tc>
          <w:tcPr>
            <w:tcW w:w="0" w:type="auto"/>
            <w:tcBorders>
              <w:top w:val="nil"/>
              <w:left w:val="nil"/>
              <w:bottom w:val="single" w:sz="8" w:space="0" w:color="auto"/>
              <w:right w:val="single" w:sz="8" w:space="0" w:color="auto"/>
            </w:tcBorders>
            <w:noWrap/>
            <w:vAlign w:val="center"/>
            <w:hideMark/>
          </w:tcPr>
          <w:p w14:paraId="5B43AA9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10,725</w:t>
            </w:r>
          </w:p>
        </w:tc>
        <w:tc>
          <w:tcPr>
            <w:tcW w:w="0" w:type="auto"/>
            <w:tcBorders>
              <w:top w:val="nil"/>
              <w:left w:val="nil"/>
              <w:bottom w:val="single" w:sz="8" w:space="0" w:color="auto"/>
              <w:right w:val="single" w:sz="8" w:space="0" w:color="auto"/>
            </w:tcBorders>
            <w:noWrap/>
            <w:vAlign w:val="center"/>
            <w:hideMark/>
          </w:tcPr>
          <w:p w14:paraId="4DF47E7B"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5,851</w:t>
            </w:r>
          </w:p>
        </w:tc>
        <w:tc>
          <w:tcPr>
            <w:tcW w:w="0" w:type="auto"/>
            <w:tcBorders>
              <w:top w:val="nil"/>
              <w:left w:val="nil"/>
              <w:bottom w:val="single" w:sz="8" w:space="0" w:color="auto"/>
              <w:right w:val="single" w:sz="8" w:space="0" w:color="auto"/>
            </w:tcBorders>
            <w:noWrap/>
            <w:vAlign w:val="center"/>
            <w:hideMark/>
          </w:tcPr>
          <w:p w14:paraId="37A518CA"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54</w:t>
            </w:r>
          </w:p>
        </w:tc>
        <w:tc>
          <w:tcPr>
            <w:tcW w:w="0" w:type="auto"/>
            <w:tcBorders>
              <w:top w:val="nil"/>
              <w:left w:val="nil"/>
              <w:bottom w:val="single" w:sz="8" w:space="0" w:color="auto"/>
              <w:right w:val="single" w:sz="8" w:space="0" w:color="auto"/>
            </w:tcBorders>
            <w:noWrap/>
            <w:vAlign w:val="center"/>
            <w:hideMark/>
          </w:tcPr>
          <w:p w14:paraId="53B4CAA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10,532</w:t>
            </w:r>
          </w:p>
        </w:tc>
        <w:tc>
          <w:tcPr>
            <w:tcW w:w="0" w:type="auto"/>
            <w:tcBorders>
              <w:top w:val="nil"/>
              <w:left w:val="nil"/>
              <w:bottom w:val="single" w:sz="8" w:space="0" w:color="auto"/>
              <w:right w:val="single" w:sz="8" w:space="0" w:color="auto"/>
            </w:tcBorders>
            <w:noWrap/>
            <w:vAlign w:val="center"/>
            <w:hideMark/>
          </w:tcPr>
          <w:p w14:paraId="59CE8D1B"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97</w:t>
            </w:r>
          </w:p>
        </w:tc>
        <w:tc>
          <w:tcPr>
            <w:tcW w:w="0" w:type="auto"/>
            <w:tcBorders>
              <w:top w:val="nil"/>
              <w:left w:val="nil"/>
              <w:bottom w:val="single" w:sz="8" w:space="0" w:color="auto"/>
              <w:right w:val="single" w:sz="8" w:space="0" w:color="auto"/>
            </w:tcBorders>
            <w:noWrap/>
            <w:vAlign w:val="center"/>
            <w:hideMark/>
          </w:tcPr>
          <w:p w14:paraId="64081FFF"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5,905</w:t>
            </w:r>
          </w:p>
        </w:tc>
        <w:tc>
          <w:tcPr>
            <w:tcW w:w="0" w:type="auto"/>
            <w:tcBorders>
              <w:top w:val="nil"/>
              <w:left w:val="nil"/>
              <w:bottom w:val="single" w:sz="8" w:space="0" w:color="auto"/>
              <w:right w:val="single" w:sz="8" w:space="0" w:color="auto"/>
            </w:tcBorders>
            <w:noWrap/>
            <w:vAlign w:val="center"/>
            <w:hideMark/>
          </w:tcPr>
          <w:p w14:paraId="26C055A7"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10,629</w:t>
            </w:r>
          </w:p>
        </w:tc>
      </w:tr>
      <w:tr w:rsidR="004F20A9" w:rsidRPr="00557363" w14:paraId="120B766B" w14:textId="77777777" w:rsidTr="004F20A9">
        <w:trPr>
          <w:trHeight w:val="282"/>
          <w:jc w:val="center"/>
        </w:trPr>
        <w:tc>
          <w:tcPr>
            <w:tcW w:w="0" w:type="auto"/>
            <w:tcBorders>
              <w:top w:val="nil"/>
              <w:left w:val="single" w:sz="8" w:space="0" w:color="auto"/>
              <w:bottom w:val="single" w:sz="8" w:space="0" w:color="auto"/>
              <w:right w:val="single" w:sz="8" w:space="0" w:color="auto"/>
            </w:tcBorders>
            <w:noWrap/>
            <w:vAlign w:val="center"/>
            <w:hideMark/>
          </w:tcPr>
          <w:p w14:paraId="6877287D"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2028</w:t>
            </w:r>
          </w:p>
        </w:tc>
        <w:tc>
          <w:tcPr>
            <w:tcW w:w="0" w:type="auto"/>
            <w:tcBorders>
              <w:top w:val="nil"/>
              <w:left w:val="nil"/>
              <w:bottom w:val="single" w:sz="8" w:space="0" w:color="auto"/>
              <w:right w:val="single" w:sz="8" w:space="0" w:color="auto"/>
            </w:tcBorders>
            <w:noWrap/>
            <w:vAlign w:val="center"/>
            <w:hideMark/>
          </w:tcPr>
          <w:p w14:paraId="3E5942D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3,714</w:t>
            </w:r>
          </w:p>
        </w:tc>
        <w:tc>
          <w:tcPr>
            <w:tcW w:w="0" w:type="auto"/>
            <w:tcBorders>
              <w:top w:val="nil"/>
              <w:left w:val="nil"/>
              <w:bottom w:val="single" w:sz="8" w:space="0" w:color="auto"/>
              <w:right w:val="single" w:sz="8" w:space="0" w:color="auto"/>
            </w:tcBorders>
            <w:noWrap/>
            <w:vAlign w:val="center"/>
            <w:hideMark/>
          </w:tcPr>
          <w:p w14:paraId="0166F10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2,888</w:t>
            </w:r>
          </w:p>
        </w:tc>
        <w:tc>
          <w:tcPr>
            <w:tcW w:w="0" w:type="auto"/>
            <w:tcBorders>
              <w:top w:val="nil"/>
              <w:left w:val="nil"/>
              <w:bottom w:val="single" w:sz="8" w:space="0" w:color="auto"/>
              <w:right w:val="single" w:sz="8" w:space="0" w:color="auto"/>
            </w:tcBorders>
            <w:noWrap/>
            <w:vAlign w:val="center"/>
            <w:hideMark/>
          </w:tcPr>
          <w:p w14:paraId="6538693C"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6,684</w:t>
            </w:r>
          </w:p>
        </w:tc>
        <w:tc>
          <w:tcPr>
            <w:tcW w:w="0" w:type="auto"/>
            <w:tcBorders>
              <w:top w:val="nil"/>
              <w:left w:val="nil"/>
              <w:bottom w:val="single" w:sz="8" w:space="0" w:color="auto"/>
              <w:right w:val="single" w:sz="8" w:space="0" w:color="auto"/>
            </w:tcBorders>
            <w:noWrap/>
            <w:vAlign w:val="center"/>
            <w:hideMark/>
          </w:tcPr>
          <w:p w14:paraId="402A13A4"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5,198</w:t>
            </w:r>
          </w:p>
        </w:tc>
        <w:tc>
          <w:tcPr>
            <w:tcW w:w="0" w:type="auto"/>
            <w:tcBorders>
              <w:top w:val="nil"/>
              <w:left w:val="nil"/>
              <w:bottom w:val="single" w:sz="8" w:space="0" w:color="auto"/>
              <w:right w:val="single" w:sz="8" w:space="0" w:color="auto"/>
            </w:tcBorders>
            <w:noWrap/>
            <w:vAlign w:val="center"/>
            <w:hideMark/>
          </w:tcPr>
          <w:p w14:paraId="29404EA6"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2,901</w:t>
            </w:r>
          </w:p>
        </w:tc>
        <w:tc>
          <w:tcPr>
            <w:tcW w:w="0" w:type="auto"/>
            <w:tcBorders>
              <w:top w:val="nil"/>
              <w:left w:val="nil"/>
              <w:bottom w:val="single" w:sz="8" w:space="0" w:color="auto"/>
              <w:right w:val="single" w:sz="8" w:space="0" w:color="auto"/>
            </w:tcBorders>
            <w:noWrap/>
            <w:vAlign w:val="center"/>
            <w:hideMark/>
          </w:tcPr>
          <w:p w14:paraId="2316088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26</w:t>
            </w:r>
          </w:p>
        </w:tc>
        <w:tc>
          <w:tcPr>
            <w:tcW w:w="0" w:type="auto"/>
            <w:tcBorders>
              <w:top w:val="nil"/>
              <w:left w:val="nil"/>
              <w:bottom w:val="single" w:sz="8" w:space="0" w:color="auto"/>
              <w:right w:val="single" w:sz="8" w:space="0" w:color="auto"/>
            </w:tcBorders>
            <w:noWrap/>
            <w:vAlign w:val="center"/>
            <w:hideMark/>
          </w:tcPr>
          <w:p w14:paraId="1F50FA4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5,222</w:t>
            </w:r>
          </w:p>
        </w:tc>
        <w:tc>
          <w:tcPr>
            <w:tcW w:w="0" w:type="auto"/>
            <w:tcBorders>
              <w:top w:val="nil"/>
              <w:left w:val="nil"/>
              <w:bottom w:val="single" w:sz="8" w:space="0" w:color="auto"/>
              <w:right w:val="single" w:sz="8" w:space="0" w:color="auto"/>
            </w:tcBorders>
            <w:noWrap/>
            <w:vAlign w:val="center"/>
            <w:hideMark/>
          </w:tcPr>
          <w:p w14:paraId="009F5A1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47</w:t>
            </w:r>
          </w:p>
        </w:tc>
        <w:tc>
          <w:tcPr>
            <w:tcW w:w="0" w:type="auto"/>
            <w:tcBorders>
              <w:top w:val="nil"/>
              <w:left w:val="nil"/>
              <w:bottom w:val="single" w:sz="8" w:space="0" w:color="auto"/>
              <w:right w:val="single" w:sz="8" w:space="0" w:color="auto"/>
            </w:tcBorders>
            <w:noWrap/>
            <w:vAlign w:val="center"/>
            <w:hideMark/>
          </w:tcPr>
          <w:p w14:paraId="7C4F7FA3"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2,927</w:t>
            </w:r>
          </w:p>
        </w:tc>
        <w:tc>
          <w:tcPr>
            <w:tcW w:w="0" w:type="auto"/>
            <w:tcBorders>
              <w:top w:val="nil"/>
              <w:left w:val="nil"/>
              <w:bottom w:val="single" w:sz="8" w:space="0" w:color="auto"/>
              <w:right w:val="single" w:sz="8" w:space="0" w:color="auto"/>
            </w:tcBorders>
            <w:noWrap/>
            <w:vAlign w:val="center"/>
            <w:hideMark/>
          </w:tcPr>
          <w:p w14:paraId="10E09046"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5,269</w:t>
            </w:r>
          </w:p>
        </w:tc>
      </w:tr>
      <w:tr w:rsidR="004F20A9" w:rsidRPr="00557363" w14:paraId="4EB34116" w14:textId="77777777" w:rsidTr="004F20A9">
        <w:trPr>
          <w:trHeight w:val="282"/>
          <w:jc w:val="center"/>
        </w:trPr>
        <w:tc>
          <w:tcPr>
            <w:tcW w:w="0" w:type="auto"/>
            <w:tcBorders>
              <w:top w:val="nil"/>
              <w:left w:val="single" w:sz="8" w:space="0" w:color="auto"/>
              <w:bottom w:val="single" w:sz="8" w:space="0" w:color="auto"/>
              <w:right w:val="single" w:sz="8" w:space="0" w:color="auto"/>
            </w:tcBorders>
            <w:noWrap/>
            <w:vAlign w:val="center"/>
            <w:hideMark/>
          </w:tcPr>
          <w:p w14:paraId="5CCAA80F"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2029</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59E2256"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6,587</w:t>
            </w:r>
          </w:p>
        </w:tc>
        <w:tc>
          <w:tcPr>
            <w:tcW w:w="0" w:type="auto"/>
            <w:tcBorders>
              <w:top w:val="single" w:sz="4" w:space="0" w:color="auto"/>
              <w:left w:val="nil"/>
              <w:bottom w:val="single" w:sz="4" w:space="0" w:color="auto"/>
              <w:right w:val="single" w:sz="4" w:space="0" w:color="auto"/>
            </w:tcBorders>
            <w:noWrap/>
            <w:vAlign w:val="center"/>
            <w:hideMark/>
          </w:tcPr>
          <w:p w14:paraId="7E9823B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5,730</w:t>
            </w:r>
          </w:p>
        </w:tc>
        <w:tc>
          <w:tcPr>
            <w:tcW w:w="0" w:type="auto"/>
            <w:tcBorders>
              <w:top w:val="single" w:sz="4" w:space="0" w:color="auto"/>
              <w:left w:val="nil"/>
              <w:bottom w:val="single" w:sz="4" w:space="0" w:color="auto"/>
              <w:right w:val="single" w:sz="4" w:space="0" w:color="auto"/>
            </w:tcBorders>
            <w:noWrap/>
            <w:vAlign w:val="center"/>
            <w:hideMark/>
          </w:tcPr>
          <w:p w14:paraId="2DA01C7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11,856</w:t>
            </w:r>
          </w:p>
        </w:tc>
        <w:tc>
          <w:tcPr>
            <w:tcW w:w="0" w:type="auto"/>
            <w:tcBorders>
              <w:top w:val="single" w:sz="4" w:space="0" w:color="auto"/>
              <w:left w:val="nil"/>
              <w:bottom w:val="single" w:sz="4" w:space="0" w:color="auto"/>
              <w:right w:val="single" w:sz="4" w:space="0" w:color="auto"/>
            </w:tcBorders>
            <w:noWrap/>
            <w:vAlign w:val="center"/>
            <w:hideMark/>
          </w:tcPr>
          <w:p w14:paraId="727014F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10,314</w:t>
            </w:r>
          </w:p>
        </w:tc>
        <w:tc>
          <w:tcPr>
            <w:tcW w:w="0" w:type="auto"/>
            <w:tcBorders>
              <w:top w:val="single" w:sz="4" w:space="0" w:color="auto"/>
              <w:left w:val="nil"/>
              <w:bottom w:val="single" w:sz="4" w:space="0" w:color="auto"/>
              <w:right w:val="single" w:sz="4" w:space="0" w:color="auto"/>
            </w:tcBorders>
            <w:noWrap/>
            <w:vAlign w:val="center"/>
            <w:hideMark/>
          </w:tcPr>
          <w:p w14:paraId="50E0E926"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5,146</w:t>
            </w:r>
          </w:p>
        </w:tc>
        <w:tc>
          <w:tcPr>
            <w:tcW w:w="0" w:type="auto"/>
            <w:tcBorders>
              <w:top w:val="single" w:sz="4" w:space="0" w:color="auto"/>
              <w:left w:val="nil"/>
              <w:bottom w:val="single" w:sz="4" w:space="0" w:color="auto"/>
              <w:right w:val="single" w:sz="4" w:space="0" w:color="auto"/>
            </w:tcBorders>
            <w:noWrap/>
            <w:vAlign w:val="center"/>
            <w:hideMark/>
          </w:tcPr>
          <w:p w14:paraId="5F5D313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48</w:t>
            </w:r>
          </w:p>
        </w:tc>
        <w:tc>
          <w:tcPr>
            <w:tcW w:w="0" w:type="auto"/>
            <w:tcBorders>
              <w:top w:val="single" w:sz="4" w:space="0" w:color="auto"/>
              <w:left w:val="nil"/>
              <w:bottom w:val="single" w:sz="4" w:space="0" w:color="auto"/>
              <w:right w:val="single" w:sz="4" w:space="0" w:color="auto"/>
            </w:tcBorders>
            <w:noWrap/>
            <w:vAlign w:val="center"/>
            <w:hideMark/>
          </w:tcPr>
          <w:p w14:paraId="1536FA9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9,262</w:t>
            </w:r>
          </w:p>
        </w:tc>
        <w:tc>
          <w:tcPr>
            <w:tcW w:w="0" w:type="auto"/>
            <w:tcBorders>
              <w:top w:val="single" w:sz="4" w:space="0" w:color="auto"/>
              <w:left w:val="nil"/>
              <w:bottom w:val="single" w:sz="4" w:space="0" w:color="auto"/>
              <w:right w:val="single" w:sz="4" w:space="0" w:color="auto"/>
            </w:tcBorders>
            <w:noWrap/>
            <w:vAlign w:val="center"/>
            <w:hideMark/>
          </w:tcPr>
          <w:p w14:paraId="7937DE8C"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86</w:t>
            </w:r>
          </w:p>
        </w:tc>
        <w:tc>
          <w:tcPr>
            <w:tcW w:w="0" w:type="auto"/>
            <w:tcBorders>
              <w:top w:val="single" w:sz="4" w:space="0" w:color="auto"/>
              <w:left w:val="nil"/>
              <w:bottom w:val="single" w:sz="4" w:space="0" w:color="auto"/>
              <w:right w:val="single" w:sz="4" w:space="0" w:color="auto"/>
            </w:tcBorders>
            <w:noWrap/>
            <w:vAlign w:val="center"/>
            <w:hideMark/>
          </w:tcPr>
          <w:p w14:paraId="6F619871"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5,194</w:t>
            </w:r>
          </w:p>
        </w:tc>
        <w:tc>
          <w:tcPr>
            <w:tcW w:w="0" w:type="auto"/>
            <w:tcBorders>
              <w:top w:val="single" w:sz="4" w:space="0" w:color="auto"/>
              <w:left w:val="nil"/>
              <w:bottom w:val="single" w:sz="4" w:space="0" w:color="auto"/>
              <w:right w:val="single" w:sz="4" w:space="0" w:color="auto"/>
            </w:tcBorders>
            <w:noWrap/>
            <w:vAlign w:val="center"/>
            <w:hideMark/>
          </w:tcPr>
          <w:p w14:paraId="0E22235C"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9,348</w:t>
            </w:r>
          </w:p>
        </w:tc>
      </w:tr>
      <w:tr w:rsidR="00557363" w:rsidRPr="00557363" w14:paraId="3EB9D6C1" w14:textId="77777777" w:rsidTr="004F20A9">
        <w:trPr>
          <w:trHeight w:val="282"/>
          <w:jc w:val="center"/>
        </w:trPr>
        <w:tc>
          <w:tcPr>
            <w:tcW w:w="0" w:type="auto"/>
            <w:tcBorders>
              <w:top w:val="nil"/>
              <w:left w:val="single" w:sz="8" w:space="0" w:color="auto"/>
              <w:bottom w:val="single" w:sz="8" w:space="0" w:color="auto"/>
              <w:right w:val="single" w:sz="8" w:space="0" w:color="auto"/>
            </w:tcBorders>
            <w:shd w:val="clear" w:color="auto" w:fill="7030A0"/>
            <w:noWrap/>
            <w:vAlign w:val="center"/>
            <w:hideMark/>
          </w:tcPr>
          <w:p w14:paraId="4DD4B977"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Total</w:t>
            </w:r>
          </w:p>
        </w:tc>
        <w:tc>
          <w:tcPr>
            <w:tcW w:w="0" w:type="auto"/>
            <w:tcBorders>
              <w:top w:val="nil"/>
              <w:left w:val="nil"/>
              <w:bottom w:val="single" w:sz="8" w:space="0" w:color="auto"/>
              <w:right w:val="single" w:sz="8" w:space="0" w:color="auto"/>
            </w:tcBorders>
            <w:noWrap/>
            <w:vAlign w:val="center"/>
            <w:hideMark/>
          </w:tcPr>
          <w:p w14:paraId="74DBE737"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23,778.80</w:t>
            </w:r>
          </w:p>
        </w:tc>
        <w:tc>
          <w:tcPr>
            <w:tcW w:w="0" w:type="auto"/>
            <w:tcBorders>
              <w:top w:val="nil"/>
              <w:left w:val="nil"/>
              <w:bottom w:val="single" w:sz="8" w:space="0" w:color="auto"/>
              <w:right w:val="single" w:sz="8" w:space="0" w:color="auto"/>
            </w:tcBorders>
            <w:noWrap/>
            <w:vAlign w:val="center"/>
            <w:hideMark/>
          </w:tcPr>
          <w:p w14:paraId="334212C8"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19,784.90</w:t>
            </w:r>
          </w:p>
        </w:tc>
        <w:tc>
          <w:tcPr>
            <w:tcW w:w="0" w:type="auto"/>
            <w:tcBorders>
              <w:top w:val="nil"/>
              <w:left w:val="nil"/>
              <w:bottom w:val="single" w:sz="8" w:space="0" w:color="auto"/>
              <w:right w:val="single" w:sz="8" w:space="0" w:color="auto"/>
            </w:tcBorders>
            <w:noWrap/>
            <w:vAlign w:val="center"/>
            <w:hideMark/>
          </w:tcPr>
          <w:p w14:paraId="08D7486B"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42,798.80</w:t>
            </w:r>
          </w:p>
        </w:tc>
        <w:tc>
          <w:tcPr>
            <w:tcW w:w="0" w:type="auto"/>
            <w:tcBorders>
              <w:top w:val="nil"/>
              <w:left w:val="nil"/>
              <w:bottom w:val="single" w:sz="8" w:space="0" w:color="auto"/>
              <w:right w:val="single" w:sz="8" w:space="0" w:color="auto"/>
            </w:tcBorders>
            <w:noWrap/>
            <w:vAlign w:val="center"/>
            <w:hideMark/>
          </w:tcPr>
          <w:p w14:paraId="4601E878"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35,612.60</w:t>
            </w:r>
          </w:p>
        </w:tc>
        <w:tc>
          <w:tcPr>
            <w:tcW w:w="0" w:type="auto"/>
            <w:tcBorders>
              <w:top w:val="nil"/>
              <w:left w:val="nil"/>
              <w:bottom w:val="single" w:sz="8" w:space="0" w:color="auto"/>
              <w:right w:val="single" w:sz="8" w:space="0" w:color="auto"/>
            </w:tcBorders>
            <w:noWrap/>
            <w:vAlign w:val="center"/>
            <w:hideMark/>
          </w:tcPr>
          <w:p w14:paraId="524014E4"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18,575.94</w:t>
            </w:r>
          </w:p>
        </w:tc>
        <w:tc>
          <w:tcPr>
            <w:tcW w:w="0" w:type="auto"/>
            <w:tcBorders>
              <w:top w:val="nil"/>
              <w:left w:val="nil"/>
              <w:bottom w:val="single" w:sz="8" w:space="0" w:color="auto"/>
              <w:right w:val="single" w:sz="8" w:space="0" w:color="auto"/>
            </w:tcBorders>
            <w:noWrap/>
            <w:vAlign w:val="center"/>
            <w:hideMark/>
          </w:tcPr>
          <w:p w14:paraId="7F6E4BBC"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174.56</w:t>
            </w:r>
          </w:p>
        </w:tc>
        <w:tc>
          <w:tcPr>
            <w:tcW w:w="0" w:type="auto"/>
            <w:tcBorders>
              <w:top w:val="nil"/>
              <w:left w:val="nil"/>
              <w:bottom w:val="single" w:sz="8" w:space="0" w:color="auto"/>
              <w:right w:val="single" w:sz="8" w:space="0" w:color="auto"/>
            </w:tcBorders>
            <w:noWrap/>
            <w:vAlign w:val="center"/>
            <w:hideMark/>
          </w:tcPr>
          <w:p w14:paraId="455C747E"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33,436.34</w:t>
            </w:r>
          </w:p>
        </w:tc>
        <w:tc>
          <w:tcPr>
            <w:tcW w:w="0" w:type="auto"/>
            <w:tcBorders>
              <w:top w:val="nil"/>
              <w:left w:val="nil"/>
              <w:bottom w:val="single" w:sz="8" w:space="0" w:color="auto"/>
              <w:right w:val="single" w:sz="8" w:space="0" w:color="auto"/>
            </w:tcBorders>
            <w:noWrap/>
            <w:vAlign w:val="center"/>
            <w:hideMark/>
          </w:tcPr>
          <w:p w14:paraId="06EDCFBB"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314.61</w:t>
            </w:r>
          </w:p>
        </w:tc>
        <w:tc>
          <w:tcPr>
            <w:tcW w:w="0" w:type="auto"/>
            <w:tcBorders>
              <w:top w:val="nil"/>
              <w:left w:val="nil"/>
              <w:bottom w:val="single" w:sz="8" w:space="0" w:color="auto"/>
              <w:right w:val="single" w:sz="8" w:space="0" w:color="auto"/>
            </w:tcBorders>
            <w:shd w:val="clear" w:color="auto" w:fill="7030A0"/>
            <w:noWrap/>
            <w:vAlign w:val="center"/>
            <w:hideMark/>
          </w:tcPr>
          <w:p w14:paraId="6C46F71F"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18,750.50</w:t>
            </w:r>
          </w:p>
        </w:tc>
        <w:tc>
          <w:tcPr>
            <w:tcW w:w="0" w:type="auto"/>
            <w:tcBorders>
              <w:top w:val="nil"/>
              <w:left w:val="nil"/>
              <w:bottom w:val="single" w:sz="8" w:space="0" w:color="auto"/>
              <w:right w:val="single" w:sz="8" w:space="0" w:color="auto"/>
            </w:tcBorders>
            <w:shd w:val="clear" w:color="auto" w:fill="7030A0"/>
            <w:noWrap/>
            <w:vAlign w:val="center"/>
            <w:hideMark/>
          </w:tcPr>
          <w:p w14:paraId="79835752"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33,750.95</w:t>
            </w:r>
          </w:p>
        </w:tc>
      </w:tr>
    </w:tbl>
    <w:p w14:paraId="7A708E97" w14:textId="77777777" w:rsidR="004F20A9" w:rsidRPr="00557363" w:rsidRDefault="004F20A9" w:rsidP="004F20A9">
      <w:pPr>
        <w:spacing w:after="200" w:line="360" w:lineRule="auto"/>
        <w:jc w:val="center"/>
        <w:rPr>
          <w:rFonts w:ascii="Arial" w:hAnsi="Arial" w:cs="Arial"/>
          <w:sz w:val="16"/>
          <w:szCs w:val="16"/>
          <w:lang w:eastAsia="es-MX"/>
        </w:rPr>
      </w:pPr>
      <w:r w:rsidRPr="00557363">
        <w:rPr>
          <w:rFonts w:ascii="Arial" w:hAnsi="Arial" w:cs="Arial"/>
          <w:b/>
          <w:sz w:val="16"/>
          <w:szCs w:val="16"/>
          <w:lang w:eastAsia="es-MX"/>
        </w:rPr>
        <w:t xml:space="preserve"> Tabla 7:</w:t>
      </w:r>
      <w:r w:rsidRPr="00557363">
        <w:rPr>
          <w:rFonts w:ascii="Arial" w:hAnsi="Arial" w:cs="Arial"/>
          <w:sz w:val="16"/>
          <w:szCs w:val="16"/>
          <w:lang w:eastAsia="es-MX"/>
        </w:rPr>
        <w:t xml:space="preserve"> Cantidad de archivos y representación en GB estimada en alojamiento temporal.</w:t>
      </w:r>
    </w:p>
    <w:p w14:paraId="4B1B26F3" w14:textId="77777777" w:rsidR="004F20A9" w:rsidRDefault="004F20A9" w:rsidP="004F20A9">
      <w:pPr>
        <w:spacing w:after="200" w:line="276" w:lineRule="auto"/>
        <w:ind w:left="1416"/>
        <w:jc w:val="both"/>
        <w:rPr>
          <w:rFonts w:ascii="Arial" w:eastAsia="MS Mincho" w:hAnsi="Arial" w:cs="Arial"/>
        </w:rPr>
      </w:pPr>
      <w:r>
        <w:rPr>
          <w:rFonts w:ascii="Arial" w:eastAsia="MS Mincho" w:hAnsi="Arial" w:cs="Arial"/>
          <w:color w:val="FF0000"/>
        </w:rPr>
        <w:t>*</w:t>
      </w:r>
      <w:r>
        <w:rPr>
          <w:rFonts w:ascii="Arial" w:eastAsia="MS Mincho" w:hAnsi="Arial" w:cs="Arial"/>
        </w:rPr>
        <w:t xml:space="preserve"> El alojamiento se indica por año, pero al ser temporal, en el 3° mes se elimina la información guardada en el 1° mes y así sucesivamente, este proceso se realiza durante toda la temporalidad del contrato.</w:t>
      </w:r>
    </w:p>
    <w:p w14:paraId="6BB207EC" w14:textId="77777777" w:rsidR="004F20A9" w:rsidRDefault="004F20A9" w:rsidP="004F20A9">
      <w:pPr>
        <w:numPr>
          <w:ilvl w:val="0"/>
          <w:numId w:val="540"/>
        </w:numPr>
        <w:spacing w:line="276" w:lineRule="auto"/>
        <w:contextualSpacing/>
        <w:jc w:val="both"/>
        <w:rPr>
          <w:rFonts w:ascii="Arial" w:eastAsia="MS Mincho" w:hAnsi="Arial" w:cs="Arial"/>
        </w:rPr>
      </w:pPr>
      <w:r>
        <w:rPr>
          <w:rFonts w:ascii="Arial" w:eastAsia="MS Mincho" w:hAnsi="Arial" w:cs="Arial"/>
        </w:rPr>
        <w:t>Los archivos que sean cargados no deben ser modificados o alterados durante el proceso de carga, se debe mantener la integridad y características de este para asegurar que el archivo cargado sea idéntico al que se coloque en la infraestructura de alojamiento.</w:t>
      </w:r>
    </w:p>
    <w:p w14:paraId="27E6EC29" w14:textId="77777777" w:rsidR="004F20A9" w:rsidRDefault="004F20A9" w:rsidP="004F20A9">
      <w:pPr>
        <w:numPr>
          <w:ilvl w:val="0"/>
          <w:numId w:val="540"/>
        </w:numPr>
        <w:spacing w:line="276" w:lineRule="auto"/>
        <w:contextualSpacing/>
        <w:jc w:val="both"/>
        <w:rPr>
          <w:rFonts w:ascii="Arial" w:eastAsia="MS Mincho" w:hAnsi="Arial" w:cs="Arial"/>
        </w:rPr>
      </w:pPr>
      <w:r>
        <w:rPr>
          <w:rFonts w:ascii="Arial" w:eastAsia="MS Mincho" w:hAnsi="Arial" w:cs="Arial"/>
        </w:rPr>
        <w:lastRenderedPageBreak/>
        <w:t xml:space="preserve">Permitir al personal designado por el </w:t>
      </w:r>
      <w:r>
        <w:rPr>
          <w:rFonts w:ascii="Arial" w:eastAsia="MS Mincho" w:hAnsi="Arial" w:cs="Arial"/>
          <w:b/>
        </w:rPr>
        <w:t>“Instituto”</w:t>
      </w:r>
      <w:r>
        <w:rPr>
          <w:rFonts w:ascii="Arial" w:eastAsia="MS Mincho" w:hAnsi="Arial" w:cs="Arial"/>
        </w:rPr>
        <w:t xml:space="preserve"> el acceso por medio de una plataforma de administración de la plataforma de alojamiento.</w:t>
      </w:r>
    </w:p>
    <w:p w14:paraId="60FEAB72" w14:textId="77777777" w:rsidR="004F20A9" w:rsidRDefault="004F20A9" w:rsidP="004F20A9">
      <w:pPr>
        <w:numPr>
          <w:ilvl w:val="0"/>
          <w:numId w:val="540"/>
        </w:numPr>
        <w:spacing w:line="276" w:lineRule="auto"/>
        <w:contextualSpacing/>
        <w:jc w:val="both"/>
        <w:rPr>
          <w:rFonts w:ascii="Arial" w:eastAsia="MS Mincho" w:hAnsi="Arial" w:cs="Arial"/>
        </w:rPr>
      </w:pPr>
      <w:r>
        <w:rPr>
          <w:rFonts w:ascii="Arial" w:eastAsia="MS Mincho" w:hAnsi="Arial" w:cs="Arial"/>
        </w:rPr>
        <w:t>Los archivos de audio y video cargados al alojamiento fijo deben permanecer disponibles durante la vigencia del servicio.</w:t>
      </w:r>
    </w:p>
    <w:p w14:paraId="25042A5A" w14:textId="77777777" w:rsidR="004F20A9" w:rsidRDefault="004F20A9" w:rsidP="004F20A9">
      <w:pPr>
        <w:numPr>
          <w:ilvl w:val="0"/>
          <w:numId w:val="540"/>
        </w:numPr>
        <w:spacing w:line="276" w:lineRule="auto"/>
        <w:contextualSpacing/>
        <w:jc w:val="both"/>
        <w:rPr>
          <w:rFonts w:ascii="Arial" w:eastAsia="MS Mincho" w:hAnsi="Arial" w:cs="Arial"/>
        </w:rPr>
      </w:pPr>
      <w:r>
        <w:rPr>
          <w:rFonts w:ascii="Arial" w:eastAsia="MS Mincho" w:hAnsi="Arial" w:cs="Arial"/>
        </w:rPr>
        <w:t xml:space="preserve">Para los servicios de transferencia de carga a través de la integración con los sistemas del </w:t>
      </w:r>
      <w:r>
        <w:rPr>
          <w:rFonts w:ascii="Arial" w:eastAsia="MS Mincho" w:hAnsi="Arial" w:cs="Arial"/>
          <w:b/>
          <w:bCs/>
        </w:rPr>
        <w:t>“Instituto”</w:t>
      </w:r>
      <w:r>
        <w:rPr>
          <w:rFonts w:ascii="Arial" w:eastAsia="MS Mincho" w:hAnsi="Arial" w:cs="Arial"/>
        </w:rPr>
        <w:t xml:space="preserve"> se debe tener un usuario genérico y se debe contar con mecanismos que permitan su autenticación y generen el canal de comunicación segura y el cifrado de la información en tránsito. Considerando que la autenticación del usuario final se realiza a través de los sistemas del </w:t>
      </w:r>
      <w:r>
        <w:rPr>
          <w:rFonts w:ascii="Arial" w:eastAsia="MS Mincho" w:hAnsi="Arial" w:cs="Arial"/>
          <w:b/>
          <w:bCs/>
        </w:rPr>
        <w:t>“Instituto”</w:t>
      </w:r>
      <w:r>
        <w:rPr>
          <w:rFonts w:ascii="Arial" w:eastAsia="MS Mincho" w:hAnsi="Arial" w:cs="Arial"/>
        </w:rPr>
        <w:t xml:space="preserve"> vía los navegadores en sus versiones recientes: Chrome, Firefox y Safari, entre otros.</w:t>
      </w:r>
    </w:p>
    <w:p w14:paraId="2BD994CA" w14:textId="77777777" w:rsidR="004F20A9" w:rsidRDefault="004F20A9" w:rsidP="004F20A9">
      <w:pPr>
        <w:spacing w:line="276" w:lineRule="auto"/>
        <w:ind w:left="1800"/>
        <w:contextualSpacing/>
        <w:jc w:val="both"/>
        <w:rPr>
          <w:rFonts w:ascii="Arial" w:eastAsia="MS Mincho" w:hAnsi="Arial" w:cs="Arial"/>
        </w:rPr>
      </w:pPr>
    </w:p>
    <w:p w14:paraId="552DD7E8" w14:textId="77777777" w:rsidR="004F20A9" w:rsidRDefault="004F20A9" w:rsidP="004F20A9">
      <w:pPr>
        <w:numPr>
          <w:ilvl w:val="0"/>
          <w:numId w:val="538"/>
        </w:numPr>
        <w:spacing w:after="200" w:line="276" w:lineRule="auto"/>
        <w:jc w:val="both"/>
        <w:rPr>
          <w:rFonts w:ascii="Arial" w:eastAsia="MS Mincho" w:hAnsi="Arial" w:cs="Arial"/>
          <w:lang w:val="es-ES_tradnl"/>
        </w:rPr>
      </w:pPr>
      <w:r>
        <w:rPr>
          <w:rFonts w:ascii="Arial" w:eastAsia="MS Mincho" w:hAnsi="Arial" w:cs="Arial"/>
          <w:lang w:val="es-ES_tradnl"/>
        </w:rPr>
        <w:t xml:space="preserve">Respecto a la </w:t>
      </w:r>
      <w:r>
        <w:rPr>
          <w:rFonts w:ascii="Arial" w:eastAsia="MS Mincho" w:hAnsi="Arial" w:cs="Arial"/>
          <w:b/>
          <w:color w:val="7030A0"/>
          <w:lang w:val="es-ES_tradnl"/>
        </w:rPr>
        <w:t>carga de archivos de datos</w:t>
      </w:r>
      <w:r>
        <w:rPr>
          <w:rFonts w:ascii="Arial" w:eastAsia="MS Mincho" w:hAnsi="Arial" w:cs="Arial"/>
          <w:color w:val="7030A0"/>
          <w:lang w:val="es-ES_tradnl"/>
        </w:rPr>
        <w:t xml:space="preserve"> </w:t>
      </w:r>
      <w:r>
        <w:rPr>
          <w:rFonts w:ascii="Arial" w:eastAsia="MS Mincho" w:hAnsi="Arial" w:cs="Arial"/>
          <w:lang w:val="es-ES_tradnl"/>
        </w:rPr>
        <w:t xml:space="preserve">(pautas y órdenes de transmisión) </w:t>
      </w:r>
      <w:r>
        <w:rPr>
          <w:rFonts w:ascii="Arial" w:eastAsia="MS Mincho" w:hAnsi="Arial" w:cs="Arial"/>
          <w:b/>
          <w:color w:val="7030A0"/>
          <w:lang w:val="es-ES_tradnl"/>
        </w:rPr>
        <w:t>por parte del “Instituto”,</w:t>
      </w:r>
      <w:r>
        <w:rPr>
          <w:rFonts w:ascii="Arial" w:eastAsia="MS Mincho" w:hAnsi="Arial" w:cs="Arial"/>
          <w:color w:val="D5007F"/>
          <w:lang w:val="es-ES_tradnl"/>
        </w:rPr>
        <w:t xml:space="preserve"> </w:t>
      </w:r>
      <w:r>
        <w:rPr>
          <w:rFonts w:ascii="Arial" w:eastAsia="MS Mincho" w:hAnsi="Arial" w:cs="Arial"/>
        </w:rPr>
        <w:t xml:space="preserve">el </w:t>
      </w:r>
      <w:r>
        <w:rPr>
          <w:rFonts w:ascii="Arial" w:eastAsia="MS Mincho" w:hAnsi="Arial" w:cs="Arial"/>
          <w:b/>
          <w:bCs/>
        </w:rPr>
        <w:t xml:space="preserve">“Proveedor” </w:t>
      </w:r>
      <w:r>
        <w:rPr>
          <w:rFonts w:ascii="Arial" w:eastAsia="MS Mincho" w:hAnsi="Arial" w:cs="Arial"/>
        </w:rPr>
        <w:t>debe</w:t>
      </w:r>
      <w:r>
        <w:rPr>
          <w:rFonts w:ascii="Arial" w:eastAsia="MS Mincho" w:hAnsi="Arial" w:cs="Arial"/>
          <w:b/>
          <w:bCs/>
        </w:rPr>
        <w:t xml:space="preserve"> </w:t>
      </w:r>
      <w:r>
        <w:rPr>
          <w:rFonts w:ascii="Arial" w:eastAsia="MS Mincho" w:hAnsi="Arial" w:cs="Arial"/>
          <w:lang w:val="es-ES_tradnl"/>
        </w:rPr>
        <w:t>considerar:</w:t>
      </w:r>
    </w:p>
    <w:p w14:paraId="5AC0C6E8"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Permitir al personal del </w:t>
      </w:r>
      <w:r>
        <w:rPr>
          <w:rFonts w:ascii="Arial" w:eastAsia="MS Mincho" w:hAnsi="Arial" w:cs="Arial"/>
          <w:b/>
        </w:rPr>
        <w:t>“Instituto”</w:t>
      </w:r>
      <w:r>
        <w:rPr>
          <w:rFonts w:ascii="Arial" w:eastAsia="MS Mincho" w:hAnsi="Arial" w:cs="Arial"/>
        </w:rPr>
        <w:t xml:space="preserve"> la carga de los archivos de datos (pautas y órdenes de transmisión en formato Excel) de forma individual (uno en específico) y varios (de manera masiva) mediante el </w:t>
      </w:r>
      <w:r>
        <w:rPr>
          <w:rFonts w:ascii="Arial" w:eastAsia="MS Mincho" w:hAnsi="Arial" w:cs="Arial"/>
          <w:i/>
          <w:iCs/>
        </w:rPr>
        <w:t>Sistema de Pautas</w:t>
      </w:r>
      <w:r>
        <w:rPr>
          <w:rFonts w:ascii="Arial" w:eastAsia="MS Mincho" w:hAnsi="Arial" w:cs="Arial"/>
        </w:rPr>
        <w:t xml:space="preserve"> a través del uso de la funcionalidad provista e integrada al sistema y también desde la plataforma de administración de el </w:t>
      </w:r>
      <w:r>
        <w:rPr>
          <w:rFonts w:ascii="Arial" w:eastAsia="MS Mincho" w:hAnsi="Arial" w:cs="Arial"/>
          <w:b/>
          <w:bCs/>
        </w:rPr>
        <w:t>“Proveedor”</w:t>
      </w:r>
      <w:r>
        <w:rPr>
          <w:rFonts w:ascii="Arial" w:eastAsia="MS Mincho" w:hAnsi="Arial" w:cs="Arial"/>
        </w:rPr>
        <w:t xml:space="preserve"> hacia el alojamiento solicitado, considerando la conexión concurrente de 30 usuarios, durante un lapso de 8 horas.</w:t>
      </w:r>
    </w:p>
    <w:p w14:paraId="309B9424"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El </w:t>
      </w:r>
      <w:r>
        <w:rPr>
          <w:rFonts w:ascii="Arial" w:eastAsia="MS Mincho" w:hAnsi="Arial" w:cs="Arial"/>
          <w:b/>
        </w:rPr>
        <w:t>“Instituto”</w:t>
      </w:r>
      <w:r>
        <w:rPr>
          <w:rFonts w:ascii="Arial" w:eastAsia="MS Mincho" w:hAnsi="Arial" w:cs="Arial"/>
        </w:rPr>
        <w:t xml:space="preserve"> genera pautas de periodo ordinario para el primer y segundo semestre de cada año, así como las pautas de cada proceso electoral federal y de los procesos electorales locales o extraordinarios de cada año, por lo que se estima que se tenga que subir la siguiente cantidad de archivos en Excel de las pautas.</w:t>
      </w:r>
    </w:p>
    <w:tbl>
      <w:tblPr>
        <w:tblW w:w="9145" w:type="dxa"/>
        <w:tblCellMar>
          <w:left w:w="70" w:type="dxa"/>
          <w:right w:w="70" w:type="dxa"/>
        </w:tblCellMar>
        <w:tblLook w:val="04A0" w:firstRow="1" w:lastRow="0" w:firstColumn="1" w:lastColumn="0" w:noHBand="0" w:noVBand="1"/>
      </w:tblPr>
      <w:tblGrid>
        <w:gridCol w:w="751"/>
        <w:gridCol w:w="1049"/>
        <w:gridCol w:w="850"/>
        <w:gridCol w:w="1049"/>
        <w:gridCol w:w="949"/>
        <w:gridCol w:w="751"/>
        <w:gridCol w:w="504"/>
        <w:gridCol w:w="751"/>
        <w:gridCol w:w="504"/>
        <w:gridCol w:w="810"/>
        <w:gridCol w:w="1177"/>
      </w:tblGrid>
      <w:tr w:rsidR="004F20A9" w:rsidRPr="00557363" w14:paraId="13F7B685" w14:textId="77777777" w:rsidTr="004F20A9">
        <w:trPr>
          <w:trHeight w:val="314"/>
        </w:trPr>
        <w:tc>
          <w:tcPr>
            <w:tcW w:w="0" w:type="auto"/>
            <w:gridSpan w:val="11"/>
            <w:tcBorders>
              <w:top w:val="single" w:sz="8" w:space="0" w:color="auto"/>
              <w:left w:val="single" w:sz="8" w:space="0" w:color="auto"/>
              <w:bottom w:val="single" w:sz="8" w:space="0" w:color="auto"/>
              <w:right w:val="nil"/>
            </w:tcBorders>
            <w:shd w:val="clear" w:color="auto" w:fill="7030A0"/>
            <w:noWrap/>
            <w:vAlign w:val="center"/>
            <w:hideMark/>
          </w:tcPr>
          <w:p w14:paraId="5B8EE518" w14:textId="77777777" w:rsidR="004F20A9" w:rsidRPr="00557363" w:rsidRDefault="004F20A9">
            <w:pPr>
              <w:jc w:val="center"/>
              <w:rPr>
                <w:rFonts w:ascii="Arial" w:hAnsi="Arial" w:cs="Arial"/>
                <w:b/>
                <w:bCs/>
                <w:color w:val="FFFFFF"/>
                <w:sz w:val="16"/>
                <w:szCs w:val="16"/>
                <w:lang w:val="es-ES"/>
              </w:rPr>
            </w:pPr>
            <w:r w:rsidRPr="00557363">
              <w:rPr>
                <w:rFonts w:ascii="Arial" w:hAnsi="Arial" w:cs="Arial"/>
                <w:b/>
                <w:bCs/>
                <w:color w:val="FFFFFF"/>
                <w:sz w:val="16"/>
                <w:szCs w:val="16"/>
              </w:rPr>
              <w:t>PAUTAS</w:t>
            </w:r>
          </w:p>
        </w:tc>
      </w:tr>
      <w:tr w:rsidR="004F20A9" w:rsidRPr="00557363" w14:paraId="3CFD83B9" w14:textId="77777777" w:rsidTr="004F20A9">
        <w:trPr>
          <w:trHeight w:val="314"/>
        </w:trPr>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2121B5E7"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AÑO</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254C317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DE ARCHIVOS</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771368B1"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DE GB</w:t>
            </w:r>
          </w:p>
        </w:tc>
        <w:tc>
          <w:tcPr>
            <w:tcW w:w="0" w:type="auto"/>
            <w:gridSpan w:val="2"/>
            <w:tcBorders>
              <w:top w:val="single" w:sz="8" w:space="0" w:color="auto"/>
              <w:left w:val="nil"/>
              <w:bottom w:val="single" w:sz="8" w:space="0" w:color="auto"/>
              <w:right w:val="nil"/>
            </w:tcBorders>
            <w:shd w:val="clear" w:color="auto" w:fill="7030A0"/>
            <w:noWrap/>
            <w:vAlign w:val="center"/>
            <w:hideMark/>
          </w:tcPr>
          <w:p w14:paraId="3EA437CD"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TOTAL</w:t>
            </w:r>
          </w:p>
        </w:tc>
      </w:tr>
      <w:tr w:rsidR="00557363" w:rsidRPr="00557363" w14:paraId="37A61166" w14:textId="77777777" w:rsidTr="004F20A9">
        <w:trPr>
          <w:trHeight w:val="314"/>
        </w:trPr>
        <w:tc>
          <w:tcPr>
            <w:tcW w:w="0" w:type="auto"/>
            <w:vMerge/>
            <w:tcBorders>
              <w:top w:val="nil"/>
              <w:left w:val="single" w:sz="8" w:space="0" w:color="auto"/>
              <w:bottom w:val="single" w:sz="8" w:space="0" w:color="000000"/>
              <w:right w:val="single" w:sz="8" w:space="0" w:color="auto"/>
            </w:tcBorders>
            <w:vAlign w:val="center"/>
            <w:hideMark/>
          </w:tcPr>
          <w:p w14:paraId="64B31849" w14:textId="77777777" w:rsidR="004F20A9" w:rsidRPr="00557363" w:rsidRDefault="004F20A9">
            <w:pPr>
              <w:rPr>
                <w:rFonts w:ascii="Arial" w:hAnsi="Arial" w:cs="Arial"/>
                <w:b/>
                <w:bCs/>
                <w:color w:val="FFFFFF"/>
                <w:sz w:val="16"/>
                <w:szCs w:val="16"/>
                <w:lang w:val="es-ES"/>
              </w:rPr>
            </w:pP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45B79EA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304F6436"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0C42DC7"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311D140B"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4396C17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0987BE8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r>
      <w:tr w:rsidR="00557363" w:rsidRPr="00557363" w14:paraId="08780BFD" w14:textId="77777777" w:rsidTr="004F20A9">
        <w:trPr>
          <w:trHeight w:val="314"/>
        </w:trPr>
        <w:tc>
          <w:tcPr>
            <w:tcW w:w="0" w:type="auto"/>
            <w:vMerge/>
            <w:tcBorders>
              <w:top w:val="nil"/>
              <w:left w:val="single" w:sz="8" w:space="0" w:color="auto"/>
              <w:bottom w:val="single" w:sz="8" w:space="0" w:color="000000"/>
              <w:right w:val="single" w:sz="8" w:space="0" w:color="auto"/>
            </w:tcBorders>
            <w:vAlign w:val="center"/>
            <w:hideMark/>
          </w:tcPr>
          <w:p w14:paraId="78F6384A" w14:textId="77777777" w:rsidR="004F20A9" w:rsidRPr="00557363" w:rsidRDefault="004F20A9">
            <w:pPr>
              <w:rPr>
                <w:rFonts w:ascii="Arial" w:hAnsi="Arial" w:cs="Arial"/>
                <w:b/>
                <w:bCs/>
                <w:color w:val="FFFFFF"/>
                <w:sz w:val="16"/>
                <w:szCs w:val="16"/>
                <w:lang w:val="es-ES"/>
              </w:rPr>
            </w:pPr>
          </w:p>
        </w:tc>
        <w:tc>
          <w:tcPr>
            <w:tcW w:w="0" w:type="auto"/>
            <w:tcBorders>
              <w:top w:val="nil"/>
              <w:left w:val="nil"/>
              <w:bottom w:val="single" w:sz="8" w:space="0" w:color="auto"/>
              <w:right w:val="single" w:sz="8" w:space="0" w:color="auto"/>
            </w:tcBorders>
            <w:shd w:val="clear" w:color="auto" w:fill="7030A0"/>
            <w:noWrap/>
            <w:vAlign w:val="center"/>
            <w:hideMark/>
          </w:tcPr>
          <w:p w14:paraId="18DA5E9B"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0C6C0D32"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2842E313"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290E145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1C2E14AF"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2EDC4C53"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5468E252"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56BF394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ZIP</w:t>
            </w:r>
          </w:p>
        </w:tc>
        <w:tc>
          <w:tcPr>
            <w:tcW w:w="0" w:type="auto"/>
            <w:vMerge/>
            <w:tcBorders>
              <w:top w:val="nil"/>
              <w:left w:val="single" w:sz="8" w:space="0" w:color="auto"/>
              <w:bottom w:val="single" w:sz="8" w:space="0" w:color="000000"/>
              <w:right w:val="single" w:sz="8" w:space="0" w:color="auto"/>
            </w:tcBorders>
            <w:vAlign w:val="center"/>
            <w:hideMark/>
          </w:tcPr>
          <w:p w14:paraId="010562AA" w14:textId="77777777" w:rsidR="004F20A9" w:rsidRPr="00557363" w:rsidRDefault="004F20A9">
            <w:pPr>
              <w:rPr>
                <w:rFonts w:ascii="Arial" w:hAnsi="Arial" w:cs="Arial"/>
                <w:b/>
                <w:bCs/>
                <w:color w:val="FFFFFF"/>
                <w:sz w:val="16"/>
                <w:szCs w:val="16"/>
                <w:lang w:val="es-ES"/>
              </w:rPr>
            </w:pPr>
          </w:p>
        </w:tc>
        <w:tc>
          <w:tcPr>
            <w:tcW w:w="0" w:type="auto"/>
            <w:vMerge/>
            <w:tcBorders>
              <w:top w:val="nil"/>
              <w:left w:val="single" w:sz="8" w:space="0" w:color="auto"/>
              <w:bottom w:val="single" w:sz="8" w:space="0" w:color="000000"/>
              <w:right w:val="single" w:sz="8" w:space="0" w:color="auto"/>
            </w:tcBorders>
            <w:vAlign w:val="center"/>
            <w:hideMark/>
          </w:tcPr>
          <w:p w14:paraId="46A6CFA0" w14:textId="77777777" w:rsidR="004F20A9" w:rsidRPr="00557363" w:rsidRDefault="004F20A9">
            <w:pPr>
              <w:rPr>
                <w:rFonts w:ascii="Arial" w:hAnsi="Arial" w:cs="Arial"/>
                <w:b/>
                <w:bCs/>
                <w:color w:val="FFFFFF"/>
                <w:sz w:val="16"/>
                <w:szCs w:val="16"/>
                <w:lang w:val="es-ES"/>
              </w:rPr>
            </w:pPr>
          </w:p>
        </w:tc>
      </w:tr>
      <w:tr w:rsidR="00557363" w:rsidRPr="00557363" w14:paraId="3DB03016" w14:textId="77777777" w:rsidTr="004F20A9">
        <w:trPr>
          <w:trHeight w:val="314"/>
        </w:trPr>
        <w:tc>
          <w:tcPr>
            <w:tcW w:w="0" w:type="auto"/>
            <w:tcBorders>
              <w:top w:val="nil"/>
              <w:left w:val="single" w:sz="8" w:space="0" w:color="auto"/>
              <w:bottom w:val="single" w:sz="8" w:space="0" w:color="auto"/>
              <w:right w:val="single" w:sz="8" w:space="0" w:color="auto"/>
            </w:tcBorders>
            <w:noWrap/>
            <w:vAlign w:val="center"/>
            <w:hideMark/>
          </w:tcPr>
          <w:p w14:paraId="0070A635"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2026</w:t>
            </w:r>
          </w:p>
        </w:tc>
        <w:tc>
          <w:tcPr>
            <w:tcW w:w="0" w:type="auto"/>
            <w:tcBorders>
              <w:top w:val="nil"/>
              <w:left w:val="nil"/>
              <w:bottom w:val="single" w:sz="8" w:space="0" w:color="auto"/>
              <w:right w:val="single" w:sz="8" w:space="0" w:color="auto"/>
            </w:tcBorders>
            <w:noWrap/>
            <w:vAlign w:val="center"/>
            <w:hideMark/>
          </w:tcPr>
          <w:p w14:paraId="7CA4E2B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56,613</w:t>
            </w:r>
          </w:p>
        </w:tc>
        <w:tc>
          <w:tcPr>
            <w:tcW w:w="0" w:type="auto"/>
            <w:tcBorders>
              <w:top w:val="nil"/>
              <w:left w:val="nil"/>
              <w:bottom w:val="single" w:sz="8" w:space="0" w:color="auto"/>
              <w:right w:val="single" w:sz="8" w:space="0" w:color="auto"/>
            </w:tcBorders>
            <w:noWrap/>
            <w:vAlign w:val="center"/>
            <w:hideMark/>
          </w:tcPr>
          <w:p w14:paraId="5C999D4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1,755</w:t>
            </w:r>
          </w:p>
        </w:tc>
        <w:tc>
          <w:tcPr>
            <w:tcW w:w="0" w:type="auto"/>
            <w:tcBorders>
              <w:top w:val="nil"/>
              <w:left w:val="nil"/>
              <w:bottom w:val="single" w:sz="8" w:space="0" w:color="auto"/>
              <w:right w:val="single" w:sz="8" w:space="0" w:color="auto"/>
            </w:tcBorders>
            <w:noWrap/>
            <w:vAlign w:val="center"/>
            <w:hideMark/>
          </w:tcPr>
          <w:p w14:paraId="0C33B7A3"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85,486</w:t>
            </w:r>
          </w:p>
        </w:tc>
        <w:tc>
          <w:tcPr>
            <w:tcW w:w="0" w:type="auto"/>
            <w:tcBorders>
              <w:top w:val="nil"/>
              <w:left w:val="nil"/>
              <w:bottom w:val="single" w:sz="8" w:space="0" w:color="auto"/>
              <w:right w:val="single" w:sz="8" w:space="0" w:color="auto"/>
            </w:tcBorders>
            <w:noWrap/>
            <w:vAlign w:val="center"/>
            <w:hideMark/>
          </w:tcPr>
          <w:p w14:paraId="3718B1F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2,650</w:t>
            </w:r>
          </w:p>
        </w:tc>
        <w:tc>
          <w:tcPr>
            <w:tcW w:w="0" w:type="auto"/>
            <w:tcBorders>
              <w:top w:val="nil"/>
              <w:left w:val="nil"/>
              <w:bottom w:val="single" w:sz="8" w:space="0" w:color="auto"/>
              <w:right w:val="single" w:sz="8" w:space="0" w:color="auto"/>
            </w:tcBorders>
            <w:noWrap/>
            <w:vAlign w:val="center"/>
            <w:hideMark/>
          </w:tcPr>
          <w:p w14:paraId="496F6090"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1.38</w:t>
            </w:r>
          </w:p>
        </w:tc>
        <w:tc>
          <w:tcPr>
            <w:tcW w:w="0" w:type="auto"/>
            <w:tcBorders>
              <w:top w:val="nil"/>
              <w:left w:val="nil"/>
              <w:bottom w:val="single" w:sz="8" w:space="0" w:color="auto"/>
              <w:right w:val="single" w:sz="8" w:space="0" w:color="auto"/>
            </w:tcBorders>
            <w:noWrap/>
            <w:vAlign w:val="center"/>
            <w:hideMark/>
          </w:tcPr>
          <w:p w14:paraId="50D8515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1.05</w:t>
            </w:r>
          </w:p>
        </w:tc>
        <w:tc>
          <w:tcPr>
            <w:tcW w:w="0" w:type="auto"/>
            <w:tcBorders>
              <w:top w:val="nil"/>
              <w:left w:val="nil"/>
              <w:bottom w:val="single" w:sz="8" w:space="0" w:color="auto"/>
              <w:right w:val="single" w:sz="8" w:space="0" w:color="auto"/>
            </w:tcBorders>
            <w:noWrap/>
            <w:vAlign w:val="center"/>
            <w:hideMark/>
          </w:tcPr>
          <w:p w14:paraId="15B69A4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2.08</w:t>
            </w:r>
          </w:p>
        </w:tc>
        <w:tc>
          <w:tcPr>
            <w:tcW w:w="0" w:type="auto"/>
            <w:tcBorders>
              <w:top w:val="nil"/>
              <w:left w:val="nil"/>
              <w:bottom w:val="single" w:sz="8" w:space="0" w:color="auto"/>
              <w:right w:val="single" w:sz="8" w:space="0" w:color="auto"/>
            </w:tcBorders>
            <w:noWrap/>
            <w:vAlign w:val="center"/>
            <w:hideMark/>
          </w:tcPr>
          <w:p w14:paraId="19497DCC"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1.58</w:t>
            </w:r>
          </w:p>
        </w:tc>
        <w:tc>
          <w:tcPr>
            <w:tcW w:w="0" w:type="auto"/>
            <w:tcBorders>
              <w:top w:val="nil"/>
              <w:left w:val="nil"/>
              <w:bottom w:val="single" w:sz="8" w:space="0" w:color="auto"/>
              <w:right w:val="single" w:sz="8" w:space="0" w:color="auto"/>
            </w:tcBorders>
            <w:noWrap/>
            <w:vAlign w:val="center"/>
            <w:hideMark/>
          </w:tcPr>
          <w:p w14:paraId="336BB315"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2.42</w:t>
            </w:r>
          </w:p>
        </w:tc>
        <w:tc>
          <w:tcPr>
            <w:tcW w:w="0" w:type="auto"/>
            <w:tcBorders>
              <w:top w:val="nil"/>
              <w:left w:val="nil"/>
              <w:bottom w:val="single" w:sz="8" w:space="0" w:color="auto"/>
              <w:right w:val="single" w:sz="8" w:space="0" w:color="auto"/>
            </w:tcBorders>
            <w:noWrap/>
            <w:vAlign w:val="center"/>
            <w:hideMark/>
          </w:tcPr>
          <w:p w14:paraId="45C1FA68"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3.66</w:t>
            </w:r>
          </w:p>
        </w:tc>
      </w:tr>
      <w:tr w:rsidR="00557363" w:rsidRPr="00557363" w14:paraId="7B4C9957" w14:textId="77777777" w:rsidTr="004F20A9">
        <w:trPr>
          <w:trHeight w:val="314"/>
        </w:trPr>
        <w:tc>
          <w:tcPr>
            <w:tcW w:w="0" w:type="auto"/>
            <w:tcBorders>
              <w:top w:val="nil"/>
              <w:left w:val="single" w:sz="8" w:space="0" w:color="auto"/>
              <w:bottom w:val="single" w:sz="8" w:space="0" w:color="auto"/>
              <w:right w:val="single" w:sz="8" w:space="0" w:color="auto"/>
            </w:tcBorders>
            <w:noWrap/>
            <w:vAlign w:val="center"/>
            <w:hideMark/>
          </w:tcPr>
          <w:p w14:paraId="2B31A0B3"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2027</w:t>
            </w:r>
          </w:p>
        </w:tc>
        <w:tc>
          <w:tcPr>
            <w:tcW w:w="0" w:type="auto"/>
            <w:tcBorders>
              <w:top w:val="nil"/>
              <w:left w:val="nil"/>
              <w:bottom w:val="single" w:sz="8" w:space="0" w:color="auto"/>
              <w:right w:val="single" w:sz="8" w:space="0" w:color="auto"/>
            </w:tcBorders>
            <w:noWrap/>
            <w:vAlign w:val="center"/>
            <w:hideMark/>
          </w:tcPr>
          <w:p w14:paraId="29EEAB4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102,012</w:t>
            </w:r>
          </w:p>
        </w:tc>
        <w:tc>
          <w:tcPr>
            <w:tcW w:w="0" w:type="auto"/>
            <w:tcBorders>
              <w:top w:val="nil"/>
              <w:left w:val="nil"/>
              <w:bottom w:val="single" w:sz="8" w:space="0" w:color="auto"/>
              <w:right w:val="single" w:sz="8" w:space="0" w:color="auto"/>
            </w:tcBorders>
            <w:noWrap/>
            <w:vAlign w:val="center"/>
            <w:hideMark/>
          </w:tcPr>
          <w:p w14:paraId="442E6C4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2,823</w:t>
            </w:r>
          </w:p>
        </w:tc>
        <w:tc>
          <w:tcPr>
            <w:tcW w:w="0" w:type="auto"/>
            <w:tcBorders>
              <w:top w:val="nil"/>
              <w:left w:val="nil"/>
              <w:bottom w:val="single" w:sz="8" w:space="0" w:color="auto"/>
              <w:right w:val="single" w:sz="8" w:space="0" w:color="auto"/>
            </w:tcBorders>
            <w:noWrap/>
            <w:vAlign w:val="center"/>
            <w:hideMark/>
          </w:tcPr>
          <w:p w14:paraId="43FBFE2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154,039</w:t>
            </w:r>
          </w:p>
        </w:tc>
        <w:tc>
          <w:tcPr>
            <w:tcW w:w="0" w:type="auto"/>
            <w:tcBorders>
              <w:top w:val="nil"/>
              <w:left w:val="nil"/>
              <w:bottom w:val="single" w:sz="8" w:space="0" w:color="auto"/>
              <w:right w:val="single" w:sz="8" w:space="0" w:color="auto"/>
            </w:tcBorders>
            <w:noWrap/>
            <w:vAlign w:val="center"/>
            <w:hideMark/>
          </w:tcPr>
          <w:p w14:paraId="3552511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4,263</w:t>
            </w:r>
          </w:p>
        </w:tc>
        <w:tc>
          <w:tcPr>
            <w:tcW w:w="0" w:type="auto"/>
            <w:tcBorders>
              <w:top w:val="nil"/>
              <w:left w:val="nil"/>
              <w:bottom w:val="single" w:sz="8" w:space="0" w:color="auto"/>
              <w:right w:val="single" w:sz="8" w:space="0" w:color="auto"/>
            </w:tcBorders>
            <w:noWrap/>
            <w:vAlign w:val="center"/>
            <w:hideMark/>
          </w:tcPr>
          <w:p w14:paraId="31FDFCA2"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2.48</w:t>
            </w:r>
          </w:p>
        </w:tc>
        <w:tc>
          <w:tcPr>
            <w:tcW w:w="0" w:type="auto"/>
            <w:tcBorders>
              <w:top w:val="nil"/>
              <w:left w:val="nil"/>
              <w:bottom w:val="single" w:sz="8" w:space="0" w:color="auto"/>
              <w:right w:val="single" w:sz="8" w:space="0" w:color="auto"/>
            </w:tcBorders>
            <w:noWrap/>
            <w:vAlign w:val="center"/>
            <w:hideMark/>
          </w:tcPr>
          <w:p w14:paraId="77D1907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1.68</w:t>
            </w:r>
          </w:p>
        </w:tc>
        <w:tc>
          <w:tcPr>
            <w:tcW w:w="0" w:type="auto"/>
            <w:tcBorders>
              <w:top w:val="nil"/>
              <w:left w:val="nil"/>
              <w:bottom w:val="single" w:sz="8" w:space="0" w:color="auto"/>
              <w:right w:val="single" w:sz="8" w:space="0" w:color="auto"/>
            </w:tcBorders>
            <w:noWrap/>
            <w:vAlign w:val="center"/>
            <w:hideMark/>
          </w:tcPr>
          <w:p w14:paraId="3D9F24BB"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3.75</w:t>
            </w:r>
          </w:p>
        </w:tc>
        <w:tc>
          <w:tcPr>
            <w:tcW w:w="0" w:type="auto"/>
            <w:tcBorders>
              <w:top w:val="nil"/>
              <w:left w:val="nil"/>
              <w:bottom w:val="single" w:sz="8" w:space="0" w:color="auto"/>
              <w:right w:val="single" w:sz="8" w:space="0" w:color="auto"/>
            </w:tcBorders>
            <w:noWrap/>
            <w:vAlign w:val="center"/>
            <w:hideMark/>
          </w:tcPr>
          <w:p w14:paraId="1D50E02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2.54</w:t>
            </w:r>
          </w:p>
        </w:tc>
        <w:tc>
          <w:tcPr>
            <w:tcW w:w="0" w:type="auto"/>
            <w:tcBorders>
              <w:top w:val="nil"/>
              <w:left w:val="nil"/>
              <w:bottom w:val="single" w:sz="8" w:space="0" w:color="auto"/>
              <w:right w:val="single" w:sz="8" w:space="0" w:color="auto"/>
            </w:tcBorders>
            <w:noWrap/>
            <w:vAlign w:val="center"/>
            <w:hideMark/>
          </w:tcPr>
          <w:p w14:paraId="42B3A67C"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4.16</w:t>
            </w:r>
          </w:p>
        </w:tc>
        <w:tc>
          <w:tcPr>
            <w:tcW w:w="0" w:type="auto"/>
            <w:tcBorders>
              <w:top w:val="nil"/>
              <w:left w:val="nil"/>
              <w:bottom w:val="single" w:sz="8" w:space="0" w:color="auto"/>
              <w:right w:val="single" w:sz="8" w:space="0" w:color="auto"/>
            </w:tcBorders>
            <w:noWrap/>
            <w:vAlign w:val="center"/>
            <w:hideMark/>
          </w:tcPr>
          <w:p w14:paraId="0106C1FC"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6.29</w:t>
            </w:r>
          </w:p>
        </w:tc>
      </w:tr>
      <w:tr w:rsidR="00557363" w:rsidRPr="00557363" w14:paraId="7C3265CD" w14:textId="77777777" w:rsidTr="004F20A9">
        <w:trPr>
          <w:trHeight w:val="314"/>
        </w:trPr>
        <w:tc>
          <w:tcPr>
            <w:tcW w:w="0" w:type="auto"/>
            <w:tcBorders>
              <w:top w:val="nil"/>
              <w:left w:val="single" w:sz="8" w:space="0" w:color="auto"/>
              <w:bottom w:val="single" w:sz="8" w:space="0" w:color="auto"/>
              <w:right w:val="single" w:sz="8" w:space="0" w:color="auto"/>
            </w:tcBorders>
            <w:noWrap/>
            <w:vAlign w:val="center"/>
            <w:hideMark/>
          </w:tcPr>
          <w:p w14:paraId="44A392AC"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2028</w:t>
            </w:r>
          </w:p>
        </w:tc>
        <w:tc>
          <w:tcPr>
            <w:tcW w:w="0" w:type="auto"/>
            <w:tcBorders>
              <w:top w:val="nil"/>
              <w:left w:val="nil"/>
              <w:bottom w:val="single" w:sz="8" w:space="0" w:color="auto"/>
              <w:right w:val="single" w:sz="8" w:space="0" w:color="auto"/>
            </w:tcBorders>
            <w:noWrap/>
            <w:vAlign w:val="center"/>
            <w:hideMark/>
          </w:tcPr>
          <w:p w14:paraId="523E9D6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33,893</w:t>
            </w:r>
          </w:p>
        </w:tc>
        <w:tc>
          <w:tcPr>
            <w:tcW w:w="0" w:type="auto"/>
            <w:tcBorders>
              <w:top w:val="nil"/>
              <w:left w:val="nil"/>
              <w:bottom w:val="single" w:sz="8" w:space="0" w:color="auto"/>
              <w:right w:val="single" w:sz="8" w:space="0" w:color="auto"/>
            </w:tcBorders>
            <w:noWrap/>
            <w:vAlign w:val="center"/>
            <w:hideMark/>
          </w:tcPr>
          <w:p w14:paraId="472A9A1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1,047</w:t>
            </w:r>
          </w:p>
        </w:tc>
        <w:tc>
          <w:tcPr>
            <w:tcW w:w="0" w:type="auto"/>
            <w:tcBorders>
              <w:top w:val="nil"/>
              <w:left w:val="nil"/>
              <w:bottom w:val="single" w:sz="8" w:space="0" w:color="auto"/>
              <w:right w:val="single" w:sz="8" w:space="0" w:color="auto"/>
            </w:tcBorders>
            <w:noWrap/>
            <w:vAlign w:val="center"/>
            <w:hideMark/>
          </w:tcPr>
          <w:p w14:paraId="486569D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51,178</w:t>
            </w:r>
          </w:p>
        </w:tc>
        <w:tc>
          <w:tcPr>
            <w:tcW w:w="0" w:type="auto"/>
            <w:tcBorders>
              <w:top w:val="nil"/>
              <w:left w:val="nil"/>
              <w:bottom w:val="single" w:sz="8" w:space="0" w:color="auto"/>
              <w:right w:val="single" w:sz="8" w:space="0" w:color="auto"/>
            </w:tcBorders>
            <w:noWrap/>
            <w:vAlign w:val="center"/>
            <w:hideMark/>
          </w:tcPr>
          <w:p w14:paraId="759A845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1,580</w:t>
            </w:r>
          </w:p>
        </w:tc>
        <w:tc>
          <w:tcPr>
            <w:tcW w:w="0" w:type="auto"/>
            <w:tcBorders>
              <w:top w:val="nil"/>
              <w:left w:val="nil"/>
              <w:bottom w:val="single" w:sz="8" w:space="0" w:color="auto"/>
              <w:right w:val="single" w:sz="8" w:space="0" w:color="auto"/>
            </w:tcBorders>
            <w:noWrap/>
            <w:vAlign w:val="center"/>
            <w:hideMark/>
          </w:tcPr>
          <w:p w14:paraId="43D40DF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0.82</w:t>
            </w:r>
          </w:p>
        </w:tc>
        <w:tc>
          <w:tcPr>
            <w:tcW w:w="0" w:type="auto"/>
            <w:tcBorders>
              <w:top w:val="nil"/>
              <w:left w:val="nil"/>
              <w:bottom w:val="single" w:sz="8" w:space="0" w:color="auto"/>
              <w:right w:val="single" w:sz="8" w:space="0" w:color="auto"/>
            </w:tcBorders>
            <w:noWrap/>
            <w:vAlign w:val="center"/>
            <w:hideMark/>
          </w:tcPr>
          <w:p w14:paraId="3929A403"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0.62</w:t>
            </w:r>
          </w:p>
        </w:tc>
        <w:tc>
          <w:tcPr>
            <w:tcW w:w="0" w:type="auto"/>
            <w:tcBorders>
              <w:top w:val="nil"/>
              <w:left w:val="nil"/>
              <w:bottom w:val="single" w:sz="8" w:space="0" w:color="auto"/>
              <w:right w:val="single" w:sz="8" w:space="0" w:color="auto"/>
            </w:tcBorders>
            <w:noWrap/>
            <w:vAlign w:val="center"/>
            <w:hideMark/>
          </w:tcPr>
          <w:p w14:paraId="0D85DFA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1.24</w:t>
            </w:r>
          </w:p>
        </w:tc>
        <w:tc>
          <w:tcPr>
            <w:tcW w:w="0" w:type="auto"/>
            <w:tcBorders>
              <w:top w:val="nil"/>
              <w:left w:val="nil"/>
              <w:bottom w:val="single" w:sz="8" w:space="0" w:color="auto"/>
              <w:right w:val="single" w:sz="8" w:space="0" w:color="auto"/>
            </w:tcBorders>
            <w:noWrap/>
            <w:vAlign w:val="center"/>
            <w:hideMark/>
          </w:tcPr>
          <w:p w14:paraId="63E1FE54"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0.94</w:t>
            </w:r>
          </w:p>
        </w:tc>
        <w:tc>
          <w:tcPr>
            <w:tcW w:w="0" w:type="auto"/>
            <w:tcBorders>
              <w:top w:val="nil"/>
              <w:left w:val="nil"/>
              <w:bottom w:val="single" w:sz="8" w:space="0" w:color="auto"/>
              <w:right w:val="single" w:sz="8" w:space="0" w:color="auto"/>
            </w:tcBorders>
            <w:noWrap/>
            <w:vAlign w:val="center"/>
            <w:hideMark/>
          </w:tcPr>
          <w:p w14:paraId="6FE6D599"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1.45</w:t>
            </w:r>
          </w:p>
        </w:tc>
        <w:tc>
          <w:tcPr>
            <w:tcW w:w="0" w:type="auto"/>
            <w:tcBorders>
              <w:top w:val="nil"/>
              <w:left w:val="nil"/>
              <w:bottom w:val="single" w:sz="8" w:space="0" w:color="auto"/>
              <w:right w:val="single" w:sz="8" w:space="0" w:color="auto"/>
            </w:tcBorders>
            <w:noWrap/>
            <w:vAlign w:val="center"/>
            <w:hideMark/>
          </w:tcPr>
          <w:p w14:paraId="059D3CCE"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2.19</w:t>
            </w:r>
          </w:p>
        </w:tc>
      </w:tr>
      <w:tr w:rsidR="00557363" w:rsidRPr="00557363" w14:paraId="14C23B67" w14:textId="77777777" w:rsidTr="004F20A9">
        <w:trPr>
          <w:trHeight w:val="314"/>
        </w:trPr>
        <w:tc>
          <w:tcPr>
            <w:tcW w:w="0" w:type="auto"/>
            <w:tcBorders>
              <w:top w:val="nil"/>
              <w:left w:val="single" w:sz="8" w:space="0" w:color="auto"/>
              <w:bottom w:val="single" w:sz="8" w:space="0" w:color="auto"/>
              <w:right w:val="single" w:sz="8" w:space="0" w:color="auto"/>
            </w:tcBorders>
            <w:noWrap/>
            <w:vAlign w:val="center"/>
            <w:hideMark/>
          </w:tcPr>
          <w:p w14:paraId="347867CE"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2029</w:t>
            </w:r>
          </w:p>
        </w:tc>
        <w:tc>
          <w:tcPr>
            <w:tcW w:w="0" w:type="auto"/>
            <w:tcBorders>
              <w:top w:val="nil"/>
              <w:left w:val="nil"/>
              <w:bottom w:val="single" w:sz="8" w:space="0" w:color="auto"/>
              <w:right w:val="single" w:sz="8" w:space="0" w:color="auto"/>
            </w:tcBorders>
            <w:noWrap/>
            <w:vAlign w:val="center"/>
            <w:hideMark/>
          </w:tcPr>
          <w:p w14:paraId="0A3306E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62,274</w:t>
            </w:r>
          </w:p>
        </w:tc>
        <w:tc>
          <w:tcPr>
            <w:tcW w:w="0" w:type="auto"/>
            <w:tcBorders>
              <w:top w:val="nil"/>
              <w:left w:val="nil"/>
              <w:bottom w:val="single" w:sz="8" w:space="0" w:color="auto"/>
              <w:right w:val="single" w:sz="8" w:space="0" w:color="auto"/>
            </w:tcBorders>
            <w:noWrap/>
            <w:vAlign w:val="center"/>
            <w:hideMark/>
          </w:tcPr>
          <w:p w14:paraId="629CA72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1,931</w:t>
            </w:r>
          </w:p>
        </w:tc>
        <w:tc>
          <w:tcPr>
            <w:tcW w:w="0" w:type="auto"/>
            <w:tcBorders>
              <w:top w:val="nil"/>
              <w:left w:val="nil"/>
              <w:bottom w:val="single" w:sz="8" w:space="0" w:color="auto"/>
              <w:right w:val="single" w:sz="8" w:space="0" w:color="auto"/>
            </w:tcBorders>
            <w:noWrap/>
            <w:vAlign w:val="center"/>
            <w:hideMark/>
          </w:tcPr>
          <w:p w14:paraId="2EC672B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94,035</w:t>
            </w:r>
          </w:p>
        </w:tc>
        <w:tc>
          <w:tcPr>
            <w:tcW w:w="0" w:type="auto"/>
            <w:tcBorders>
              <w:top w:val="nil"/>
              <w:left w:val="nil"/>
              <w:bottom w:val="single" w:sz="8" w:space="0" w:color="auto"/>
              <w:right w:val="single" w:sz="8" w:space="0" w:color="auto"/>
            </w:tcBorders>
            <w:noWrap/>
            <w:vAlign w:val="center"/>
            <w:hideMark/>
          </w:tcPr>
          <w:p w14:paraId="0E2AC81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2,915</w:t>
            </w:r>
          </w:p>
        </w:tc>
        <w:tc>
          <w:tcPr>
            <w:tcW w:w="0" w:type="auto"/>
            <w:tcBorders>
              <w:top w:val="nil"/>
              <w:left w:val="nil"/>
              <w:bottom w:val="single" w:sz="8" w:space="0" w:color="auto"/>
              <w:right w:val="single" w:sz="8" w:space="0" w:color="auto"/>
            </w:tcBorders>
            <w:noWrap/>
            <w:vAlign w:val="center"/>
            <w:hideMark/>
          </w:tcPr>
          <w:p w14:paraId="1A4BFC3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0.96</w:t>
            </w:r>
          </w:p>
        </w:tc>
        <w:tc>
          <w:tcPr>
            <w:tcW w:w="0" w:type="auto"/>
            <w:tcBorders>
              <w:top w:val="nil"/>
              <w:left w:val="nil"/>
              <w:bottom w:val="single" w:sz="8" w:space="0" w:color="auto"/>
              <w:right w:val="single" w:sz="8" w:space="0" w:color="auto"/>
            </w:tcBorders>
            <w:noWrap/>
            <w:vAlign w:val="center"/>
            <w:hideMark/>
          </w:tcPr>
          <w:p w14:paraId="7018AC17"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1.02</w:t>
            </w:r>
          </w:p>
        </w:tc>
        <w:tc>
          <w:tcPr>
            <w:tcW w:w="0" w:type="auto"/>
            <w:tcBorders>
              <w:top w:val="nil"/>
              <w:left w:val="nil"/>
              <w:bottom w:val="single" w:sz="8" w:space="0" w:color="auto"/>
              <w:right w:val="single" w:sz="8" w:space="0" w:color="auto"/>
            </w:tcBorders>
            <w:noWrap/>
            <w:vAlign w:val="center"/>
            <w:hideMark/>
          </w:tcPr>
          <w:p w14:paraId="7D8ED8D3"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1.45</w:t>
            </w:r>
          </w:p>
        </w:tc>
        <w:tc>
          <w:tcPr>
            <w:tcW w:w="0" w:type="auto"/>
            <w:tcBorders>
              <w:top w:val="nil"/>
              <w:left w:val="nil"/>
              <w:bottom w:val="single" w:sz="8" w:space="0" w:color="auto"/>
              <w:right w:val="single" w:sz="8" w:space="0" w:color="auto"/>
            </w:tcBorders>
            <w:noWrap/>
            <w:vAlign w:val="center"/>
            <w:hideMark/>
          </w:tcPr>
          <w:p w14:paraId="6C211B33"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1.54</w:t>
            </w:r>
          </w:p>
        </w:tc>
        <w:tc>
          <w:tcPr>
            <w:tcW w:w="0" w:type="auto"/>
            <w:tcBorders>
              <w:top w:val="nil"/>
              <w:left w:val="nil"/>
              <w:bottom w:val="single" w:sz="8" w:space="0" w:color="auto"/>
              <w:right w:val="single" w:sz="8" w:space="0" w:color="auto"/>
            </w:tcBorders>
            <w:noWrap/>
            <w:vAlign w:val="center"/>
            <w:hideMark/>
          </w:tcPr>
          <w:p w14:paraId="4D1D59CE"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1.98</w:t>
            </w:r>
          </w:p>
        </w:tc>
        <w:tc>
          <w:tcPr>
            <w:tcW w:w="0" w:type="auto"/>
            <w:tcBorders>
              <w:top w:val="nil"/>
              <w:left w:val="nil"/>
              <w:bottom w:val="single" w:sz="8" w:space="0" w:color="auto"/>
              <w:right w:val="single" w:sz="8" w:space="0" w:color="auto"/>
            </w:tcBorders>
            <w:noWrap/>
            <w:vAlign w:val="center"/>
            <w:hideMark/>
          </w:tcPr>
          <w:p w14:paraId="7A0B0B6D"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2.99</w:t>
            </w:r>
          </w:p>
        </w:tc>
      </w:tr>
      <w:tr w:rsidR="00557363" w:rsidRPr="00557363" w14:paraId="1E717FAB" w14:textId="77777777" w:rsidTr="004F20A9">
        <w:trPr>
          <w:trHeight w:val="314"/>
        </w:trPr>
        <w:tc>
          <w:tcPr>
            <w:tcW w:w="0" w:type="auto"/>
            <w:tcBorders>
              <w:top w:val="nil"/>
              <w:left w:val="single" w:sz="8" w:space="0" w:color="auto"/>
              <w:bottom w:val="single" w:sz="8" w:space="0" w:color="auto"/>
              <w:right w:val="single" w:sz="8" w:space="0" w:color="auto"/>
            </w:tcBorders>
            <w:shd w:val="clear" w:color="auto" w:fill="7030A0"/>
            <w:noWrap/>
            <w:vAlign w:val="center"/>
            <w:hideMark/>
          </w:tcPr>
          <w:p w14:paraId="7A6D99FC"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TOTAL</w:t>
            </w:r>
          </w:p>
        </w:tc>
        <w:tc>
          <w:tcPr>
            <w:tcW w:w="0" w:type="auto"/>
            <w:tcBorders>
              <w:top w:val="nil"/>
              <w:left w:val="nil"/>
              <w:bottom w:val="single" w:sz="8" w:space="0" w:color="auto"/>
              <w:right w:val="single" w:sz="8" w:space="0" w:color="auto"/>
            </w:tcBorders>
            <w:noWrap/>
            <w:vAlign w:val="center"/>
            <w:hideMark/>
          </w:tcPr>
          <w:p w14:paraId="59B941E5"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254,792.30</w:t>
            </w:r>
          </w:p>
        </w:tc>
        <w:tc>
          <w:tcPr>
            <w:tcW w:w="0" w:type="auto"/>
            <w:tcBorders>
              <w:top w:val="nil"/>
              <w:left w:val="nil"/>
              <w:bottom w:val="single" w:sz="8" w:space="0" w:color="auto"/>
              <w:right w:val="single" w:sz="8" w:space="0" w:color="auto"/>
            </w:tcBorders>
            <w:noWrap/>
            <w:vAlign w:val="center"/>
            <w:hideMark/>
          </w:tcPr>
          <w:p w14:paraId="3321D704"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7,555.50</w:t>
            </w:r>
          </w:p>
        </w:tc>
        <w:tc>
          <w:tcPr>
            <w:tcW w:w="0" w:type="auto"/>
            <w:tcBorders>
              <w:top w:val="nil"/>
              <w:left w:val="nil"/>
              <w:bottom w:val="single" w:sz="8" w:space="0" w:color="auto"/>
              <w:right w:val="single" w:sz="8" w:space="0" w:color="auto"/>
            </w:tcBorders>
            <w:noWrap/>
            <w:vAlign w:val="center"/>
            <w:hideMark/>
          </w:tcPr>
          <w:p w14:paraId="344292B7"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384,737.60</w:t>
            </w:r>
          </w:p>
        </w:tc>
        <w:tc>
          <w:tcPr>
            <w:tcW w:w="0" w:type="auto"/>
            <w:tcBorders>
              <w:top w:val="nil"/>
              <w:left w:val="nil"/>
              <w:bottom w:val="single" w:sz="8" w:space="0" w:color="auto"/>
              <w:right w:val="single" w:sz="8" w:space="0" w:color="auto"/>
            </w:tcBorders>
            <w:noWrap/>
            <w:vAlign w:val="center"/>
            <w:hideMark/>
          </w:tcPr>
          <w:p w14:paraId="79033D49"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11,408.00</w:t>
            </w:r>
          </w:p>
        </w:tc>
        <w:tc>
          <w:tcPr>
            <w:tcW w:w="0" w:type="auto"/>
            <w:tcBorders>
              <w:top w:val="nil"/>
              <w:left w:val="nil"/>
              <w:bottom w:val="single" w:sz="8" w:space="0" w:color="auto"/>
              <w:right w:val="single" w:sz="8" w:space="0" w:color="auto"/>
            </w:tcBorders>
            <w:noWrap/>
            <w:vAlign w:val="center"/>
            <w:hideMark/>
          </w:tcPr>
          <w:p w14:paraId="0C530C50"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5.64</w:t>
            </w:r>
          </w:p>
        </w:tc>
        <w:tc>
          <w:tcPr>
            <w:tcW w:w="0" w:type="auto"/>
            <w:tcBorders>
              <w:top w:val="nil"/>
              <w:left w:val="nil"/>
              <w:bottom w:val="single" w:sz="8" w:space="0" w:color="auto"/>
              <w:right w:val="single" w:sz="8" w:space="0" w:color="auto"/>
            </w:tcBorders>
            <w:noWrap/>
            <w:vAlign w:val="center"/>
            <w:hideMark/>
          </w:tcPr>
          <w:p w14:paraId="690C1707"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4.37</w:t>
            </w:r>
          </w:p>
        </w:tc>
        <w:tc>
          <w:tcPr>
            <w:tcW w:w="0" w:type="auto"/>
            <w:tcBorders>
              <w:top w:val="nil"/>
              <w:left w:val="nil"/>
              <w:bottom w:val="single" w:sz="8" w:space="0" w:color="auto"/>
              <w:right w:val="single" w:sz="8" w:space="0" w:color="auto"/>
            </w:tcBorders>
            <w:noWrap/>
            <w:vAlign w:val="center"/>
            <w:hideMark/>
          </w:tcPr>
          <w:p w14:paraId="0FDC49B4"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8.52</w:t>
            </w:r>
          </w:p>
        </w:tc>
        <w:tc>
          <w:tcPr>
            <w:tcW w:w="0" w:type="auto"/>
            <w:tcBorders>
              <w:top w:val="nil"/>
              <w:left w:val="nil"/>
              <w:bottom w:val="single" w:sz="8" w:space="0" w:color="auto"/>
              <w:right w:val="single" w:sz="8" w:space="0" w:color="auto"/>
            </w:tcBorders>
            <w:noWrap/>
            <w:vAlign w:val="center"/>
            <w:hideMark/>
          </w:tcPr>
          <w:p w14:paraId="11042FEC"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6.60</w:t>
            </w:r>
          </w:p>
        </w:tc>
        <w:tc>
          <w:tcPr>
            <w:tcW w:w="0" w:type="auto"/>
            <w:tcBorders>
              <w:top w:val="nil"/>
              <w:left w:val="nil"/>
              <w:bottom w:val="single" w:sz="8" w:space="0" w:color="auto"/>
              <w:right w:val="single" w:sz="8" w:space="0" w:color="auto"/>
            </w:tcBorders>
            <w:shd w:val="clear" w:color="auto" w:fill="7030A0"/>
            <w:noWrap/>
            <w:vAlign w:val="center"/>
            <w:hideMark/>
          </w:tcPr>
          <w:p w14:paraId="68AF26A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10.01</w:t>
            </w:r>
          </w:p>
        </w:tc>
        <w:tc>
          <w:tcPr>
            <w:tcW w:w="0" w:type="auto"/>
            <w:tcBorders>
              <w:top w:val="nil"/>
              <w:left w:val="nil"/>
              <w:bottom w:val="single" w:sz="8" w:space="0" w:color="auto"/>
              <w:right w:val="single" w:sz="8" w:space="0" w:color="auto"/>
            </w:tcBorders>
            <w:shd w:val="clear" w:color="auto" w:fill="7030A0"/>
            <w:noWrap/>
            <w:vAlign w:val="center"/>
            <w:hideMark/>
          </w:tcPr>
          <w:p w14:paraId="226BD906"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15.13</w:t>
            </w:r>
          </w:p>
        </w:tc>
      </w:tr>
    </w:tbl>
    <w:p w14:paraId="033B775A" w14:textId="77777777" w:rsidR="004F20A9" w:rsidRPr="00557363" w:rsidRDefault="004F20A9" w:rsidP="004F20A9">
      <w:pPr>
        <w:spacing w:after="200" w:line="276" w:lineRule="auto"/>
        <w:jc w:val="center"/>
        <w:rPr>
          <w:rFonts w:ascii="Arial" w:hAnsi="Arial" w:cs="Arial"/>
          <w:sz w:val="16"/>
          <w:szCs w:val="16"/>
          <w:lang w:eastAsia="es-MX"/>
        </w:rPr>
      </w:pPr>
      <w:r w:rsidRPr="00557363">
        <w:rPr>
          <w:rFonts w:ascii="Arial" w:hAnsi="Arial" w:cs="Arial"/>
          <w:b/>
          <w:sz w:val="16"/>
          <w:szCs w:val="16"/>
          <w:lang w:eastAsia="es-MX"/>
        </w:rPr>
        <w:t xml:space="preserve">Tabla 8: </w:t>
      </w:r>
      <w:r w:rsidRPr="00557363">
        <w:rPr>
          <w:rFonts w:ascii="Arial" w:hAnsi="Arial" w:cs="Arial"/>
          <w:sz w:val="16"/>
          <w:szCs w:val="16"/>
          <w:lang w:eastAsia="es-MX"/>
        </w:rPr>
        <w:t>Pautas generadas por año.</w:t>
      </w:r>
    </w:p>
    <w:p w14:paraId="1B5E5BF7" w14:textId="77777777" w:rsidR="004F20A9" w:rsidRDefault="004F20A9" w:rsidP="004F20A9">
      <w:pPr>
        <w:spacing w:after="200" w:line="276" w:lineRule="auto"/>
        <w:rPr>
          <w:rFonts w:ascii="Arial" w:hAnsi="Arial" w:cs="Arial"/>
          <w:sz w:val="8"/>
          <w:szCs w:val="8"/>
          <w:lang w:eastAsia="es-MX"/>
        </w:rPr>
      </w:pPr>
    </w:p>
    <w:p w14:paraId="0DFAC2EA"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El </w:t>
      </w:r>
      <w:r>
        <w:rPr>
          <w:rFonts w:ascii="Arial" w:eastAsia="MS Mincho" w:hAnsi="Arial" w:cs="Arial"/>
          <w:b/>
        </w:rPr>
        <w:t>“Instituto”</w:t>
      </w:r>
      <w:r>
        <w:rPr>
          <w:rFonts w:ascii="Arial" w:eastAsia="MS Mincho" w:hAnsi="Arial" w:cs="Arial"/>
        </w:rPr>
        <w:t xml:space="preserve"> genera dos veces por semana las órdenes de transmisión cuando se tienen procesos electorales y una sola vez, cuando se trata de periodo ordinario. Considerando alrededor de 3,810 concesionarios en la República (emisoras de radio y canales de televisión) se tienen un estimado (</w:t>
      </w:r>
      <w:r>
        <w:rPr>
          <w:rFonts w:ascii="Arial" w:eastAsia="MS Mincho" w:hAnsi="Arial" w:cs="Arial"/>
          <w:b/>
          <w:bCs/>
        </w:rPr>
        <w:t>tabla 9</w:t>
      </w:r>
      <w:r>
        <w:rPr>
          <w:rFonts w:ascii="Arial" w:eastAsia="MS Mincho" w:hAnsi="Arial" w:cs="Arial"/>
        </w:rPr>
        <w:t>) de los siguientes datos respecto a los archivos generados en Excel de las órdenes de transmisión, es importante señalar que las cifras son estimadas y representan los totales para los años 2026 al 2029:</w:t>
      </w:r>
    </w:p>
    <w:p w14:paraId="0905BC6D" w14:textId="77777777" w:rsidR="00D3135B" w:rsidRDefault="00D3135B" w:rsidP="00D3135B">
      <w:pPr>
        <w:spacing w:after="200" w:line="276" w:lineRule="auto"/>
        <w:jc w:val="both"/>
        <w:rPr>
          <w:rFonts w:ascii="Arial" w:eastAsia="MS Mincho" w:hAnsi="Arial" w:cs="Arial"/>
        </w:rPr>
      </w:pPr>
    </w:p>
    <w:p w14:paraId="59AEA687" w14:textId="77777777" w:rsidR="00D3135B" w:rsidRDefault="00D3135B" w:rsidP="00D3135B">
      <w:pPr>
        <w:spacing w:after="200" w:line="276" w:lineRule="auto"/>
        <w:jc w:val="both"/>
        <w:rPr>
          <w:rFonts w:ascii="Arial" w:eastAsia="MS Mincho" w:hAnsi="Arial" w:cs="Arial"/>
        </w:rPr>
      </w:pPr>
    </w:p>
    <w:tbl>
      <w:tblPr>
        <w:tblW w:w="9808" w:type="dxa"/>
        <w:jc w:val="center"/>
        <w:tblCellMar>
          <w:left w:w="70" w:type="dxa"/>
          <w:right w:w="70" w:type="dxa"/>
        </w:tblCellMar>
        <w:tblLook w:val="04A0" w:firstRow="1" w:lastRow="0" w:firstColumn="1" w:lastColumn="0" w:noHBand="0" w:noVBand="1"/>
      </w:tblPr>
      <w:tblGrid>
        <w:gridCol w:w="824"/>
        <w:gridCol w:w="878"/>
        <w:gridCol w:w="770"/>
        <w:gridCol w:w="1149"/>
        <w:gridCol w:w="1041"/>
        <w:gridCol w:w="823"/>
        <w:gridCol w:w="552"/>
        <w:gridCol w:w="823"/>
        <w:gridCol w:w="770"/>
        <w:gridCol w:w="888"/>
        <w:gridCol w:w="1290"/>
      </w:tblGrid>
      <w:tr w:rsidR="004F20A9" w:rsidRPr="00A711BD" w14:paraId="6DF29298" w14:textId="77777777" w:rsidTr="004F20A9">
        <w:trPr>
          <w:trHeight w:val="338"/>
          <w:jc w:val="center"/>
        </w:trPr>
        <w:tc>
          <w:tcPr>
            <w:tcW w:w="0" w:type="auto"/>
            <w:gridSpan w:val="11"/>
            <w:tcBorders>
              <w:top w:val="single" w:sz="8" w:space="0" w:color="auto"/>
              <w:left w:val="single" w:sz="8" w:space="0" w:color="auto"/>
              <w:bottom w:val="single" w:sz="8" w:space="0" w:color="auto"/>
              <w:right w:val="nil"/>
            </w:tcBorders>
            <w:shd w:val="clear" w:color="auto" w:fill="7030A0"/>
            <w:noWrap/>
            <w:vAlign w:val="center"/>
            <w:hideMark/>
          </w:tcPr>
          <w:p w14:paraId="68144D9E" w14:textId="77777777" w:rsidR="004F20A9" w:rsidRPr="00A711BD" w:rsidRDefault="004F20A9">
            <w:pPr>
              <w:jc w:val="center"/>
              <w:rPr>
                <w:rFonts w:ascii="Arial" w:hAnsi="Arial" w:cs="Arial"/>
                <w:b/>
                <w:bCs/>
                <w:color w:val="FFFFFF"/>
                <w:sz w:val="16"/>
                <w:szCs w:val="16"/>
                <w:lang w:val="es-ES"/>
              </w:rPr>
            </w:pPr>
            <w:r w:rsidRPr="00A711BD">
              <w:rPr>
                <w:rFonts w:ascii="Arial" w:hAnsi="Arial" w:cs="Arial"/>
                <w:b/>
                <w:bCs/>
                <w:color w:val="FFFFFF"/>
                <w:sz w:val="16"/>
                <w:szCs w:val="16"/>
              </w:rPr>
              <w:lastRenderedPageBreak/>
              <w:t>ÓRDENES DE TRANSMISIÓN (OT)</w:t>
            </w:r>
          </w:p>
        </w:tc>
      </w:tr>
      <w:tr w:rsidR="004F20A9" w:rsidRPr="00A711BD" w14:paraId="30A9D1C2" w14:textId="77777777" w:rsidTr="004F20A9">
        <w:trPr>
          <w:trHeight w:val="338"/>
          <w:jc w:val="center"/>
        </w:trPr>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0DEEB627"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AÑO</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19CE9D0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CANTIDAD DE ARCHIVOS</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266C0658"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CANTIDAD DE GB</w:t>
            </w:r>
          </w:p>
        </w:tc>
        <w:tc>
          <w:tcPr>
            <w:tcW w:w="0" w:type="auto"/>
            <w:gridSpan w:val="2"/>
            <w:tcBorders>
              <w:top w:val="single" w:sz="8" w:space="0" w:color="auto"/>
              <w:left w:val="nil"/>
              <w:bottom w:val="single" w:sz="8" w:space="0" w:color="auto"/>
              <w:right w:val="nil"/>
            </w:tcBorders>
            <w:shd w:val="clear" w:color="auto" w:fill="7030A0"/>
            <w:noWrap/>
            <w:vAlign w:val="center"/>
            <w:hideMark/>
          </w:tcPr>
          <w:p w14:paraId="193C12CC"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TOTAL</w:t>
            </w:r>
          </w:p>
        </w:tc>
      </w:tr>
      <w:tr w:rsidR="00557363" w:rsidRPr="00A711BD" w14:paraId="7F0E101D" w14:textId="77777777" w:rsidTr="004F20A9">
        <w:trPr>
          <w:trHeight w:val="338"/>
          <w:jc w:val="center"/>
        </w:trPr>
        <w:tc>
          <w:tcPr>
            <w:tcW w:w="0" w:type="auto"/>
            <w:vMerge/>
            <w:tcBorders>
              <w:top w:val="nil"/>
              <w:left w:val="single" w:sz="8" w:space="0" w:color="auto"/>
              <w:bottom w:val="single" w:sz="8" w:space="0" w:color="000000"/>
              <w:right w:val="single" w:sz="8" w:space="0" w:color="auto"/>
            </w:tcBorders>
            <w:vAlign w:val="center"/>
            <w:hideMark/>
          </w:tcPr>
          <w:p w14:paraId="7DE0DB69" w14:textId="77777777" w:rsidR="004F20A9" w:rsidRPr="00A711BD" w:rsidRDefault="004F20A9">
            <w:pPr>
              <w:rPr>
                <w:rFonts w:ascii="Arial" w:hAnsi="Arial" w:cs="Arial"/>
                <w:b/>
                <w:bCs/>
                <w:color w:val="FFFFFF"/>
                <w:sz w:val="16"/>
                <w:szCs w:val="16"/>
                <w:lang w:val="es-ES"/>
              </w:rPr>
            </w:pP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364E467A"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3F28F8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3B7A479A"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5D19B317"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vMerge w:val="restart"/>
            <w:tcBorders>
              <w:top w:val="nil"/>
              <w:left w:val="nil"/>
              <w:bottom w:val="single" w:sz="8" w:space="0" w:color="000000"/>
              <w:right w:val="single" w:sz="8" w:space="0" w:color="auto"/>
            </w:tcBorders>
            <w:shd w:val="clear" w:color="auto" w:fill="7030A0"/>
            <w:noWrap/>
            <w:vAlign w:val="center"/>
            <w:hideMark/>
          </w:tcPr>
          <w:p w14:paraId="3DF85285"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vMerge w:val="restart"/>
            <w:tcBorders>
              <w:top w:val="nil"/>
              <w:left w:val="single" w:sz="8" w:space="0" w:color="auto"/>
              <w:bottom w:val="single" w:sz="8" w:space="0" w:color="000000"/>
              <w:right w:val="nil"/>
            </w:tcBorders>
            <w:shd w:val="clear" w:color="auto" w:fill="7030A0"/>
            <w:noWrap/>
            <w:vAlign w:val="center"/>
            <w:hideMark/>
          </w:tcPr>
          <w:p w14:paraId="7A8297F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r>
      <w:tr w:rsidR="00557363" w:rsidRPr="00A711BD" w14:paraId="1250BBA8" w14:textId="77777777" w:rsidTr="004F20A9">
        <w:trPr>
          <w:trHeight w:val="338"/>
          <w:jc w:val="center"/>
        </w:trPr>
        <w:tc>
          <w:tcPr>
            <w:tcW w:w="0" w:type="auto"/>
            <w:vMerge/>
            <w:tcBorders>
              <w:top w:val="nil"/>
              <w:left w:val="single" w:sz="8" w:space="0" w:color="auto"/>
              <w:bottom w:val="single" w:sz="8" w:space="0" w:color="000000"/>
              <w:right w:val="single" w:sz="8" w:space="0" w:color="auto"/>
            </w:tcBorders>
            <w:vAlign w:val="center"/>
            <w:hideMark/>
          </w:tcPr>
          <w:p w14:paraId="598D19C0" w14:textId="77777777" w:rsidR="004F20A9" w:rsidRPr="00A711BD" w:rsidRDefault="004F20A9">
            <w:pPr>
              <w:rPr>
                <w:rFonts w:ascii="Arial" w:hAnsi="Arial" w:cs="Arial"/>
                <w:b/>
                <w:bCs/>
                <w:color w:val="FFFFFF"/>
                <w:sz w:val="16"/>
                <w:szCs w:val="16"/>
                <w:lang w:val="es-ES"/>
              </w:rPr>
            </w:pPr>
          </w:p>
        </w:tc>
        <w:tc>
          <w:tcPr>
            <w:tcW w:w="0" w:type="auto"/>
            <w:tcBorders>
              <w:top w:val="nil"/>
              <w:left w:val="nil"/>
              <w:bottom w:val="single" w:sz="8" w:space="0" w:color="auto"/>
              <w:right w:val="single" w:sz="8" w:space="0" w:color="auto"/>
            </w:tcBorders>
            <w:shd w:val="clear" w:color="auto" w:fill="7030A0"/>
            <w:noWrap/>
            <w:vAlign w:val="center"/>
            <w:hideMark/>
          </w:tcPr>
          <w:p w14:paraId="1521C64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4BC03802"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283170A1"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0BBAAA68"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13280A10"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0216B6B9"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ZIP</w:t>
            </w:r>
          </w:p>
        </w:tc>
        <w:tc>
          <w:tcPr>
            <w:tcW w:w="0" w:type="auto"/>
            <w:tcBorders>
              <w:top w:val="nil"/>
              <w:left w:val="nil"/>
              <w:bottom w:val="single" w:sz="8" w:space="0" w:color="auto"/>
              <w:right w:val="single" w:sz="8" w:space="0" w:color="auto"/>
            </w:tcBorders>
            <w:shd w:val="clear" w:color="auto" w:fill="7030A0"/>
            <w:noWrap/>
            <w:vAlign w:val="center"/>
            <w:hideMark/>
          </w:tcPr>
          <w:p w14:paraId="3C6C7F72"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EXCEL</w:t>
            </w:r>
          </w:p>
        </w:tc>
        <w:tc>
          <w:tcPr>
            <w:tcW w:w="0" w:type="auto"/>
            <w:tcBorders>
              <w:top w:val="nil"/>
              <w:left w:val="nil"/>
              <w:bottom w:val="single" w:sz="8" w:space="0" w:color="auto"/>
              <w:right w:val="single" w:sz="8" w:space="0" w:color="auto"/>
            </w:tcBorders>
            <w:shd w:val="clear" w:color="auto" w:fill="7030A0"/>
            <w:noWrap/>
            <w:vAlign w:val="center"/>
            <w:hideMark/>
          </w:tcPr>
          <w:p w14:paraId="296200A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ZIP</w:t>
            </w:r>
          </w:p>
        </w:tc>
        <w:tc>
          <w:tcPr>
            <w:tcW w:w="0" w:type="auto"/>
            <w:vMerge/>
            <w:tcBorders>
              <w:top w:val="nil"/>
              <w:left w:val="nil"/>
              <w:bottom w:val="single" w:sz="8" w:space="0" w:color="000000"/>
              <w:right w:val="single" w:sz="8" w:space="0" w:color="auto"/>
            </w:tcBorders>
            <w:vAlign w:val="center"/>
            <w:hideMark/>
          </w:tcPr>
          <w:p w14:paraId="2FBFAEAE" w14:textId="77777777" w:rsidR="004F20A9" w:rsidRPr="00A711BD" w:rsidRDefault="004F20A9">
            <w:pPr>
              <w:rPr>
                <w:rFonts w:ascii="Arial" w:hAnsi="Arial" w:cs="Arial"/>
                <w:b/>
                <w:bCs/>
                <w:color w:val="FFFFFF"/>
                <w:sz w:val="16"/>
                <w:szCs w:val="16"/>
                <w:lang w:val="es-ES"/>
              </w:rPr>
            </w:pPr>
          </w:p>
        </w:tc>
        <w:tc>
          <w:tcPr>
            <w:tcW w:w="0" w:type="auto"/>
            <w:vMerge/>
            <w:tcBorders>
              <w:top w:val="nil"/>
              <w:left w:val="single" w:sz="8" w:space="0" w:color="auto"/>
              <w:bottom w:val="single" w:sz="8" w:space="0" w:color="000000"/>
              <w:right w:val="nil"/>
            </w:tcBorders>
            <w:vAlign w:val="center"/>
            <w:hideMark/>
          </w:tcPr>
          <w:p w14:paraId="679D22E6" w14:textId="77777777" w:rsidR="004F20A9" w:rsidRPr="00A711BD" w:rsidRDefault="004F20A9">
            <w:pPr>
              <w:rPr>
                <w:rFonts w:ascii="Arial" w:hAnsi="Arial" w:cs="Arial"/>
                <w:b/>
                <w:bCs/>
                <w:color w:val="FFFFFF"/>
                <w:sz w:val="16"/>
                <w:szCs w:val="16"/>
                <w:lang w:val="es-ES"/>
              </w:rPr>
            </w:pPr>
          </w:p>
        </w:tc>
      </w:tr>
      <w:tr w:rsidR="00557363" w:rsidRPr="00A711BD" w14:paraId="6E3BCA06" w14:textId="77777777" w:rsidTr="004F20A9">
        <w:trPr>
          <w:trHeight w:val="338"/>
          <w:jc w:val="center"/>
        </w:trPr>
        <w:tc>
          <w:tcPr>
            <w:tcW w:w="0" w:type="auto"/>
            <w:tcBorders>
              <w:top w:val="nil"/>
              <w:left w:val="single" w:sz="8" w:space="0" w:color="auto"/>
              <w:bottom w:val="single" w:sz="8" w:space="0" w:color="auto"/>
              <w:right w:val="single" w:sz="8" w:space="0" w:color="auto"/>
            </w:tcBorders>
            <w:noWrap/>
            <w:vAlign w:val="center"/>
            <w:hideMark/>
          </w:tcPr>
          <w:p w14:paraId="3E3BD74D"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2026</w:t>
            </w:r>
          </w:p>
        </w:tc>
        <w:tc>
          <w:tcPr>
            <w:tcW w:w="0" w:type="auto"/>
            <w:tcBorders>
              <w:top w:val="nil"/>
              <w:left w:val="nil"/>
              <w:bottom w:val="single" w:sz="8" w:space="0" w:color="auto"/>
              <w:right w:val="single" w:sz="8" w:space="0" w:color="auto"/>
            </w:tcBorders>
            <w:noWrap/>
            <w:vAlign w:val="center"/>
            <w:hideMark/>
          </w:tcPr>
          <w:p w14:paraId="18BF727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225,313</w:t>
            </w:r>
          </w:p>
        </w:tc>
        <w:tc>
          <w:tcPr>
            <w:tcW w:w="0" w:type="auto"/>
            <w:tcBorders>
              <w:top w:val="nil"/>
              <w:left w:val="nil"/>
              <w:bottom w:val="single" w:sz="8" w:space="0" w:color="auto"/>
              <w:right w:val="single" w:sz="8" w:space="0" w:color="auto"/>
            </w:tcBorders>
            <w:noWrap/>
            <w:vAlign w:val="center"/>
            <w:hideMark/>
          </w:tcPr>
          <w:p w14:paraId="0396789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4,770</w:t>
            </w:r>
          </w:p>
        </w:tc>
        <w:tc>
          <w:tcPr>
            <w:tcW w:w="0" w:type="auto"/>
            <w:tcBorders>
              <w:top w:val="nil"/>
              <w:left w:val="nil"/>
              <w:bottom w:val="single" w:sz="8" w:space="0" w:color="auto"/>
              <w:right w:val="single" w:sz="8" w:space="0" w:color="auto"/>
            </w:tcBorders>
            <w:noWrap/>
            <w:vAlign w:val="center"/>
            <w:hideMark/>
          </w:tcPr>
          <w:p w14:paraId="3E9C6E3A"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11,941,569</w:t>
            </w:r>
          </w:p>
        </w:tc>
        <w:tc>
          <w:tcPr>
            <w:tcW w:w="0" w:type="auto"/>
            <w:tcBorders>
              <w:top w:val="nil"/>
              <w:left w:val="nil"/>
              <w:bottom w:val="single" w:sz="8" w:space="0" w:color="auto"/>
              <w:right w:val="single" w:sz="8" w:space="0" w:color="auto"/>
            </w:tcBorders>
            <w:noWrap/>
            <w:vAlign w:val="center"/>
            <w:hideMark/>
          </w:tcPr>
          <w:p w14:paraId="123D8436"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252,807</w:t>
            </w:r>
          </w:p>
        </w:tc>
        <w:tc>
          <w:tcPr>
            <w:tcW w:w="0" w:type="auto"/>
            <w:tcBorders>
              <w:top w:val="nil"/>
              <w:left w:val="nil"/>
              <w:bottom w:val="single" w:sz="8" w:space="0" w:color="auto"/>
              <w:right w:val="single" w:sz="8" w:space="0" w:color="auto"/>
            </w:tcBorders>
            <w:noWrap/>
            <w:vAlign w:val="center"/>
            <w:hideMark/>
          </w:tcPr>
          <w:p w14:paraId="5D05B6A0"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3.4</w:t>
            </w:r>
          </w:p>
        </w:tc>
        <w:tc>
          <w:tcPr>
            <w:tcW w:w="0" w:type="auto"/>
            <w:tcBorders>
              <w:top w:val="nil"/>
              <w:left w:val="nil"/>
              <w:bottom w:val="single" w:sz="8" w:space="0" w:color="auto"/>
              <w:right w:val="single" w:sz="8" w:space="0" w:color="auto"/>
            </w:tcBorders>
            <w:noWrap/>
            <w:vAlign w:val="center"/>
            <w:hideMark/>
          </w:tcPr>
          <w:p w14:paraId="3F3BFC01"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3.18</w:t>
            </w:r>
          </w:p>
        </w:tc>
        <w:tc>
          <w:tcPr>
            <w:tcW w:w="0" w:type="auto"/>
            <w:tcBorders>
              <w:top w:val="nil"/>
              <w:left w:val="nil"/>
              <w:bottom w:val="single" w:sz="8" w:space="0" w:color="auto"/>
              <w:right w:val="single" w:sz="8" w:space="0" w:color="auto"/>
            </w:tcBorders>
            <w:noWrap/>
            <w:vAlign w:val="center"/>
            <w:hideMark/>
          </w:tcPr>
          <w:p w14:paraId="7B3F9112"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179.94</w:t>
            </w:r>
          </w:p>
        </w:tc>
        <w:tc>
          <w:tcPr>
            <w:tcW w:w="0" w:type="auto"/>
            <w:tcBorders>
              <w:top w:val="nil"/>
              <w:left w:val="nil"/>
              <w:bottom w:val="single" w:sz="8" w:space="0" w:color="auto"/>
              <w:right w:val="single" w:sz="8" w:space="0" w:color="auto"/>
            </w:tcBorders>
            <w:noWrap/>
            <w:vAlign w:val="center"/>
            <w:hideMark/>
          </w:tcPr>
          <w:p w14:paraId="50AD5028"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168.77</w:t>
            </w:r>
          </w:p>
        </w:tc>
        <w:tc>
          <w:tcPr>
            <w:tcW w:w="0" w:type="auto"/>
            <w:tcBorders>
              <w:top w:val="nil"/>
              <w:left w:val="nil"/>
              <w:bottom w:val="single" w:sz="8" w:space="0" w:color="auto"/>
              <w:right w:val="single" w:sz="8" w:space="0" w:color="auto"/>
            </w:tcBorders>
            <w:noWrap/>
            <w:vAlign w:val="center"/>
            <w:hideMark/>
          </w:tcPr>
          <w:p w14:paraId="23E8E8AC"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6.58</w:t>
            </w:r>
          </w:p>
        </w:tc>
        <w:tc>
          <w:tcPr>
            <w:tcW w:w="0" w:type="auto"/>
            <w:tcBorders>
              <w:top w:val="nil"/>
              <w:left w:val="nil"/>
              <w:bottom w:val="single" w:sz="8" w:space="0" w:color="auto"/>
              <w:right w:val="single" w:sz="8" w:space="0" w:color="auto"/>
            </w:tcBorders>
            <w:noWrap/>
            <w:vAlign w:val="center"/>
            <w:hideMark/>
          </w:tcPr>
          <w:p w14:paraId="3932D5AB"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348.7</w:t>
            </w:r>
          </w:p>
        </w:tc>
      </w:tr>
      <w:tr w:rsidR="00557363" w:rsidRPr="00A711BD" w14:paraId="2B011DE3" w14:textId="77777777" w:rsidTr="004F20A9">
        <w:trPr>
          <w:trHeight w:val="338"/>
          <w:jc w:val="center"/>
        </w:trPr>
        <w:tc>
          <w:tcPr>
            <w:tcW w:w="0" w:type="auto"/>
            <w:tcBorders>
              <w:top w:val="nil"/>
              <w:left w:val="single" w:sz="8" w:space="0" w:color="auto"/>
              <w:bottom w:val="single" w:sz="8" w:space="0" w:color="auto"/>
              <w:right w:val="single" w:sz="8" w:space="0" w:color="auto"/>
            </w:tcBorders>
            <w:noWrap/>
            <w:vAlign w:val="center"/>
            <w:hideMark/>
          </w:tcPr>
          <w:p w14:paraId="06C23E45"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2027</w:t>
            </w:r>
          </w:p>
        </w:tc>
        <w:tc>
          <w:tcPr>
            <w:tcW w:w="0" w:type="auto"/>
            <w:tcBorders>
              <w:top w:val="nil"/>
              <w:left w:val="nil"/>
              <w:bottom w:val="single" w:sz="8" w:space="0" w:color="auto"/>
              <w:right w:val="single" w:sz="8" w:space="0" w:color="auto"/>
            </w:tcBorders>
            <w:noWrap/>
            <w:vAlign w:val="center"/>
            <w:hideMark/>
          </w:tcPr>
          <w:p w14:paraId="64DB9ABB"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306,062</w:t>
            </w:r>
          </w:p>
        </w:tc>
        <w:tc>
          <w:tcPr>
            <w:tcW w:w="0" w:type="auto"/>
            <w:tcBorders>
              <w:top w:val="nil"/>
              <w:left w:val="nil"/>
              <w:bottom w:val="single" w:sz="8" w:space="0" w:color="auto"/>
              <w:right w:val="single" w:sz="8" w:space="0" w:color="auto"/>
            </w:tcBorders>
            <w:noWrap/>
            <w:vAlign w:val="center"/>
            <w:hideMark/>
          </w:tcPr>
          <w:p w14:paraId="57CBE49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6,429</w:t>
            </w:r>
          </w:p>
        </w:tc>
        <w:tc>
          <w:tcPr>
            <w:tcW w:w="0" w:type="auto"/>
            <w:tcBorders>
              <w:top w:val="nil"/>
              <w:left w:val="nil"/>
              <w:bottom w:val="single" w:sz="8" w:space="0" w:color="auto"/>
              <w:right w:val="single" w:sz="8" w:space="0" w:color="auto"/>
            </w:tcBorders>
            <w:noWrap/>
            <w:vAlign w:val="center"/>
            <w:hideMark/>
          </w:tcPr>
          <w:p w14:paraId="440CEA2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16,221,293</w:t>
            </w:r>
          </w:p>
        </w:tc>
        <w:tc>
          <w:tcPr>
            <w:tcW w:w="0" w:type="auto"/>
            <w:tcBorders>
              <w:top w:val="nil"/>
              <w:left w:val="nil"/>
              <w:bottom w:val="single" w:sz="8" w:space="0" w:color="auto"/>
              <w:right w:val="single" w:sz="8" w:space="0" w:color="auto"/>
            </w:tcBorders>
            <w:noWrap/>
            <w:vAlign w:val="center"/>
            <w:hideMark/>
          </w:tcPr>
          <w:p w14:paraId="3E7F41E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340,748</w:t>
            </w:r>
          </w:p>
        </w:tc>
        <w:tc>
          <w:tcPr>
            <w:tcW w:w="0" w:type="auto"/>
            <w:tcBorders>
              <w:top w:val="nil"/>
              <w:left w:val="nil"/>
              <w:bottom w:val="single" w:sz="8" w:space="0" w:color="auto"/>
              <w:right w:val="single" w:sz="8" w:space="0" w:color="auto"/>
            </w:tcBorders>
            <w:noWrap/>
            <w:vAlign w:val="center"/>
            <w:hideMark/>
          </w:tcPr>
          <w:p w14:paraId="330FA75D"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4.61</w:t>
            </w:r>
          </w:p>
        </w:tc>
        <w:tc>
          <w:tcPr>
            <w:tcW w:w="0" w:type="auto"/>
            <w:tcBorders>
              <w:top w:val="nil"/>
              <w:left w:val="nil"/>
              <w:bottom w:val="single" w:sz="8" w:space="0" w:color="auto"/>
              <w:right w:val="single" w:sz="8" w:space="0" w:color="auto"/>
            </w:tcBorders>
            <w:noWrap/>
            <w:vAlign w:val="center"/>
            <w:hideMark/>
          </w:tcPr>
          <w:p w14:paraId="7A9464F6"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4.29</w:t>
            </w:r>
          </w:p>
        </w:tc>
        <w:tc>
          <w:tcPr>
            <w:tcW w:w="0" w:type="auto"/>
            <w:tcBorders>
              <w:top w:val="nil"/>
              <w:left w:val="nil"/>
              <w:bottom w:val="single" w:sz="8" w:space="0" w:color="auto"/>
              <w:right w:val="single" w:sz="8" w:space="0" w:color="auto"/>
            </w:tcBorders>
            <w:noWrap/>
            <w:vAlign w:val="center"/>
            <w:hideMark/>
          </w:tcPr>
          <w:p w14:paraId="29F22AD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244.42</w:t>
            </w:r>
          </w:p>
        </w:tc>
        <w:tc>
          <w:tcPr>
            <w:tcW w:w="0" w:type="auto"/>
            <w:tcBorders>
              <w:top w:val="nil"/>
              <w:left w:val="nil"/>
              <w:bottom w:val="single" w:sz="8" w:space="0" w:color="auto"/>
              <w:right w:val="single" w:sz="8" w:space="0" w:color="auto"/>
            </w:tcBorders>
            <w:noWrap/>
            <w:vAlign w:val="center"/>
            <w:hideMark/>
          </w:tcPr>
          <w:p w14:paraId="4A61CB6D"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227.47</w:t>
            </w:r>
          </w:p>
        </w:tc>
        <w:tc>
          <w:tcPr>
            <w:tcW w:w="0" w:type="auto"/>
            <w:tcBorders>
              <w:top w:val="nil"/>
              <w:left w:val="nil"/>
              <w:bottom w:val="single" w:sz="8" w:space="0" w:color="auto"/>
              <w:right w:val="single" w:sz="8" w:space="0" w:color="auto"/>
            </w:tcBorders>
            <w:noWrap/>
            <w:vAlign w:val="center"/>
            <w:hideMark/>
          </w:tcPr>
          <w:p w14:paraId="24C5E838"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8.9</w:t>
            </w:r>
          </w:p>
        </w:tc>
        <w:tc>
          <w:tcPr>
            <w:tcW w:w="0" w:type="auto"/>
            <w:tcBorders>
              <w:top w:val="nil"/>
              <w:left w:val="nil"/>
              <w:bottom w:val="single" w:sz="8" w:space="0" w:color="auto"/>
              <w:right w:val="single" w:sz="8" w:space="0" w:color="auto"/>
            </w:tcBorders>
            <w:noWrap/>
            <w:vAlign w:val="center"/>
            <w:hideMark/>
          </w:tcPr>
          <w:p w14:paraId="576A7B18"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471.9</w:t>
            </w:r>
          </w:p>
        </w:tc>
      </w:tr>
      <w:tr w:rsidR="00557363" w:rsidRPr="00A711BD" w14:paraId="1FBCBF3A" w14:textId="77777777" w:rsidTr="004F20A9">
        <w:trPr>
          <w:trHeight w:val="338"/>
          <w:jc w:val="center"/>
        </w:trPr>
        <w:tc>
          <w:tcPr>
            <w:tcW w:w="0" w:type="auto"/>
            <w:tcBorders>
              <w:top w:val="nil"/>
              <w:left w:val="single" w:sz="8" w:space="0" w:color="auto"/>
              <w:bottom w:val="single" w:sz="8" w:space="0" w:color="auto"/>
              <w:right w:val="single" w:sz="8" w:space="0" w:color="auto"/>
            </w:tcBorders>
            <w:noWrap/>
            <w:vAlign w:val="center"/>
            <w:hideMark/>
          </w:tcPr>
          <w:p w14:paraId="64E462F5"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2028</w:t>
            </w:r>
          </w:p>
        </w:tc>
        <w:tc>
          <w:tcPr>
            <w:tcW w:w="0" w:type="auto"/>
            <w:tcBorders>
              <w:top w:val="nil"/>
              <w:left w:val="nil"/>
              <w:bottom w:val="single" w:sz="8" w:space="0" w:color="auto"/>
              <w:right w:val="single" w:sz="8" w:space="0" w:color="auto"/>
            </w:tcBorders>
            <w:noWrap/>
            <w:vAlign w:val="center"/>
            <w:hideMark/>
          </w:tcPr>
          <w:p w14:paraId="28B53483"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217,011</w:t>
            </w:r>
          </w:p>
        </w:tc>
        <w:tc>
          <w:tcPr>
            <w:tcW w:w="0" w:type="auto"/>
            <w:tcBorders>
              <w:top w:val="nil"/>
              <w:left w:val="nil"/>
              <w:bottom w:val="single" w:sz="8" w:space="0" w:color="auto"/>
              <w:right w:val="single" w:sz="8" w:space="0" w:color="auto"/>
            </w:tcBorders>
            <w:noWrap/>
            <w:vAlign w:val="center"/>
            <w:hideMark/>
          </w:tcPr>
          <w:p w14:paraId="4AAC4175"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4,836</w:t>
            </w:r>
          </w:p>
        </w:tc>
        <w:tc>
          <w:tcPr>
            <w:tcW w:w="0" w:type="auto"/>
            <w:tcBorders>
              <w:top w:val="nil"/>
              <w:left w:val="nil"/>
              <w:bottom w:val="single" w:sz="8" w:space="0" w:color="auto"/>
              <w:right w:val="single" w:sz="8" w:space="0" w:color="auto"/>
            </w:tcBorders>
            <w:noWrap/>
            <w:vAlign w:val="center"/>
            <w:hideMark/>
          </w:tcPr>
          <w:p w14:paraId="4D58045D"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11,501,602</w:t>
            </w:r>
          </w:p>
        </w:tc>
        <w:tc>
          <w:tcPr>
            <w:tcW w:w="0" w:type="auto"/>
            <w:tcBorders>
              <w:top w:val="nil"/>
              <w:left w:val="nil"/>
              <w:bottom w:val="single" w:sz="8" w:space="0" w:color="auto"/>
              <w:right w:val="single" w:sz="8" w:space="0" w:color="auto"/>
            </w:tcBorders>
            <w:noWrap/>
            <w:vAlign w:val="center"/>
            <w:hideMark/>
          </w:tcPr>
          <w:p w14:paraId="44AC3BFA"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256,327</w:t>
            </w:r>
          </w:p>
        </w:tc>
        <w:tc>
          <w:tcPr>
            <w:tcW w:w="0" w:type="auto"/>
            <w:tcBorders>
              <w:top w:val="nil"/>
              <w:left w:val="nil"/>
              <w:bottom w:val="single" w:sz="8" w:space="0" w:color="auto"/>
              <w:right w:val="single" w:sz="8" w:space="0" w:color="auto"/>
            </w:tcBorders>
            <w:noWrap/>
            <w:vAlign w:val="center"/>
            <w:hideMark/>
          </w:tcPr>
          <w:p w14:paraId="1E85B7A5"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3.27</w:t>
            </w:r>
          </w:p>
        </w:tc>
        <w:tc>
          <w:tcPr>
            <w:tcW w:w="0" w:type="auto"/>
            <w:tcBorders>
              <w:top w:val="nil"/>
              <w:left w:val="nil"/>
              <w:bottom w:val="single" w:sz="8" w:space="0" w:color="auto"/>
              <w:right w:val="single" w:sz="8" w:space="0" w:color="auto"/>
            </w:tcBorders>
            <w:noWrap/>
            <w:vAlign w:val="center"/>
            <w:hideMark/>
          </w:tcPr>
          <w:p w14:paraId="0AE2F5E8"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3.23</w:t>
            </w:r>
          </w:p>
        </w:tc>
        <w:tc>
          <w:tcPr>
            <w:tcW w:w="0" w:type="auto"/>
            <w:tcBorders>
              <w:top w:val="nil"/>
              <w:left w:val="nil"/>
              <w:bottom w:val="single" w:sz="8" w:space="0" w:color="auto"/>
              <w:right w:val="single" w:sz="8" w:space="0" w:color="auto"/>
            </w:tcBorders>
            <w:noWrap/>
            <w:vAlign w:val="center"/>
            <w:hideMark/>
          </w:tcPr>
          <w:p w14:paraId="40008B4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173.31</w:t>
            </w:r>
          </w:p>
        </w:tc>
        <w:tc>
          <w:tcPr>
            <w:tcW w:w="0" w:type="auto"/>
            <w:tcBorders>
              <w:top w:val="nil"/>
              <w:left w:val="nil"/>
              <w:bottom w:val="single" w:sz="8" w:space="0" w:color="auto"/>
              <w:right w:val="single" w:sz="8" w:space="0" w:color="auto"/>
            </w:tcBorders>
            <w:noWrap/>
            <w:vAlign w:val="center"/>
            <w:hideMark/>
          </w:tcPr>
          <w:p w14:paraId="6FEB7C3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171.12</w:t>
            </w:r>
          </w:p>
        </w:tc>
        <w:tc>
          <w:tcPr>
            <w:tcW w:w="0" w:type="auto"/>
            <w:tcBorders>
              <w:top w:val="nil"/>
              <w:left w:val="nil"/>
              <w:bottom w:val="single" w:sz="8" w:space="0" w:color="auto"/>
              <w:right w:val="single" w:sz="8" w:space="0" w:color="auto"/>
            </w:tcBorders>
            <w:noWrap/>
            <w:vAlign w:val="center"/>
            <w:hideMark/>
          </w:tcPr>
          <w:p w14:paraId="3808C230"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6.5</w:t>
            </w:r>
          </w:p>
        </w:tc>
        <w:tc>
          <w:tcPr>
            <w:tcW w:w="0" w:type="auto"/>
            <w:tcBorders>
              <w:top w:val="nil"/>
              <w:left w:val="nil"/>
              <w:bottom w:val="single" w:sz="8" w:space="0" w:color="auto"/>
              <w:right w:val="single" w:sz="8" w:space="0" w:color="auto"/>
            </w:tcBorders>
            <w:noWrap/>
            <w:vAlign w:val="center"/>
            <w:hideMark/>
          </w:tcPr>
          <w:p w14:paraId="430E8979"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344.42</w:t>
            </w:r>
          </w:p>
        </w:tc>
      </w:tr>
      <w:tr w:rsidR="00557363" w:rsidRPr="00A711BD" w14:paraId="18285C25" w14:textId="77777777" w:rsidTr="004F20A9">
        <w:trPr>
          <w:trHeight w:val="338"/>
          <w:jc w:val="center"/>
        </w:trPr>
        <w:tc>
          <w:tcPr>
            <w:tcW w:w="0" w:type="auto"/>
            <w:tcBorders>
              <w:top w:val="nil"/>
              <w:left w:val="single" w:sz="8" w:space="0" w:color="auto"/>
              <w:bottom w:val="single" w:sz="8" w:space="0" w:color="auto"/>
              <w:right w:val="single" w:sz="8" w:space="0" w:color="auto"/>
            </w:tcBorders>
            <w:noWrap/>
            <w:vAlign w:val="center"/>
            <w:hideMark/>
          </w:tcPr>
          <w:p w14:paraId="2700C680"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2029</w:t>
            </w:r>
          </w:p>
        </w:tc>
        <w:tc>
          <w:tcPr>
            <w:tcW w:w="0" w:type="auto"/>
            <w:tcBorders>
              <w:top w:val="nil"/>
              <w:left w:val="nil"/>
              <w:bottom w:val="single" w:sz="8" w:space="0" w:color="auto"/>
              <w:right w:val="single" w:sz="8" w:space="0" w:color="auto"/>
            </w:tcBorders>
            <w:noWrap/>
            <w:vAlign w:val="center"/>
            <w:hideMark/>
          </w:tcPr>
          <w:p w14:paraId="63CBD957"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247,844</w:t>
            </w:r>
          </w:p>
        </w:tc>
        <w:tc>
          <w:tcPr>
            <w:tcW w:w="0" w:type="auto"/>
            <w:tcBorders>
              <w:top w:val="nil"/>
              <w:left w:val="nil"/>
              <w:bottom w:val="single" w:sz="8" w:space="0" w:color="auto"/>
              <w:right w:val="single" w:sz="8" w:space="0" w:color="auto"/>
            </w:tcBorders>
            <w:noWrap/>
            <w:vAlign w:val="center"/>
            <w:hideMark/>
          </w:tcPr>
          <w:p w14:paraId="1E5DCB5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5,247</w:t>
            </w:r>
          </w:p>
        </w:tc>
        <w:tc>
          <w:tcPr>
            <w:tcW w:w="0" w:type="auto"/>
            <w:tcBorders>
              <w:top w:val="nil"/>
              <w:left w:val="nil"/>
              <w:bottom w:val="single" w:sz="8" w:space="0" w:color="auto"/>
              <w:right w:val="single" w:sz="8" w:space="0" w:color="auto"/>
            </w:tcBorders>
            <w:noWrap/>
            <w:vAlign w:val="center"/>
            <w:hideMark/>
          </w:tcPr>
          <w:p w14:paraId="0F4E1E80"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13,135,726</w:t>
            </w:r>
          </w:p>
        </w:tc>
        <w:tc>
          <w:tcPr>
            <w:tcW w:w="0" w:type="auto"/>
            <w:tcBorders>
              <w:top w:val="nil"/>
              <w:left w:val="nil"/>
              <w:bottom w:val="single" w:sz="8" w:space="0" w:color="auto"/>
              <w:right w:val="single" w:sz="8" w:space="0" w:color="auto"/>
            </w:tcBorders>
            <w:noWrap/>
            <w:vAlign w:val="center"/>
            <w:hideMark/>
          </w:tcPr>
          <w:p w14:paraId="42F4C4D4"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278,088</w:t>
            </w:r>
          </w:p>
        </w:tc>
        <w:tc>
          <w:tcPr>
            <w:tcW w:w="0" w:type="auto"/>
            <w:tcBorders>
              <w:top w:val="nil"/>
              <w:left w:val="nil"/>
              <w:bottom w:val="single" w:sz="8" w:space="0" w:color="auto"/>
              <w:right w:val="single" w:sz="8" w:space="0" w:color="auto"/>
            </w:tcBorders>
            <w:noWrap/>
            <w:vAlign w:val="center"/>
            <w:hideMark/>
          </w:tcPr>
          <w:p w14:paraId="432FD8ED"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3.82</w:t>
            </w:r>
          </w:p>
        </w:tc>
        <w:tc>
          <w:tcPr>
            <w:tcW w:w="0" w:type="auto"/>
            <w:tcBorders>
              <w:top w:val="nil"/>
              <w:left w:val="nil"/>
              <w:bottom w:val="single" w:sz="8" w:space="0" w:color="auto"/>
              <w:right w:val="single" w:sz="8" w:space="0" w:color="auto"/>
            </w:tcBorders>
            <w:noWrap/>
            <w:vAlign w:val="center"/>
            <w:hideMark/>
          </w:tcPr>
          <w:p w14:paraId="1DA1C2C2"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2.77</w:t>
            </w:r>
          </w:p>
        </w:tc>
        <w:tc>
          <w:tcPr>
            <w:tcW w:w="0" w:type="auto"/>
            <w:tcBorders>
              <w:top w:val="nil"/>
              <w:left w:val="nil"/>
              <w:bottom w:val="single" w:sz="8" w:space="0" w:color="auto"/>
              <w:right w:val="single" w:sz="8" w:space="0" w:color="auto"/>
            </w:tcBorders>
            <w:noWrap/>
            <w:vAlign w:val="center"/>
            <w:hideMark/>
          </w:tcPr>
          <w:p w14:paraId="61B94AF7"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202.68</w:t>
            </w:r>
          </w:p>
        </w:tc>
        <w:tc>
          <w:tcPr>
            <w:tcW w:w="0" w:type="auto"/>
            <w:tcBorders>
              <w:top w:val="nil"/>
              <w:left w:val="nil"/>
              <w:bottom w:val="single" w:sz="8" w:space="0" w:color="auto"/>
              <w:right w:val="single" w:sz="8" w:space="0" w:color="auto"/>
            </w:tcBorders>
            <w:noWrap/>
            <w:vAlign w:val="center"/>
            <w:hideMark/>
          </w:tcPr>
          <w:p w14:paraId="1C7DD24E"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146.65</w:t>
            </w:r>
          </w:p>
        </w:tc>
        <w:tc>
          <w:tcPr>
            <w:tcW w:w="0" w:type="auto"/>
            <w:tcBorders>
              <w:top w:val="nil"/>
              <w:left w:val="nil"/>
              <w:bottom w:val="single" w:sz="8" w:space="0" w:color="auto"/>
              <w:right w:val="single" w:sz="8" w:space="0" w:color="auto"/>
            </w:tcBorders>
            <w:noWrap/>
            <w:vAlign w:val="center"/>
            <w:hideMark/>
          </w:tcPr>
          <w:p w14:paraId="21F9B562"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6.59</w:t>
            </w:r>
          </w:p>
        </w:tc>
        <w:tc>
          <w:tcPr>
            <w:tcW w:w="0" w:type="auto"/>
            <w:tcBorders>
              <w:top w:val="nil"/>
              <w:left w:val="nil"/>
              <w:bottom w:val="single" w:sz="8" w:space="0" w:color="auto"/>
              <w:right w:val="single" w:sz="8" w:space="0" w:color="auto"/>
            </w:tcBorders>
            <w:noWrap/>
            <w:vAlign w:val="center"/>
            <w:hideMark/>
          </w:tcPr>
          <w:p w14:paraId="03B0292D"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349.33</w:t>
            </w:r>
          </w:p>
        </w:tc>
      </w:tr>
      <w:tr w:rsidR="00557363" w:rsidRPr="00A711BD" w14:paraId="5F4AB583" w14:textId="77777777" w:rsidTr="004F20A9">
        <w:trPr>
          <w:trHeight w:val="338"/>
          <w:jc w:val="center"/>
        </w:trPr>
        <w:tc>
          <w:tcPr>
            <w:tcW w:w="0" w:type="auto"/>
            <w:tcBorders>
              <w:top w:val="nil"/>
              <w:left w:val="single" w:sz="8" w:space="0" w:color="auto"/>
              <w:bottom w:val="single" w:sz="8" w:space="0" w:color="auto"/>
              <w:right w:val="single" w:sz="8" w:space="0" w:color="auto"/>
            </w:tcBorders>
            <w:shd w:val="clear" w:color="auto" w:fill="7030A0"/>
            <w:noWrap/>
            <w:vAlign w:val="center"/>
            <w:hideMark/>
          </w:tcPr>
          <w:p w14:paraId="5F63C524"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TOTAL</w:t>
            </w:r>
          </w:p>
        </w:tc>
        <w:tc>
          <w:tcPr>
            <w:tcW w:w="0" w:type="auto"/>
            <w:tcBorders>
              <w:top w:val="nil"/>
              <w:left w:val="nil"/>
              <w:bottom w:val="single" w:sz="8" w:space="0" w:color="auto"/>
              <w:right w:val="single" w:sz="8" w:space="0" w:color="auto"/>
            </w:tcBorders>
            <w:noWrap/>
            <w:vAlign w:val="center"/>
            <w:hideMark/>
          </w:tcPr>
          <w:p w14:paraId="118EDDC8"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996,230</w:t>
            </w:r>
          </w:p>
        </w:tc>
        <w:tc>
          <w:tcPr>
            <w:tcW w:w="0" w:type="auto"/>
            <w:tcBorders>
              <w:top w:val="nil"/>
              <w:left w:val="nil"/>
              <w:bottom w:val="single" w:sz="8" w:space="0" w:color="auto"/>
              <w:right w:val="single" w:sz="8" w:space="0" w:color="auto"/>
            </w:tcBorders>
            <w:noWrap/>
            <w:vAlign w:val="center"/>
            <w:hideMark/>
          </w:tcPr>
          <w:p w14:paraId="30DF041E"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21,282</w:t>
            </w:r>
          </w:p>
        </w:tc>
        <w:tc>
          <w:tcPr>
            <w:tcW w:w="0" w:type="auto"/>
            <w:tcBorders>
              <w:top w:val="nil"/>
              <w:left w:val="nil"/>
              <w:bottom w:val="single" w:sz="8" w:space="0" w:color="auto"/>
              <w:right w:val="single" w:sz="8" w:space="0" w:color="auto"/>
            </w:tcBorders>
            <w:noWrap/>
            <w:vAlign w:val="center"/>
            <w:hideMark/>
          </w:tcPr>
          <w:p w14:paraId="76ADD128"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52,800,190</w:t>
            </w:r>
          </w:p>
        </w:tc>
        <w:tc>
          <w:tcPr>
            <w:tcW w:w="0" w:type="auto"/>
            <w:tcBorders>
              <w:top w:val="nil"/>
              <w:left w:val="nil"/>
              <w:bottom w:val="single" w:sz="8" w:space="0" w:color="auto"/>
              <w:right w:val="single" w:sz="8" w:space="0" w:color="auto"/>
            </w:tcBorders>
            <w:noWrap/>
            <w:vAlign w:val="center"/>
            <w:hideMark/>
          </w:tcPr>
          <w:p w14:paraId="053DD8B5"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1,127,970</w:t>
            </w:r>
          </w:p>
        </w:tc>
        <w:tc>
          <w:tcPr>
            <w:tcW w:w="0" w:type="auto"/>
            <w:tcBorders>
              <w:top w:val="nil"/>
              <w:left w:val="nil"/>
              <w:bottom w:val="single" w:sz="8" w:space="0" w:color="auto"/>
              <w:right w:val="single" w:sz="8" w:space="0" w:color="auto"/>
            </w:tcBorders>
            <w:noWrap/>
            <w:vAlign w:val="center"/>
            <w:hideMark/>
          </w:tcPr>
          <w:p w14:paraId="30AF3DE5"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15</w:t>
            </w:r>
          </w:p>
        </w:tc>
        <w:tc>
          <w:tcPr>
            <w:tcW w:w="0" w:type="auto"/>
            <w:tcBorders>
              <w:top w:val="nil"/>
              <w:left w:val="nil"/>
              <w:bottom w:val="single" w:sz="8" w:space="0" w:color="auto"/>
              <w:right w:val="single" w:sz="8" w:space="0" w:color="auto"/>
            </w:tcBorders>
            <w:noWrap/>
            <w:vAlign w:val="center"/>
            <w:hideMark/>
          </w:tcPr>
          <w:p w14:paraId="4DE63F20"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13</w:t>
            </w:r>
          </w:p>
        </w:tc>
        <w:tc>
          <w:tcPr>
            <w:tcW w:w="0" w:type="auto"/>
            <w:tcBorders>
              <w:top w:val="nil"/>
              <w:left w:val="nil"/>
              <w:bottom w:val="single" w:sz="8" w:space="0" w:color="auto"/>
              <w:right w:val="single" w:sz="8" w:space="0" w:color="auto"/>
            </w:tcBorders>
            <w:noWrap/>
            <w:vAlign w:val="center"/>
            <w:hideMark/>
          </w:tcPr>
          <w:p w14:paraId="15108CAA"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800</w:t>
            </w:r>
          </w:p>
        </w:tc>
        <w:tc>
          <w:tcPr>
            <w:tcW w:w="0" w:type="auto"/>
            <w:tcBorders>
              <w:top w:val="nil"/>
              <w:left w:val="nil"/>
              <w:bottom w:val="single" w:sz="8" w:space="0" w:color="auto"/>
              <w:right w:val="single" w:sz="8" w:space="0" w:color="auto"/>
            </w:tcBorders>
            <w:noWrap/>
            <w:vAlign w:val="center"/>
            <w:hideMark/>
          </w:tcPr>
          <w:p w14:paraId="36F107A9" w14:textId="77777777" w:rsidR="004F20A9" w:rsidRPr="00A711BD" w:rsidRDefault="004F20A9">
            <w:pPr>
              <w:jc w:val="right"/>
              <w:rPr>
                <w:rFonts w:ascii="Arial" w:hAnsi="Arial" w:cs="Arial"/>
                <w:b/>
                <w:bCs/>
                <w:color w:val="000000"/>
                <w:sz w:val="16"/>
                <w:szCs w:val="16"/>
              </w:rPr>
            </w:pPr>
            <w:r w:rsidRPr="00A711BD">
              <w:rPr>
                <w:rFonts w:ascii="Arial" w:hAnsi="Arial" w:cs="Arial"/>
                <w:b/>
                <w:bCs/>
                <w:color w:val="000000"/>
                <w:sz w:val="16"/>
                <w:szCs w:val="16"/>
              </w:rPr>
              <w:t>714</w:t>
            </w:r>
          </w:p>
        </w:tc>
        <w:tc>
          <w:tcPr>
            <w:tcW w:w="0" w:type="auto"/>
            <w:tcBorders>
              <w:top w:val="nil"/>
              <w:left w:val="nil"/>
              <w:bottom w:val="single" w:sz="8" w:space="0" w:color="auto"/>
              <w:right w:val="single" w:sz="8" w:space="0" w:color="auto"/>
            </w:tcBorders>
            <w:shd w:val="clear" w:color="auto" w:fill="7030A0"/>
            <w:noWrap/>
            <w:vAlign w:val="center"/>
            <w:hideMark/>
          </w:tcPr>
          <w:p w14:paraId="57BFB72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28.57</w:t>
            </w:r>
          </w:p>
        </w:tc>
        <w:tc>
          <w:tcPr>
            <w:tcW w:w="0" w:type="auto"/>
            <w:tcBorders>
              <w:top w:val="nil"/>
              <w:left w:val="nil"/>
              <w:bottom w:val="single" w:sz="8" w:space="0" w:color="auto"/>
              <w:right w:val="single" w:sz="8" w:space="0" w:color="auto"/>
            </w:tcBorders>
            <w:shd w:val="clear" w:color="auto" w:fill="7030A0"/>
            <w:noWrap/>
            <w:vAlign w:val="center"/>
            <w:hideMark/>
          </w:tcPr>
          <w:p w14:paraId="70E36947"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1514.35</w:t>
            </w:r>
          </w:p>
        </w:tc>
      </w:tr>
    </w:tbl>
    <w:p w14:paraId="50225202" w14:textId="77777777" w:rsidR="004F20A9" w:rsidRPr="00557363" w:rsidRDefault="004F20A9" w:rsidP="004F20A9">
      <w:pPr>
        <w:spacing w:after="200" w:line="276" w:lineRule="auto"/>
        <w:jc w:val="center"/>
        <w:rPr>
          <w:rFonts w:ascii="Arial" w:hAnsi="Arial" w:cs="Arial"/>
          <w:sz w:val="16"/>
          <w:szCs w:val="16"/>
          <w:lang w:eastAsia="es-MX"/>
        </w:rPr>
      </w:pPr>
      <w:r w:rsidRPr="00557363">
        <w:rPr>
          <w:rFonts w:ascii="Arial" w:hAnsi="Arial" w:cs="Arial"/>
          <w:b/>
          <w:sz w:val="16"/>
          <w:szCs w:val="16"/>
          <w:lang w:eastAsia="es-MX"/>
        </w:rPr>
        <w:t xml:space="preserve">Tabla 9: </w:t>
      </w:r>
      <w:r w:rsidRPr="00557363">
        <w:rPr>
          <w:rFonts w:ascii="Arial" w:hAnsi="Arial" w:cs="Arial"/>
          <w:sz w:val="16"/>
          <w:szCs w:val="16"/>
          <w:lang w:eastAsia="es-MX"/>
        </w:rPr>
        <w:t>Órdenes de transmisión por año.</w:t>
      </w:r>
    </w:p>
    <w:p w14:paraId="4FB0F463"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La carga de archivos de datos por personal del </w:t>
      </w:r>
      <w:r>
        <w:rPr>
          <w:rFonts w:ascii="Arial" w:eastAsia="MS Mincho" w:hAnsi="Arial" w:cs="Arial"/>
          <w:b/>
        </w:rPr>
        <w:t>“Instituto”</w:t>
      </w:r>
      <w:r>
        <w:rPr>
          <w:rFonts w:ascii="Arial" w:eastAsia="MS Mincho" w:hAnsi="Arial" w:cs="Arial"/>
        </w:rPr>
        <w:t xml:space="preserve"> se realizará a través del </w:t>
      </w:r>
      <w:r>
        <w:rPr>
          <w:rFonts w:ascii="Arial" w:eastAsia="MS Mincho" w:hAnsi="Arial" w:cs="Arial"/>
          <w:i/>
          <w:iCs/>
        </w:rPr>
        <w:t>Sistema de Pautas</w:t>
      </w:r>
      <w:r>
        <w:rPr>
          <w:rFonts w:ascii="Arial" w:eastAsia="MS Mincho" w:hAnsi="Arial" w:cs="Arial"/>
        </w:rPr>
        <w:t xml:space="preserve"> considerando la conexión concurrente esperada de máximo 10 usuarios.</w:t>
      </w:r>
    </w:p>
    <w:p w14:paraId="529C55C0"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La cantidad de </w:t>
      </w:r>
      <w:r>
        <w:rPr>
          <w:rFonts w:ascii="Arial" w:eastAsia="MS Mincho" w:hAnsi="Arial" w:cs="Arial"/>
          <w:b/>
          <w:color w:val="7030A0"/>
        </w:rPr>
        <w:t>carga estimada por parte de personal del “Instituto”</w:t>
      </w:r>
      <w:r>
        <w:rPr>
          <w:rFonts w:ascii="Arial" w:eastAsia="MS Mincho" w:hAnsi="Arial" w:cs="Arial"/>
          <w:b/>
        </w:rPr>
        <w:t>,</w:t>
      </w:r>
      <w:r>
        <w:rPr>
          <w:rFonts w:ascii="Arial" w:eastAsia="MS Mincho" w:hAnsi="Arial" w:cs="Arial"/>
        </w:rPr>
        <w:t xml:space="preserve"> así como el tamaño proyectado en Gigabytes (GB), de archivos de datos durante los años 2026 – 2029 se describe en la </w:t>
      </w:r>
      <w:r>
        <w:rPr>
          <w:rFonts w:ascii="Arial" w:eastAsia="MS Mincho" w:hAnsi="Arial" w:cs="Arial"/>
          <w:b/>
          <w:bCs/>
        </w:rPr>
        <w:t>tabla 10</w:t>
      </w:r>
      <w:r>
        <w:rPr>
          <w:rFonts w:ascii="Arial" w:eastAsia="MS Mincho" w:hAnsi="Arial" w:cs="Arial"/>
        </w:rPr>
        <w:t>.</w:t>
      </w:r>
    </w:p>
    <w:tbl>
      <w:tblPr>
        <w:tblW w:w="10188" w:type="dxa"/>
        <w:jc w:val="center"/>
        <w:tblCellMar>
          <w:left w:w="70" w:type="dxa"/>
          <w:right w:w="70" w:type="dxa"/>
        </w:tblCellMar>
        <w:tblLook w:val="04A0" w:firstRow="1" w:lastRow="0" w:firstColumn="1" w:lastColumn="0" w:noHBand="0" w:noVBand="1"/>
      </w:tblPr>
      <w:tblGrid>
        <w:gridCol w:w="851"/>
        <w:gridCol w:w="683"/>
        <w:gridCol w:w="796"/>
        <w:gridCol w:w="908"/>
        <w:gridCol w:w="908"/>
        <w:gridCol w:w="908"/>
        <w:gridCol w:w="683"/>
        <w:gridCol w:w="1189"/>
        <w:gridCol w:w="964"/>
        <w:gridCol w:w="964"/>
        <w:gridCol w:w="1334"/>
      </w:tblGrid>
      <w:tr w:rsidR="004F20A9" w:rsidRPr="00557363" w14:paraId="5C4A30C6" w14:textId="77777777" w:rsidTr="004F20A9">
        <w:trPr>
          <w:trHeight w:val="334"/>
          <w:jc w:val="center"/>
        </w:trPr>
        <w:tc>
          <w:tcPr>
            <w:tcW w:w="0" w:type="auto"/>
            <w:gridSpan w:val="11"/>
            <w:tcBorders>
              <w:top w:val="single" w:sz="8" w:space="0" w:color="auto"/>
              <w:left w:val="single" w:sz="8" w:space="0" w:color="auto"/>
              <w:bottom w:val="single" w:sz="8" w:space="0" w:color="auto"/>
              <w:right w:val="single" w:sz="8" w:space="0" w:color="000000"/>
            </w:tcBorders>
            <w:shd w:val="clear" w:color="auto" w:fill="7030A0"/>
            <w:noWrap/>
            <w:vAlign w:val="center"/>
            <w:hideMark/>
          </w:tcPr>
          <w:p w14:paraId="52929425" w14:textId="77777777" w:rsidR="004F20A9" w:rsidRPr="00557363" w:rsidRDefault="004F20A9">
            <w:pPr>
              <w:jc w:val="center"/>
              <w:rPr>
                <w:rFonts w:ascii="Arial" w:hAnsi="Arial" w:cs="Arial"/>
                <w:b/>
                <w:bCs/>
                <w:color w:val="FFFFFF"/>
                <w:sz w:val="16"/>
                <w:szCs w:val="16"/>
                <w:lang w:val="es-ES"/>
              </w:rPr>
            </w:pPr>
            <w:r w:rsidRPr="00557363">
              <w:rPr>
                <w:rFonts w:ascii="Arial" w:hAnsi="Arial" w:cs="Arial"/>
                <w:b/>
                <w:bCs/>
                <w:color w:val="FFFFFF"/>
                <w:sz w:val="16"/>
                <w:szCs w:val="16"/>
              </w:rPr>
              <w:t>ARCHIVOS DE AUDIO Y VIDEO QUE SE TRANSMITEN EN RADIO Y TELEVISIÓN</w:t>
            </w:r>
          </w:p>
        </w:tc>
      </w:tr>
      <w:tr w:rsidR="004F20A9" w:rsidRPr="00557363" w14:paraId="63372F4E" w14:textId="77777777" w:rsidTr="004F20A9">
        <w:trPr>
          <w:trHeight w:val="334"/>
          <w:jc w:val="center"/>
        </w:trPr>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253DF3E6"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AÑO</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54C27B7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DE ARCHIVOS</w:t>
            </w:r>
          </w:p>
        </w:tc>
        <w:tc>
          <w:tcPr>
            <w:tcW w:w="0" w:type="auto"/>
            <w:gridSpan w:val="4"/>
            <w:tcBorders>
              <w:top w:val="single" w:sz="8" w:space="0" w:color="auto"/>
              <w:left w:val="nil"/>
              <w:bottom w:val="single" w:sz="8" w:space="0" w:color="auto"/>
              <w:right w:val="single" w:sz="8" w:space="0" w:color="000000"/>
            </w:tcBorders>
            <w:shd w:val="clear" w:color="auto" w:fill="7030A0"/>
            <w:noWrap/>
            <w:vAlign w:val="center"/>
            <w:hideMark/>
          </w:tcPr>
          <w:p w14:paraId="44079E4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CANTIDAD DE GB</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3501B60" w14:textId="77777777" w:rsidR="004F20A9" w:rsidRPr="00557363" w:rsidRDefault="004F20A9">
            <w:pPr>
              <w:jc w:val="center"/>
              <w:rPr>
                <w:rFonts w:ascii="Arial" w:hAnsi="Arial" w:cs="Arial"/>
                <w:b/>
                <w:bCs/>
                <w:color w:val="FFFFFF"/>
                <w:sz w:val="16"/>
                <w:szCs w:val="16"/>
              </w:rPr>
            </w:pPr>
            <w:proofErr w:type="gramStart"/>
            <w:r w:rsidRPr="00557363">
              <w:rPr>
                <w:rFonts w:ascii="Arial" w:hAnsi="Arial" w:cs="Arial"/>
                <w:b/>
                <w:bCs/>
                <w:color w:val="FFFFFF"/>
                <w:sz w:val="16"/>
                <w:szCs w:val="16"/>
              </w:rPr>
              <w:t>TOTAL</w:t>
            </w:r>
            <w:proofErr w:type="gramEnd"/>
            <w:r w:rsidRPr="00557363">
              <w:rPr>
                <w:rFonts w:ascii="Arial" w:hAnsi="Arial" w:cs="Arial"/>
                <w:b/>
                <w:bCs/>
                <w:color w:val="FFFFFF"/>
                <w:sz w:val="16"/>
                <w:szCs w:val="16"/>
              </w:rPr>
              <w:t xml:space="preserve"> DE GB</w:t>
            </w:r>
          </w:p>
        </w:tc>
      </w:tr>
      <w:tr w:rsidR="004F20A9" w:rsidRPr="00557363" w14:paraId="4BAE0625" w14:textId="77777777" w:rsidTr="004F20A9">
        <w:trPr>
          <w:trHeight w:val="334"/>
          <w:jc w:val="center"/>
        </w:trPr>
        <w:tc>
          <w:tcPr>
            <w:tcW w:w="0" w:type="auto"/>
            <w:vMerge/>
            <w:tcBorders>
              <w:top w:val="nil"/>
              <w:left w:val="single" w:sz="8" w:space="0" w:color="auto"/>
              <w:bottom w:val="single" w:sz="8" w:space="0" w:color="000000"/>
              <w:right w:val="single" w:sz="8" w:space="0" w:color="auto"/>
            </w:tcBorders>
            <w:vAlign w:val="center"/>
            <w:hideMark/>
          </w:tcPr>
          <w:p w14:paraId="571E9FDF" w14:textId="77777777" w:rsidR="004F20A9" w:rsidRPr="00557363" w:rsidRDefault="004F20A9">
            <w:pPr>
              <w:rPr>
                <w:rFonts w:ascii="Arial" w:hAnsi="Arial" w:cs="Arial"/>
                <w:b/>
                <w:bCs/>
                <w:color w:val="FFFFFF"/>
                <w:sz w:val="16"/>
                <w:szCs w:val="16"/>
                <w:lang w:val="es-ES"/>
              </w:rPr>
            </w:pP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4CE8145D"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E621244"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1363BCC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744E04B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7017EC4B"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CARGA</w:t>
            </w:r>
          </w:p>
        </w:tc>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60D0F759"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DESCARGA</w:t>
            </w:r>
          </w:p>
        </w:tc>
      </w:tr>
      <w:tr w:rsidR="004F20A9" w:rsidRPr="00557363" w14:paraId="369E692E" w14:textId="77777777" w:rsidTr="004F20A9">
        <w:trPr>
          <w:trHeight w:val="334"/>
          <w:jc w:val="center"/>
        </w:trPr>
        <w:tc>
          <w:tcPr>
            <w:tcW w:w="0" w:type="auto"/>
            <w:vMerge/>
            <w:tcBorders>
              <w:top w:val="nil"/>
              <w:left w:val="single" w:sz="8" w:space="0" w:color="auto"/>
              <w:bottom w:val="single" w:sz="8" w:space="0" w:color="000000"/>
              <w:right w:val="single" w:sz="8" w:space="0" w:color="auto"/>
            </w:tcBorders>
            <w:vAlign w:val="center"/>
            <w:hideMark/>
          </w:tcPr>
          <w:p w14:paraId="6E2E9A19" w14:textId="77777777" w:rsidR="004F20A9" w:rsidRPr="00557363" w:rsidRDefault="004F20A9">
            <w:pPr>
              <w:rPr>
                <w:rFonts w:ascii="Arial" w:hAnsi="Arial" w:cs="Arial"/>
                <w:b/>
                <w:bCs/>
                <w:color w:val="FFFFFF"/>
                <w:sz w:val="16"/>
                <w:szCs w:val="16"/>
                <w:lang w:val="es-ES"/>
              </w:rPr>
            </w:pPr>
          </w:p>
        </w:tc>
        <w:tc>
          <w:tcPr>
            <w:tcW w:w="0" w:type="auto"/>
            <w:tcBorders>
              <w:top w:val="nil"/>
              <w:left w:val="nil"/>
              <w:bottom w:val="single" w:sz="8" w:space="0" w:color="auto"/>
              <w:right w:val="single" w:sz="8" w:space="0" w:color="auto"/>
            </w:tcBorders>
            <w:shd w:val="clear" w:color="auto" w:fill="7030A0"/>
            <w:noWrap/>
            <w:vAlign w:val="center"/>
            <w:hideMark/>
          </w:tcPr>
          <w:p w14:paraId="0CDA9710"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38E1FC8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50A1BE54"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680F7CF2"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3539475A"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71730FB3"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tcBorders>
              <w:top w:val="nil"/>
              <w:left w:val="nil"/>
              <w:bottom w:val="single" w:sz="8" w:space="0" w:color="auto"/>
              <w:right w:val="single" w:sz="8" w:space="0" w:color="auto"/>
            </w:tcBorders>
            <w:shd w:val="clear" w:color="auto" w:fill="7030A0"/>
            <w:noWrap/>
            <w:vAlign w:val="center"/>
            <w:hideMark/>
          </w:tcPr>
          <w:p w14:paraId="662E3538"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TV</w:t>
            </w:r>
          </w:p>
        </w:tc>
        <w:tc>
          <w:tcPr>
            <w:tcW w:w="0" w:type="auto"/>
            <w:tcBorders>
              <w:top w:val="nil"/>
              <w:left w:val="nil"/>
              <w:bottom w:val="single" w:sz="8" w:space="0" w:color="auto"/>
              <w:right w:val="single" w:sz="8" w:space="0" w:color="auto"/>
            </w:tcBorders>
            <w:shd w:val="clear" w:color="auto" w:fill="7030A0"/>
            <w:noWrap/>
            <w:vAlign w:val="center"/>
            <w:hideMark/>
          </w:tcPr>
          <w:p w14:paraId="15BC9477"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RA</w:t>
            </w:r>
          </w:p>
        </w:tc>
        <w:tc>
          <w:tcPr>
            <w:tcW w:w="0" w:type="auto"/>
            <w:vMerge/>
            <w:tcBorders>
              <w:top w:val="nil"/>
              <w:left w:val="single" w:sz="8" w:space="0" w:color="auto"/>
              <w:bottom w:val="single" w:sz="8" w:space="0" w:color="000000"/>
              <w:right w:val="single" w:sz="8" w:space="0" w:color="auto"/>
            </w:tcBorders>
            <w:vAlign w:val="center"/>
            <w:hideMark/>
          </w:tcPr>
          <w:p w14:paraId="7E985B04" w14:textId="77777777" w:rsidR="004F20A9" w:rsidRPr="00557363" w:rsidRDefault="004F20A9">
            <w:pPr>
              <w:rPr>
                <w:rFonts w:ascii="Arial" w:hAnsi="Arial" w:cs="Arial"/>
                <w:b/>
                <w:bCs/>
                <w:color w:val="FFFFFF"/>
                <w:sz w:val="16"/>
                <w:szCs w:val="16"/>
                <w:lang w:val="es-ES"/>
              </w:rPr>
            </w:pPr>
          </w:p>
        </w:tc>
        <w:tc>
          <w:tcPr>
            <w:tcW w:w="0" w:type="auto"/>
            <w:vMerge/>
            <w:tcBorders>
              <w:top w:val="nil"/>
              <w:left w:val="single" w:sz="8" w:space="0" w:color="auto"/>
              <w:bottom w:val="single" w:sz="8" w:space="0" w:color="000000"/>
              <w:right w:val="single" w:sz="8" w:space="0" w:color="auto"/>
            </w:tcBorders>
            <w:vAlign w:val="center"/>
            <w:hideMark/>
          </w:tcPr>
          <w:p w14:paraId="35E894BA" w14:textId="77777777" w:rsidR="004F20A9" w:rsidRPr="00557363" w:rsidRDefault="004F20A9">
            <w:pPr>
              <w:rPr>
                <w:rFonts w:ascii="Arial" w:hAnsi="Arial" w:cs="Arial"/>
                <w:b/>
                <w:bCs/>
                <w:color w:val="FFFFFF"/>
                <w:sz w:val="16"/>
                <w:szCs w:val="16"/>
                <w:lang w:val="es-ES"/>
              </w:rPr>
            </w:pPr>
          </w:p>
        </w:tc>
      </w:tr>
      <w:tr w:rsidR="004F20A9" w:rsidRPr="00557363" w14:paraId="3B73CDA5" w14:textId="77777777" w:rsidTr="004F20A9">
        <w:trPr>
          <w:trHeight w:val="334"/>
          <w:jc w:val="center"/>
        </w:trPr>
        <w:tc>
          <w:tcPr>
            <w:tcW w:w="0" w:type="auto"/>
            <w:tcBorders>
              <w:top w:val="nil"/>
              <w:left w:val="single" w:sz="8" w:space="0" w:color="auto"/>
              <w:bottom w:val="single" w:sz="8" w:space="0" w:color="auto"/>
              <w:right w:val="single" w:sz="8" w:space="0" w:color="auto"/>
            </w:tcBorders>
            <w:noWrap/>
            <w:vAlign w:val="center"/>
            <w:hideMark/>
          </w:tcPr>
          <w:p w14:paraId="7635D9BB"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2026</w:t>
            </w:r>
          </w:p>
        </w:tc>
        <w:tc>
          <w:tcPr>
            <w:tcW w:w="0" w:type="auto"/>
            <w:tcBorders>
              <w:top w:val="nil"/>
              <w:left w:val="nil"/>
              <w:bottom w:val="single" w:sz="8" w:space="0" w:color="auto"/>
              <w:right w:val="single" w:sz="8" w:space="0" w:color="auto"/>
            </w:tcBorders>
            <w:noWrap/>
            <w:vAlign w:val="center"/>
            <w:hideMark/>
          </w:tcPr>
          <w:p w14:paraId="0AEEDAD7"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1,350</w:t>
            </w:r>
          </w:p>
        </w:tc>
        <w:tc>
          <w:tcPr>
            <w:tcW w:w="0" w:type="auto"/>
            <w:tcBorders>
              <w:top w:val="nil"/>
              <w:left w:val="nil"/>
              <w:bottom w:val="single" w:sz="8" w:space="0" w:color="auto"/>
              <w:right w:val="single" w:sz="8" w:space="0" w:color="auto"/>
            </w:tcBorders>
            <w:noWrap/>
            <w:vAlign w:val="center"/>
            <w:hideMark/>
          </w:tcPr>
          <w:p w14:paraId="084E1FFC"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1,541</w:t>
            </w:r>
          </w:p>
        </w:tc>
        <w:tc>
          <w:tcPr>
            <w:tcW w:w="0" w:type="auto"/>
            <w:tcBorders>
              <w:top w:val="nil"/>
              <w:left w:val="nil"/>
              <w:bottom w:val="single" w:sz="8" w:space="0" w:color="auto"/>
              <w:right w:val="single" w:sz="8" w:space="0" w:color="auto"/>
            </w:tcBorders>
            <w:noWrap/>
            <w:vAlign w:val="center"/>
            <w:hideMark/>
          </w:tcPr>
          <w:p w14:paraId="382DAAAA"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67,518</w:t>
            </w:r>
          </w:p>
        </w:tc>
        <w:tc>
          <w:tcPr>
            <w:tcW w:w="0" w:type="auto"/>
            <w:tcBorders>
              <w:top w:val="nil"/>
              <w:left w:val="nil"/>
              <w:bottom w:val="single" w:sz="8" w:space="0" w:color="auto"/>
              <w:right w:val="single" w:sz="8" w:space="0" w:color="auto"/>
            </w:tcBorders>
            <w:noWrap/>
            <w:vAlign w:val="center"/>
            <w:hideMark/>
          </w:tcPr>
          <w:p w14:paraId="4AF9045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77,066</w:t>
            </w:r>
          </w:p>
        </w:tc>
        <w:tc>
          <w:tcPr>
            <w:tcW w:w="0" w:type="auto"/>
            <w:tcBorders>
              <w:top w:val="nil"/>
              <w:left w:val="nil"/>
              <w:bottom w:val="single" w:sz="8" w:space="0" w:color="auto"/>
              <w:right w:val="single" w:sz="8" w:space="0" w:color="auto"/>
            </w:tcBorders>
            <w:noWrap/>
            <w:vAlign w:val="center"/>
            <w:hideMark/>
          </w:tcPr>
          <w:p w14:paraId="4E293E00"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1054.96</w:t>
            </w:r>
          </w:p>
        </w:tc>
        <w:tc>
          <w:tcPr>
            <w:tcW w:w="0" w:type="auto"/>
            <w:tcBorders>
              <w:top w:val="nil"/>
              <w:left w:val="nil"/>
              <w:bottom w:val="single" w:sz="8" w:space="0" w:color="auto"/>
              <w:right w:val="single" w:sz="8" w:space="0" w:color="auto"/>
            </w:tcBorders>
            <w:noWrap/>
            <w:vAlign w:val="center"/>
            <w:hideMark/>
          </w:tcPr>
          <w:p w14:paraId="1F3C5427"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12.04</w:t>
            </w:r>
          </w:p>
        </w:tc>
        <w:tc>
          <w:tcPr>
            <w:tcW w:w="0" w:type="auto"/>
            <w:tcBorders>
              <w:top w:val="nil"/>
              <w:left w:val="nil"/>
              <w:bottom w:val="single" w:sz="8" w:space="0" w:color="auto"/>
              <w:right w:val="single" w:sz="8" w:space="0" w:color="auto"/>
            </w:tcBorders>
            <w:noWrap/>
            <w:vAlign w:val="center"/>
            <w:hideMark/>
          </w:tcPr>
          <w:p w14:paraId="687520F3"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52,748.05</w:t>
            </w:r>
          </w:p>
        </w:tc>
        <w:tc>
          <w:tcPr>
            <w:tcW w:w="0" w:type="auto"/>
            <w:tcBorders>
              <w:top w:val="nil"/>
              <w:left w:val="nil"/>
              <w:bottom w:val="single" w:sz="8" w:space="0" w:color="auto"/>
              <w:right w:val="single" w:sz="8" w:space="0" w:color="auto"/>
            </w:tcBorders>
            <w:noWrap/>
            <w:vAlign w:val="center"/>
            <w:hideMark/>
          </w:tcPr>
          <w:p w14:paraId="707E00B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602.08</w:t>
            </w:r>
          </w:p>
        </w:tc>
        <w:tc>
          <w:tcPr>
            <w:tcW w:w="0" w:type="auto"/>
            <w:tcBorders>
              <w:top w:val="nil"/>
              <w:left w:val="nil"/>
              <w:bottom w:val="single" w:sz="8" w:space="0" w:color="auto"/>
              <w:right w:val="single" w:sz="8" w:space="0" w:color="auto"/>
            </w:tcBorders>
            <w:noWrap/>
            <w:vAlign w:val="center"/>
            <w:hideMark/>
          </w:tcPr>
          <w:p w14:paraId="2CEF332B"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1,067.00</w:t>
            </w:r>
          </w:p>
        </w:tc>
        <w:tc>
          <w:tcPr>
            <w:tcW w:w="0" w:type="auto"/>
            <w:tcBorders>
              <w:top w:val="nil"/>
              <w:left w:val="nil"/>
              <w:bottom w:val="single" w:sz="8" w:space="0" w:color="auto"/>
              <w:right w:val="single" w:sz="8" w:space="0" w:color="auto"/>
            </w:tcBorders>
            <w:noWrap/>
            <w:vAlign w:val="center"/>
            <w:hideMark/>
          </w:tcPr>
          <w:p w14:paraId="6F8AD0A9"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53,350.13</w:t>
            </w:r>
          </w:p>
        </w:tc>
      </w:tr>
      <w:tr w:rsidR="004F20A9" w:rsidRPr="00557363" w14:paraId="45C3F9D4" w14:textId="77777777" w:rsidTr="004F20A9">
        <w:trPr>
          <w:trHeight w:val="334"/>
          <w:jc w:val="center"/>
        </w:trPr>
        <w:tc>
          <w:tcPr>
            <w:tcW w:w="0" w:type="auto"/>
            <w:tcBorders>
              <w:top w:val="nil"/>
              <w:left w:val="single" w:sz="8" w:space="0" w:color="auto"/>
              <w:bottom w:val="single" w:sz="8" w:space="0" w:color="auto"/>
              <w:right w:val="single" w:sz="8" w:space="0" w:color="auto"/>
            </w:tcBorders>
            <w:noWrap/>
            <w:vAlign w:val="center"/>
            <w:hideMark/>
          </w:tcPr>
          <w:p w14:paraId="64A4FC4B"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2027</w:t>
            </w:r>
          </w:p>
        </w:tc>
        <w:tc>
          <w:tcPr>
            <w:tcW w:w="0" w:type="auto"/>
            <w:tcBorders>
              <w:top w:val="nil"/>
              <w:left w:val="nil"/>
              <w:bottom w:val="single" w:sz="8" w:space="0" w:color="auto"/>
              <w:right w:val="single" w:sz="8" w:space="0" w:color="auto"/>
            </w:tcBorders>
            <w:noWrap/>
            <w:vAlign w:val="center"/>
            <w:hideMark/>
          </w:tcPr>
          <w:p w14:paraId="286FC2C8"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3,192</w:t>
            </w:r>
          </w:p>
        </w:tc>
        <w:tc>
          <w:tcPr>
            <w:tcW w:w="0" w:type="auto"/>
            <w:tcBorders>
              <w:top w:val="nil"/>
              <w:left w:val="nil"/>
              <w:bottom w:val="single" w:sz="8" w:space="0" w:color="auto"/>
              <w:right w:val="single" w:sz="8" w:space="0" w:color="auto"/>
            </w:tcBorders>
            <w:noWrap/>
            <w:vAlign w:val="center"/>
            <w:hideMark/>
          </w:tcPr>
          <w:p w14:paraId="62903DF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3,897</w:t>
            </w:r>
          </w:p>
        </w:tc>
        <w:tc>
          <w:tcPr>
            <w:tcW w:w="0" w:type="auto"/>
            <w:tcBorders>
              <w:top w:val="nil"/>
              <w:left w:val="nil"/>
              <w:bottom w:val="single" w:sz="8" w:space="0" w:color="auto"/>
              <w:right w:val="single" w:sz="8" w:space="0" w:color="auto"/>
            </w:tcBorders>
            <w:noWrap/>
            <w:vAlign w:val="center"/>
            <w:hideMark/>
          </w:tcPr>
          <w:p w14:paraId="52A5CEE6"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159,588</w:t>
            </w:r>
          </w:p>
        </w:tc>
        <w:tc>
          <w:tcPr>
            <w:tcW w:w="0" w:type="auto"/>
            <w:tcBorders>
              <w:top w:val="nil"/>
              <w:left w:val="nil"/>
              <w:bottom w:val="single" w:sz="8" w:space="0" w:color="auto"/>
              <w:right w:val="single" w:sz="8" w:space="0" w:color="auto"/>
            </w:tcBorders>
            <w:noWrap/>
            <w:vAlign w:val="center"/>
            <w:hideMark/>
          </w:tcPr>
          <w:p w14:paraId="3DFF20C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194,864</w:t>
            </w:r>
          </w:p>
        </w:tc>
        <w:tc>
          <w:tcPr>
            <w:tcW w:w="0" w:type="auto"/>
            <w:tcBorders>
              <w:top w:val="nil"/>
              <w:left w:val="nil"/>
              <w:bottom w:val="single" w:sz="8" w:space="0" w:color="auto"/>
              <w:right w:val="single" w:sz="8" w:space="0" w:color="auto"/>
            </w:tcBorders>
            <w:noWrap/>
            <w:vAlign w:val="center"/>
            <w:hideMark/>
          </w:tcPr>
          <w:p w14:paraId="7F9A2AB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2493.56</w:t>
            </w:r>
          </w:p>
        </w:tc>
        <w:tc>
          <w:tcPr>
            <w:tcW w:w="0" w:type="auto"/>
            <w:tcBorders>
              <w:top w:val="nil"/>
              <w:left w:val="nil"/>
              <w:bottom w:val="single" w:sz="8" w:space="0" w:color="auto"/>
              <w:right w:val="single" w:sz="8" w:space="0" w:color="auto"/>
            </w:tcBorders>
            <w:noWrap/>
            <w:vAlign w:val="center"/>
            <w:hideMark/>
          </w:tcPr>
          <w:p w14:paraId="5866A5CC"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30.45</w:t>
            </w:r>
          </w:p>
        </w:tc>
        <w:tc>
          <w:tcPr>
            <w:tcW w:w="0" w:type="auto"/>
            <w:tcBorders>
              <w:top w:val="nil"/>
              <w:left w:val="nil"/>
              <w:bottom w:val="single" w:sz="8" w:space="0" w:color="auto"/>
              <w:right w:val="single" w:sz="8" w:space="0" w:color="auto"/>
            </w:tcBorders>
            <w:noWrap/>
            <w:vAlign w:val="center"/>
            <w:hideMark/>
          </w:tcPr>
          <w:p w14:paraId="74F356CD"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124,678.13</w:t>
            </w:r>
          </w:p>
        </w:tc>
        <w:tc>
          <w:tcPr>
            <w:tcW w:w="0" w:type="auto"/>
            <w:tcBorders>
              <w:top w:val="nil"/>
              <w:left w:val="nil"/>
              <w:bottom w:val="single" w:sz="8" w:space="0" w:color="auto"/>
              <w:right w:val="single" w:sz="8" w:space="0" w:color="auto"/>
            </w:tcBorders>
            <w:noWrap/>
            <w:vAlign w:val="center"/>
            <w:hideMark/>
          </w:tcPr>
          <w:p w14:paraId="3655F28E"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1,522.37</w:t>
            </w:r>
          </w:p>
        </w:tc>
        <w:tc>
          <w:tcPr>
            <w:tcW w:w="0" w:type="auto"/>
            <w:tcBorders>
              <w:top w:val="nil"/>
              <w:left w:val="nil"/>
              <w:bottom w:val="single" w:sz="8" w:space="0" w:color="auto"/>
              <w:right w:val="single" w:sz="8" w:space="0" w:color="auto"/>
            </w:tcBorders>
            <w:noWrap/>
            <w:vAlign w:val="center"/>
            <w:hideMark/>
          </w:tcPr>
          <w:p w14:paraId="1A4703A3"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2,524.01</w:t>
            </w:r>
          </w:p>
        </w:tc>
        <w:tc>
          <w:tcPr>
            <w:tcW w:w="0" w:type="auto"/>
            <w:tcBorders>
              <w:top w:val="nil"/>
              <w:left w:val="nil"/>
              <w:bottom w:val="single" w:sz="8" w:space="0" w:color="auto"/>
              <w:right w:val="single" w:sz="8" w:space="0" w:color="auto"/>
            </w:tcBorders>
            <w:noWrap/>
            <w:vAlign w:val="center"/>
            <w:hideMark/>
          </w:tcPr>
          <w:p w14:paraId="316333B8"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126,200.50</w:t>
            </w:r>
          </w:p>
        </w:tc>
      </w:tr>
      <w:tr w:rsidR="004F20A9" w:rsidRPr="00557363" w14:paraId="6C5C0C7D" w14:textId="77777777" w:rsidTr="004F20A9">
        <w:trPr>
          <w:trHeight w:val="334"/>
          <w:jc w:val="center"/>
        </w:trPr>
        <w:tc>
          <w:tcPr>
            <w:tcW w:w="0" w:type="auto"/>
            <w:tcBorders>
              <w:top w:val="nil"/>
              <w:left w:val="single" w:sz="8" w:space="0" w:color="auto"/>
              <w:bottom w:val="single" w:sz="8" w:space="0" w:color="auto"/>
              <w:right w:val="single" w:sz="8" w:space="0" w:color="auto"/>
            </w:tcBorders>
            <w:noWrap/>
            <w:vAlign w:val="center"/>
            <w:hideMark/>
          </w:tcPr>
          <w:p w14:paraId="0A5407A5"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2028</w:t>
            </w:r>
          </w:p>
        </w:tc>
        <w:tc>
          <w:tcPr>
            <w:tcW w:w="0" w:type="auto"/>
            <w:tcBorders>
              <w:top w:val="nil"/>
              <w:left w:val="nil"/>
              <w:bottom w:val="single" w:sz="8" w:space="0" w:color="auto"/>
              <w:right w:val="single" w:sz="8" w:space="0" w:color="auto"/>
            </w:tcBorders>
            <w:noWrap/>
            <w:vAlign w:val="center"/>
            <w:hideMark/>
          </w:tcPr>
          <w:p w14:paraId="54B5FF4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1,374</w:t>
            </w:r>
          </w:p>
        </w:tc>
        <w:tc>
          <w:tcPr>
            <w:tcW w:w="0" w:type="auto"/>
            <w:tcBorders>
              <w:top w:val="nil"/>
              <w:left w:val="nil"/>
              <w:bottom w:val="single" w:sz="8" w:space="0" w:color="auto"/>
              <w:right w:val="single" w:sz="8" w:space="0" w:color="auto"/>
            </w:tcBorders>
            <w:noWrap/>
            <w:vAlign w:val="center"/>
            <w:hideMark/>
          </w:tcPr>
          <w:p w14:paraId="651066A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1,569</w:t>
            </w:r>
          </w:p>
        </w:tc>
        <w:tc>
          <w:tcPr>
            <w:tcW w:w="0" w:type="auto"/>
            <w:tcBorders>
              <w:top w:val="nil"/>
              <w:left w:val="nil"/>
              <w:bottom w:val="single" w:sz="8" w:space="0" w:color="auto"/>
              <w:right w:val="single" w:sz="8" w:space="0" w:color="auto"/>
            </w:tcBorders>
            <w:noWrap/>
            <w:vAlign w:val="center"/>
            <w:hideMark/>
          </w:tcPr>
          <w:p w14:paraId="413EA5D4"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68,713</w:t>
            </w:r>
          </w:p>
        </w:tc>
        <w:tc>
          <w:tcPr>
            <w:tcW w:w="0" w:type="auto"/>
            <w:tcBorders>
              <w:top w:val="nil"/>
              <w:left w:val="nil"/>
              <w:bottom w:val="single" w:sz="8" w:space="0" w:color="auto"/>
              <w:right w:val="single" w:sz="8" w:space="0" w:color="auto"/>
            </w:tcBorders>
            <w:noWrap/>
            <w:vAlign w:val="center"/>
            <w:hideMark/>
          </w:tcPr>
          <w:p w14:paraId="1B6C805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78,430</w:t>
            </w:r>
          </w:p>
        </w:tc>
        <w:tc>
          <w:tcPr>
            <w:tcW w:w="0" w:type="auto"/>
            <w:tcBorders>
              <w:top w:val="nil"/>
              <w:left w:val="nil"/>
              <w:bottom w:val="single" w:sz="8" w:space="0" w:color="auto"/>
              <w:right w:val="single" w:sz="8" w:space="0" w:color="auto"/>
            </w:tcBorders>
            <w:noWrap/>
            <w:vAlign w:val="center"/>
            <w:hideMark/>
          </w:tcPr>
          <w:p w14:paraId="2C84910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1073.63</w:t>
            </w:r>
          </w:p>
        </w:tc>
        <w:tc>
          <w:tcPr>
            <w:tcW w:w="0" w:type="auto"/>
            <w:tcBorders>
              <w:top w:val="nil"/>
              <w:left w:val="nil"/>
              <w:bottom w:val="single" w:sz="8" w:space="0" w:color="auto"/>
              <w:right w:val="single" w:sz="8" w:space="0" w:color="auto"/>
            </w:tcBorders>
            <w:noWrap/>
            <w:vAlign w:val="center"/>
            <w:hideMark/>
          </w:tcPr>
          <w:p w14:paraId="74BB8F74"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12.25</w:t>
            </w:r>
          </w:p>
        </w:tc>
        <w:tc>
          <w:tcPr>
            <w:tcW w:w="0" w:type="auto"/>
            <w:tcBorders>
              <w:top w:val="nil"/>
              <w:left w:val="nil"/>
              <w:bottom w:val="single" w:sz="8" w:space="0" w:color="auto"/>
              <w:right w:val="single" w:sz="8" w:space="0" w:color="auto"/>
            </w:tcBorders>
            <w:noWrap/>
            <w:vAlign w:val="center"/>
            <w:hideMark/>
          </w:tcPr>
          <w:p w14:paraId="5A7B48E7"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53,681.64</w:t>
            </w:r>
          </w:p>
        </w:tc>
        <w:tc>
          <w:tcPr>
            <w:tcW w:w="0" w:type="auto"/>
            <w:tcBorders>
              <w:top w:val="nil"/>
              <w:left w:val="nil"/>
              <w:bottom w:val="single" w:sz="8" w:space="0" w:color="auto"/>
              <w:right w:val="single" w:sz="8" w:space="0" w:color="auto"/>
            </w:tcBorders>
            <w:noWrap/>
            <w:vAlign w:val="center"/>
            <w:hideMark/>
          </w:tcPr>
          <w:p w14:paraId="46A8B82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612.73</w:t>
            </w:r>
          </w:p>
        </w:tc>
        <w:tc>
          <w:tcPr>
            <w:tcW w:w="0" w:type="auto"/>
            <w:tcBorders>
              <w:top w:val="nil"/>
              <w:left w:val="nil"/>
              <w:bottom w:val="single" w:sz="8" w:space="0" w:color="auto"/>
              <w:right w:val="single" w:sz="8" w:space="0" w:color="auto"/>
            </w:tcBorders>
            <w:noWrap/>
            <w:vAlign w:val="center"/>
            <w:hideMark/>
          </w:tcPr>
          <w:p w14:paraId="51AEBCFD"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1,085.89</w:t>
            </w:r>
          </w:p>
        </w:tc>
        <w:tc>
          <w:tcPr>
            <w:tcW w:w="0" w:type="auto"/>
            <w:tcBorders>
              <w:top w:val="nil"/>
              <w:left w:val="nil"/>
              <w:bottom w:val="single" w:sz="8" w:space="0" w:color="auto"/>
              <w:right w:val="single" w:sz="8" w:space="0" w:color="auto"/>
            </w:tcBorders>
            <w:noWrap/>
            <w:vAlign w:val="center"/>
            <w:hideMark/>
          </w:tcPr>
          <w:p w14:paraId="37950E8D"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54,294.38</w:t>
            </w:r>
          </w:p>
        </w:tc>
      </w:tr>
      <w:tr w:rsidR="004F20A9" w:rsidRPr="00557363" w14:paraId="35074775" w14:textId="77777777" w:rsidTr="004F20A9">
        <w:trPr>
          <w:trHeight w:val="334"/>
          <w:jc w:val="center"/>
        </w:trPr>
        <w:tc>
          <w:tcPr>
            <w:tcW w:w="0" w:type="auto"/>
            <w:tcBorders>
              <w:top w:val="nil"/>
              <w:left w:val="single" w:sz="8" w:space="0" w:color="auto"/>
              <w:bottom w:val="single" w:sz="8" w:space="0" w:color="auto"/>
              <w:right w:val="single" w:sz="8" w:space="0" w:color="auto"/>
            </w:tcBorders>
            <w:noWrap/>
            <w:vAlign w:val="center"/>
            <w:hideMark/>
          </w:tcPr>
          <w:p w14:paraId="22580C60" w14:textId="77777777" w:rsidR="004F20A9" w:rsidRPr="00557363" w:rsidRDefault="004F20A9">
            <w:pPr>
              <w:jc w:val="center"/>
              <w:rPr>
                <w:rFonts w:ascii="Arial" w:hAnsi="Arial" w:cs="Arial"/>
                <w:b/>
                <w:bCs/>
                <w:color w:val="000000"/>
                <w:sz w:val="16"/>
                <w:szCs w:val="16"/>
              </w:rPr>
            </w:pPr>
            <w:r w:rsidRPr="00557363">
              <w:rPr>
                <w:rFonts w:ascii="Arial" w:hAnsi="Arial" w:cs="Arial"/>
                <w:b/>
                <w:bCs/>
                <w:color w:val="000000"/>
                <w:sz w:val="16"/>
                <w:szCs w:val="16"/>
              </w:rPr>
              <w:t>2029</w:t>
            </w:r>
          </w:p>
        </w:tc>
        <w:tc>
          <w:tcPr>
            <w:tcW w:w="0" w:type="auto"/>
            <w:tcBorders>
              <w:top w:val="nil"/>
              <w:left w:val="nil"/>
              <w:bottom w:val="single" w:sz="8" w:space="0" w:color="auto"/>
              <w:right w:val="single" w:sz="8" w:space="0" w:color="auto"/>
            </w:tcBorders>
            <w:noWrap/>
            <w:vAlign w:val="center"/>
            <w:hideMark/>
          </w:tcPr>
          <w:p w14:paraId="26DF872F"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1485</w:t>
            </w:r>
          </w:p>
        </w:tc>
        <w:tc>
          <w:tcPr>
            <w:tcW w:w="0" w:type="auto"/>
            <w:tcBorders>
              <w:top w:val="nil"/>
              <w:left w:val="nil"/>
              <w:bottom w:val="single" w:sz="8" w:space="0" w:color="auto"/>
              <w:right w:val="single" w:sz="8" w:space="0" w:color="auto"/>
            </w:tcBorders>
            <w:noWrap/>
            <w:vAlign w:val="center"/>
            <w:hideMark/>
          </w:tcPr>
          <w:p w14:paraId="6851D46A"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1695.1</w:t>
            </w:r>
          </w:p>
        </w:tc>
        <w:tc>
          <w:tcPr>
            <w:tcW w:w="0" w:type="auto"/>
            <w:tcBorders>
              <w:top w:val="nil"/>
              <w:left w:val="nil"/>
              <w:bottom w:val="single" w:sz="8" w:space="0" w:color="auto"/>
              <w:right w:val="single" w:sz="8" w:space="0" w:color="auto"/>
            </w:tcBorders>
            <w:noWrap/>
            <w:vAlign w:val="center"/>
            <w:hideMark/>
          </w:tcPr>
          <w:p w14:paraId="264EC525"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74,270</w:t>
            </w:r>
          </w:p>
        </w:tc>
        <w:tc>
          <w:tcPr>
            <w:tcW w:w="0" w:type="auto"/>
            <w:tcBorders>
              <w:top w:val="nil"/>
              <w:left w:val="nil"/>
              <w:bottom w:val="single" w:sz="8" w:space="0" w:color="auto"/>
              <w:right w:val="single" w:sz="8" w:space="0" w:color="auto"/>
            </w:tcBorders>
            <w:noWrap/>
            <w:vAlign w:val="center"/>
            <w:hideMark/>
          </w:tcPr>
          <w:p w14:paraId="36EDDFBA"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84,773</w:t>
            </w:r>
          </w:p>
        </w:tc>
        <w:tc>
          <w:tcPr>
            <w:tcW w:w="0" w:type="auto"/>
            <w:tcBorders>
              <w:top w:val="nil"/>
              <w:left w:val="nil"/>
              <w:bottom w:val="single" w:sz="8" w:space="0" w:color="auto"/>
              <w:right w:val="single" w:sz="8" w:space="0" w:color="auto"/>
            </w:tcBorders>
            <w:noWrap/>
            <w:vAlign w:val="center"/>
            <w:hideMark/>
          </w:tcPr>
          <w:p w14:paraId="5EACC0C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1160.16</w:t>
            </w:r>
          </w:p>
        </w:tc>
        <w:tc>
          <w:tcPr>
            <w:tcW w:w="0" w:type="auto"/>
            <w:tcBorders>
              <w:top w:val="nil"/>
              <w:left w:val="nil"/>
              <w:bottom w:val="single" w:sz="8" w:space="0" w:color="auto"/>
              <w:right w:val="single" w:sz="8" w:space="0" w:color="auto"/>
            </w:tcBorders>
            <w:noWrap/>
            <w:vAlign w:val="center"/>
            <w:hideMark/>
          </w:tcPr>
          <w:p w14:paraId="246B9251"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14.07</w:t>
            </w:r>
          </w:p>
        </w:tc>
        <w:tc>
          <w:tcPr>
            <w:tcW w:w="0" w:type="auto"/>
            <w:tcBorders>
              <w:top w:val="nil"/>
              <w:left w:val="nil"/>
              <w:bottom w:val="single" w:sz="8" w:space="0" w:color="auto"/>
              <w:right w:val="single" w:sz="8" w:space="0" w:color="auto"/>
            </w:tcBorders>
            <w:noWrap/>
            <w:vAlign w:val="center"/>
            <w:hideMark/>
          </w:tcPr>
          <w:p w14:paraId="4DD8FDF9"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58,023.28</w:t>
            </w:r>
          </w:p>
        </w:tc>
        <w:tc>
          <w:tcPr>
            <w:tcW w:w="0" w:type="auto"/>
            <w:tcBorders>
              <w:top w:val="nil"/>
              <w:left w:val="nil"/>
              <w:bottom w:val="single" w:sz="8" w:space="0" w:color="auto"/>
              <w:right w:val="single" w:sz="8" w:space="0" w:color="auto"/>
            </w:tcBorders>
            <w:noWrap/>
            <w:vAlign w:val="center"/>
            <w:hideMark/>
          </w:tcPr>
          <w:p w14:paraId="18941D6A" w14:textId="77777777" w:rsidR="004F20A9" w:rsidRPr="00557363" w:rsidRDefault="004F20A9">
            <w:pPr>
              <w:jc w:val="right"/>
              <w:rPr>
                <w:rFonts w:ascii="Arial" w:hAnsi="Arial" w:cs="Arial"/>
                <w:color w:val="000000"/>
                <w:sz w:val="16"/>
                <w:szCs w:val="16"/>
              </w:rPr>
            </w:pPr>
            <w:r w:rsidRPr="00557363">
              <w:rPr>
                <w:rFonts w:ascii="Arial" w:hAnsi="Arial" w:cs="Arial"/>
                <w:color w:val="000000"/>
                <w:sz w:val="16"/>
                <w:szCs w:val="16"/>
              </w:rPr>
              <w:t>703.68</w:t>
            </w:r>
          </w:p>
        </w:tc>
        <w:tc>
          <w:tcPr>
            <w:tcW w:w="0" w:type="auto"/>
            <w:tcBorders>
              <w:top w:val="nil"/>
              <w:left w:val="nil"/>
              <w:bottom w:val="single" w:sz="8" w:space="0" w:color="auto"/>
              <w:right w:val="single" w:sz="8" w:space="0" w:color="auto"/>
            </w:tcBorders>
            <w:noWrap/>
            <w:vAlign w:val="center"/>
            <w:hideMark/>
          </w:tcPr>
          <w:p w14:paraId="05392AD3"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1174.23</w:t>
            </w:r>
          </w:p>
        </w:tc>
        <w:tc>
          <w:tcPr>
            <w:tcW w:w="0" w:type="auto"/>
            <w:tcBorders>
              <w:top w:val="nil"/>
              <w:left w:val="nil"/>
              <w:bottom w:val="single" w:sz="8" w:space="0" w:color="auto"/>
              <w:right w:val="single" w:sz="8" w:space="0" w:color="auto"/>
            </w:tcBorders>
            <w:noWrap/>
            <w:vAlign w:val="center"/>
            <w:hideMark/>
          </w:tcPr>
          <w:p w14:paraId="7D2CA6C8" w14:textId="77777777" w:rsidR="004F20A9" w:rsidRPr="00557363" w:rsidRDefault="004F20A9">
            <w:pPr>
              <w:jc w:val="center"/>
              <w:rPr>
                <w:rFonts w:ascii="Arial" w:hAnsi="Arial" w:cs="Arial"/>
                <w:color w:val="000000"/>
                <w:sz w:val="16"/>
                <w:szCs w:val="16"/>
              </w:rPr>
            </w:pPr>
            <w:r w:rsidRPr="00557363">
              <w:rPr>
                <w:rFonts w:ascii="Arial" w:hAnsi="Arial" w:cs="Arial"/>
                <w:color w:val="000000"/>
                <w:sz w:val="16"/>
                <w:szCs w:val="16"/>
              </w:rPr>
              <w:t>58,726.96</w:t>
            </w:r>
          </w:p>
        </w:tc>
      </w:tr>
      <w:tr w:rsidR="004F20A9" w:rsidRPr="00557363" w14:paraId="682EB3C4" w14:textId="77777777" w:rsidTr="004F20A9">
        <w:trPr>
          <w:trHeight w:val="334"/>
          <w:jc w:val="center"/>
        </w:trPr>
        <w:tc>
          <w:tcPr>
            <w:tcW w:w="0" w:type="auto"/>
            <w:tcBorders>
              <w:top w:val="nil"/>
              <w:left w:val="single" w:sz="8" w:space="0" w:color="auto"/>
              <w:bottom w:val="single" w:sz="8" w:space="0" w:color="auto"/>
              <w:right w:val="single" w:sz="8" w:space="0" w:color="auto"/>
            </w:tcBorders>
            <w:shd w:val="clear" w:color="auto" w:fill="7030A0"/>
            <w:noWrap/>
            <w:vAlign w:val="center"/>
            <w:hideMark/>
          </w:tcPr>
          <w:p w14:paraId="734D36A2"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TOTAL</w:t>
            </w:r>
          </w:p>
        </w:tc>
        <w:tc>
          <w:tcPr>
            <w:tcW w:w="0" w:type="auto"/>
            <w:tcBorders>
              <w:top w:val="nil"/>
              <w:left w:val="nil"/>
              <w:bottom w:val="single" w:sz="8" w:space="0" w:color="auto"/>
              <w:right w:val="single" w:sz="8" w:space="0" w:color="auto"/>
            </w:tcBorders>
            <w:noWrap/>
            <w:vAlign w:val="center"/>
            <w:hideMark/>
          </w:tcPr>
          <w:p w14:paraId="7435CA9A"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7,401</w:t>
            </w:r>
          </w:p>
        </w:tc>
        <w:tc>
          <w:tcPr>
            <w:tcW w:w="0" w:type="auto"/>
            <w:tcBorders>
              <w:top w:val="nil"/>
              <w:left w:val="nil"/>
              <w:bottom w:val="single" w:sz="8" w:space="0" w:color="auto"/>
              <w:right w:val="single" w:sz="8" w:space="0" w:color="auto"/>
            </w:tcBorders>
            <w:noWrap/>
            <w:vAlign w:val="center"/>
            <w:hideMark/>
          </w:tcPr>
          <w:p w14:paraId="4EAA698F"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8,702</w:t>
            </w:r>
          </w:p>
        </w:tc>
        <w:tc>
          <w:tcPr>
            <w:tcW w:w="0" w:type="auto"/>
            <w:tcBorders>
              <w:top w:val="nil"/>
              <w:left w:val="nil"/>
              <w:bottom w:val="single" w:sz="8" w:space="0" w:color="auto"/>
              <w:right w:val="single" w:sz="8" w:space="0" w:color="auto"/>
            </w:tcBorders>
            <w:noWrap/>
            <w:vAlign w:val="center"/>
            <w:hideMark/>
          </w:tcPr>
          <w:p w14:paraId="7AA07746"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370,089</w:t>
            </w:r>
          </w:p>
        </w:tc>
        <w:tc>
          <w:tcPr>
            <w:tcW w:w="0" w:type="auto"/>
            <w:tcBorders>
              <w:top w:val="nil"/>
              <w:left w:val="nil"/>
              <w:bottom w:val="single" w:sz="8" w:space="0" w:color="auto"/>
              <w:right w:val="single" w:sz="8" w:space="0" w:color="auto"/>
            </w:tcBorders>
            <w:noWrap/>
            <w:vAlign w:val="center"/>
            <w:hideMark/>
          </w:tcPr>
          <w:p w14:paraId="790CC0F2"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435,133</w:t>
            </w:r>
          </w:p>
        </w:tc>
        <w:tc>
          <w:tcPr>
            <w:tcW w:w="0" w:type="auto"/>
            <w:tcBorders>
              <w:top w:val="nil"/>
              <w:left w:val="nil"/>
              <w:bottom w:val="single" w:sz="8" w:space="0" w:color="auto"/>
              <w:right w:val="single" w:sz="8" w:space="0" w:color="auto"/>
            </w:tcBorders>
            <w:noWrap/>
            <w:vAlign w:val="center"/>
            <w:hideMark/>
          </w:tcPr>
          <w:p w14:paraId="79530251"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5,782</w:t>
            </w:r>
          </w:p>
        </w:tc>
        <w:tc>
          <w:tcPr>
            <w:tcW w:w="0" w:type="auto"/>
            <w:tcBorders>
              <w:top w:val="nil"/>
              <w:left w:val="nil"/>
              <w:bottom w:val="single" w:sz="8" w:space="0" w:color="auto"/>
              <w:right w:val="single" w:sz="8" w:space="0" w:color="auto"/>
            </w:tcBorders>
            <w:noWrap/>
            <w:vAlign w:val="center"/>
            <w:hideMark/>
          </w:tcPr>
          <w:p w14:paraId="008CC7C1"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69</w:t>
            </w:r>
          </w:p>
        </w:tc>
        <w:tc>
          <w:tcPr>
            <w:tcW w:w="0" w:type="auto"/>
            <w:tcBorders>
              <w:top w:val="nil"/>
              <w:left w:val="nil"/>
              <w:bottom w:val="single" w:sz="8" w:space="0" w:color="auto"/>
              <w:right w:val="single" w:sz="8" w:space="0" w:color="auto"/>
            </w:tcBorders>
            <w:noWrap/>
            <w:vAlign w:val="center"/>
            <w:hideMark/>
          </w:tcPr>
          <w:p w14:paraId="33D7E100"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289,131</w:t>
            </w:r>
          </w:p>
        </w:tc>
        <w:tc>
          <w:tcPr>
            <w:tcW w:w="0" w:type="auto"/>
            <w:tcBorders>
              <w:top w:val="nil"/>
              <w:left w:val="nil"/>
              <w:bottom w:val="single" w:sz="8" w:space="0" w:color="auto"/>
              <w:right w:val="single" w:sz="8" w:space="0" w:color="auto"/>
            </w:tcBorders>
            <w:noWrap/>
            <w:vAlign w:val="center"/>
            <w:hideMark/>
          </w:tcPr>
          <w:p w14:paraId="7BDF8514" w14:textId="77777777" w:rsidR="004F20A9" w:rsidRPr="00557363" w:rsidRDefault="004F20A9">
            <w:pPr>
              <w:jc w:val="right"/>
              <w:rPr>
                <w:rFonts w:ascii="Arial" w:hAnsi="Arial" w:cs="Arial"/>
                <w:b/>
                <w:bCs/>
                <w:color w:val="000000"/>
                <w:sz w:val="16"/>
                <w:szCs w:val="16"/>
              </w:rPr>
            </w:pPr>
            <w:r w:rsidRPr="00557363">
              <w:rPr>
                <w:rFonts w:ascii="Arial" w:hAnsi="Arial" w:cs="Arial"/>
                <w:b/>
                <w:bCs/>
                <w:color w:val="000000"/>
                <w:sz w:val="16"/>
                <w:szCs w:val="16"/>
              </w:rPr>
              <w:t>3,441</w:t>
            </w:r>
          </w:p>
        </w:tc>
        <w:tc>
          <w:tcPr>
            <w:tcW w:w="0" w:type="auto"/>
            <w:tcBorders>
              <w:top w:val="nil"/>
              <w:left w:val="nil"/>
              <w:bottom w:val="single" w:sz="8" w:space="0" w:color="auto"/>
              <w:right w:val="single" w:sz="8" w:space="0" w:color="auto"/>
            </w:tcBorders>
            <w:shd w:val="clear" w:color="auto" w:fill="7030A0"/>
            <w:noWrap/>
            <w:vAlign w:val="center"/>
            <w:hideMark/>
          </w:tcPr>
          <w:p w14:paraId="490151EE"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5,851.13</w:t>
            </w:r>
          </w:p>
        </w:tc>
        <w:tc>
          <w:tcPr>
            <w:tcW w:w="0" w:type="auto"/>
            <w:tcBorders>
              <w:top w:val="nil"/>
              <w:left w:val="nil"/>
              <w:bottom w:val="single" w:sz="8" w:space="0" w:color="auto"/>
              <w:right w:val="single" w:sz="8" w:space="0" w:color="auto"/>
            </w:tcBorders>
            <w:shd w:val="clear" w:color="auto" w:fill="7030A0"/>
            <w:noWrap/>
            <w:vAlign w:val="center"/>
            <w:hideMark/>
          </w:tcPr>
          <w:p w14:paraId="52B0EADB" w14:textId="77777777" w:rsidR="004F20A9" w:rsidRPr="00557363" w:rsidRDefault="004F20A9">
            <w:pPr>
              <w:jc w:val="center"/>
              <w:rPr>
                <w:rFonts w:ascii="Arial" w:hAnsi="Arial" w:cs="Arial"/>
                <w:b/>
                <w:bCs/>
                <w:color w:val="FFFFFF"/>
                <w:sz w:val="16"/>
                <w:szCs w:val="16"/>
              </w:rPr>
            </w:pPr>
            <w:r w:rsidRPr="00557363">
              <w:rPr>
                <w:rFonts w:ascii="Arial" w:hAnsi="Arial" w:cs="Arial"/>
                <w:b/>
                <w:bCs/>
                <w:color w:val="FFFFFF"/>
                <w:sz w:val="16"/>
                <w:szCs w:val="16"/>
              </w:rPr>
              <w:t>292,571.97</w:t>
            </w:r>
          </w:p>
        </w:tc>
      </w:tr>
    </w:tbl>
    <w:p w14:paraId="62B348BB" w14:textId="77777777" w:rsidR="004F20A9" w:rsidRPr="00557363" w:rsidRDefault="004F20A9" w:rsidP="004F20A9">
      <w:pPr>
        <w:spacing w:after="200" w:line="276" w:lineRule="auto"/>
        <w:jc w:val="center"/>
        <w:rPr>
          <w:rFonts w:ascii="Arial" w:hAnsi="Arial" w:cs="Arial"/>
          <w:sz w:val="16"/>
          <w:szCs w:val="16"/>
          <w:lang w:eastAsia="es-MX"/>
        </w:rPr>
      </w:pPr>
      <w:r w:rsidRPr="00557363">
        <w:rPr>
          <w:rFonts w:ascii="Arial" w:hAnsi="Arial" w:cs="Arial"/>
          <w:b/>
          <w:sz w:val="16"/>
          <w:szCs w:val="16"/>
          <w:lang w:eastAsia="es-MX"/>
        </w:rPr>
        <w:t xml:space="preserve">Tabla 10: </w:t>
      </w:r>
      <w:r w:rsidRPr="00557363">
        <w:rPr>
          <w:rFonts w:ascii="Arial" w:hAnsi="Arial" w:cs="Arial"/>
          <w:sz w:val="16"/>
          <w:szCs w:val="16"/>
          <w:lang w:eastAsia="es-MX"/>
        </w:rPr>
        <w:t xml:space="preserve">Cantidad de archivos de audio y video por personal del </w:t>
      </w:r>
      <w:r w:rsidRPr="00557363">
        <w:rPr>
          <w:rFonts w:ascii="Arial" w:hAnsi="Arial" w:cs="Arial"/>
          <w:b/>
          <w:sz w:val="16"/>
          <w:szCs w:val="16"/>
          <w:lang w:eastAsia="es-MX"/>
        </w:rPr>
        <w:t>“Instituto”</w:t>
      </w:r>
      <w:r w:rsidRPr="00557363">
        <w:rPr>
          <w:rFonts w:ascii="Arial" w:hAnsi="Arial" w:cs="Arial"/>
          <w:sz w:val="16"/>
          <w:szCs w:val="16"/>
          <w:lang w:eastAsia="es-MX"/>
        </w:rPr>
        <w:t>.</w:t>
      </w:r>
    </w:p>
    <w:p w14:paraId="12FA28AB"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Los archivos de datos (pautas y órdenes de transmisión) cargados por el personal del </w:t>
      </w:r>
      <w:r>
        <w:rPr>
          <w:rFonts w:ascii="Arial" w:eastAsia="MS Mincho" w:hAnsi="Arial" w:cs="Arial"/>
          <w:b/>
        </w:rPr>
        <w:t>“Instituto”</w:t>
      </w:r>
      <w:r>
        <w:rPr>
          <w:rFonts w:ascii="Arial" w:eastAsia="MS Mincho" w:hAnsi="Arial" w:cs="Arial"/>
        </w:rPr>
        <w:t xml:space="preserve"> al alojamiento, no deben ser modificados o alterados durante el proceso de carga, se debe mantener la integridad y características de este para asegurar que el archivo que se carga sea idéntico al que se coloque en la infraestructura de alojamiento.</w:t>
      </w:r>
    </w:p>
    <w:p w14:paraId="21F6EFD4" w14:textId="77777777" w:rsidR="004F20A9" w:rsidRDefault="004F20A9" w:rsidP="004F20A9">
      <w:pPr>
        <w:numPr>
          <w:ilvl w:val="1"/>
          <w:numId w:val="538"/>
        </w:numPr>
        <w:spacing w:after="200" w:line="276" w:lineRule="auto"/>
        <w:jc w:val="both"/>
        <w:rPr>
          <w:rFonts w:ascii="Arial" w:eastAsia="MS Mincho" w:hAnsi="Arial" w:cs="Arial"/>
        </w:rPr>
      </w:pPr>
      <w:r>
        <w:rPr>
          <w:rFonts w:ascii="Arial" w:eastAsia="MS Mincho" w:hAnsi="Arial" w:cs="Arial"/>
        </w:rPr>
        <w:t xml:space="preserve">Los archivos de datos cargados por personal del </w:t>
      </w:r>
      <w:r>
        <w:rPr>
          <w:rFonts w:ascii="Arial" w:eastAsia="MS Mincho" w:hAnsi="Arial" w:cs="Arial"/>
          <w:b/>
          <w:bCs/>
        </w:rPr>
        <w:t>“Instituto”</w:t>
      </w:r>
      <w:r>
        <w:rPr>
          <w:rFonts w:ascii="Arial" w:eastAsia="MS Mincho" w:hAnsi="Arial" w:cs="Arial"/>
        </w:rPr>
        <w:t xml:space="preserve"> se deben mantener disponibles en línea durante la vigencia del contrato.</w:t>
      </w:r>
    </w:p>
    <w:p w14:paraId="195B6B57" w14:textId="77777777" w:rsidR="004F20A9" w:rsidRDefault="004F20A9" w:rsidP="004F20A9">
      <w:pPr>
        <w:numPr>
          <w:ilvl w:val="0"/>
          <w:numId w:val="538"/>
        </w:numPr>
        <w:spacing w:after="200" w:line="276" w:lineRule="auto"/>
        <w:jc w:val="both"/>
        <w:rPr>
          <w:rFonts w:ascii="Arial" w:eastAsia="MS Mincho" w:hAnsi="Arial" w:cs="Arial"/>
        </w:rPr>
      </w:pPr>
      <w:r>
        <w:rPr>
          <w:rFonts w:ascii="Arial" w:eastAsia="MS Mincho" w:hAnsi="Arial" w:cs="Arial"/>
        </w:rPr>
        <w:t xml:space="preserve">Tener el alojamiento requerido tomando como base que este se compone de dos tipos: la parte temporal y la parte fija, por lo que se debe tener disponible conforme se vaya ocupando con base en la </w:t>
      </w:r>
      <w:r>
        <w:rPr>
          <w:rFonts w:ascii="Arial" w:eastAsia="MS Mincho" w:hAnsi="Arial" w:cs="Arial"/>
          <w:b/>
          <w:bCs/>
        </w:rPr>
        <w:t>tabla 11</w:t>
      </w:r>
      <w:r>
        <w:rPr>
          <w:rFonts w:ascii="Arial" w:eastAsia="MS Mincho" w:hAnsi="Arial" w:cs="Arial"/>
        </w:rPr>
        <w:t>:</w:t>
      </w:r>
    </w:p>
    <w:p w14:paraId="63319B7B" w14:textId="77777777" w:rsidR="004F20A9" w:rsidRDefault="004F20A9" w:rsidP="004F20A9">
      <w:pPr>
        <w:spacing w:after="200" w:line="276" w:lineRule="auto"/>
        <w:ind w:left="1068"/>
        <w:jc w:val="both"/>
        <w:rPr>
          <w:rFonts w:ascii="Arial" w:eastAsia="MS Mincho" w:hAnsi="Arial" w:cs="Arial"/>
        </w:rPr>
      </w:pPr>
    </w:p>
    <w:tbl>
      <w:tblPr>
        <w:tblW w:w="10540" w:type="dxa"/>
        <w:jc w:val="center"/>
        <w:tblCellMar>
          <w:left w:w="70" w:type="dxa"/>
          <w:right w:w="70" w:type="dxa"/>
        </w:tblCellMar>
        <w:tblLook w:val="04A0" w:firstRow="1" w:lastRow="0" w:firstColumn="1" w:lastColumn="0" w:noHBand="0" w:noVBand="1"/>
      </w:tblPr>
      <w:tblGrid>
        <w:gridCol w:w="523"/>
        <w:gridCol w:w="823"/>
        <w:gridCol w:w="1195"/>
        <w:gridCol w:w="727"/>
        <w:gridCol w:w="1056"/>
        <w:gridCol w:w="924"/>
        <w:gridCol w:w="1342"/>
        <w:gridCol w:w="909"/>
        <w:gridCol w:w="1258"/>
        <w:gridCol w:w="727"/>
        <w:gridCol w:w="1056"/>
      </w:tblGrid>
      <w:tr w:rsidR="004F20A9" w:rsidRPr="00A711BD" w14:paraId="427B4B3D" w14:textId="77777777" w:rsidTr="004F20A9">
        <w:trPr>
          <w:trHeight w:val="339"/>
          <w:jc w:val="center"/>
        </w:trPr>
        <w:tc>
          <w:tcPr>
            <w:tcW w:w="0" w:type="auto"/>
            <w:gridSpan w:val="11"/>
            <w:tcBorders>
              <w:top w:val="single" w:sz="8" w:space="0" w:color="auto"/>
              <w:left w:val="single" w:sz="8" w:space="0" w:color="auto"/>
              <w:bottom w:val="single" w:sz="8" w:space="0" w:color="auto"/>
              <w:right w:val="single" w:sz="8" w:space="0" w:color="000000"/>
            </w:tcBorders>
            <w:shd w:val="clear" w:color="auto" w:fill="7030A0"/>
            <w:noWrap/>
            <w:vAlign w:val="center"/>
            <w:hideMark/>
          </w:tcPr>
          <w:p w14:paraId="0126A457" w14:textId="77777777" w:rsidR="004F20A9" w:rsidRPr="00A711BD" w:rsidRDefault="004F20A9">
            <w:pPr>
              <w:jc w:val="center"/>
              <w:rPr>
                <w:rFonts w:ascii="Arial" w:hAnsi="Arial" w:cs="Arial"/>
                <w:b/>
                <w:bCs/>
                <w:color w:val="FFFFFF"/>
                <w:sz w:val="16"/>
                <w:szCs w:val="16"/>
                <w:lang w:val="es-ES"/>
              </w:rPr>
            </w:pPr>
            <w:r w:rsidRPr="00A711BD">
              <w:rPr>
                <w:rFonts w:ascii="Arial" w:hAnsi="Arial" w:cs="Arial"/>
                <w:b/>
                <w:bCs/>
                <w:color w:val="FFFFFF"/>
                <w:sz w:val="16"/>
                <w:szCs w:val="16"/>
              </w:rPr>
              <w:lastRenderedPageBreak/>
              <w:t>GBS CONSUMIDOS</w:t>
            </w:r>
          </w:p>
        </w:tc>
      </w:tr>
      <w:tr w:rsidR="004F20A9" w:rsidRPr="00A711BD" w14:paraId="29EA9BD0" w14:textId="77777777" w:rsidTr="004F20A9">
        <w:trPr>
          <w:trHeight w:val="519"/>
          <w:jc w:val="center"/>
        </w:trPr>
        <w:tc>
          <w:tcPr>
            <w:tcW w:w="0" w:type="auto"/>
            <w:vMerge w:val="restart"/>
            <w:tcBorders>
              <w:top w:val="nil"/>
              <w:left w:val="single" w:sz="8" w:space="0" w:color="auto"/>
              <w:bottom w:val="single" w:sz="8" w:space="0" w:color="000000"/>
              <w:right w:val="single" w:sz="8" w:space="0" w:color="auto"/>
            </w:tcBorders>
            <w:shd w:val="clear" w:color="auto" w:fill="7030A0"/>
            <w:noWrap/>
            <w:vAlign w:val="center"/>
            <w:hideMark/>
          </w:tcPr>
          <w:p w14:paraId="0F022E65"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AÑO</w:t>
            </w:r>
          </w:p>
        </w:tc>
        <w:tc>
          <w:tcPr>
            <w:tcW w:w="0" w:type="auto"/>
            <w:gridSpan w:val="2"/>
            <w:tcBorders>
              <w:top w:val="single" w:sz="8" w:space="0" w:color="auto"/>
              <w:left w:val="nil"/>
              <w:bottom w:val="single" w:sz="8" w:space="0" w:color="auto"/>
              <w:right w:val="single" w:sz="8" w:space="0" w:color="000000"/>
            </w:tcBorders>
            <w:shd w:val="clear" w:color="auto" w:fill="7030A0"/>
            <w:vAlign w:val="center"/>
            <w:hideMark/>
          </w:tcPr>
          <w:p w14:paraId="61BA7F5A"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ALOJAMIENTO TEMPORAL</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4AB49568"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PAUTAS</w:t>
            </w:r>
          </w:p>
        </w:tc>
        <w:tc>
          <w:tcPr>
            <w:tcW w:w="0" w:type="auto"/>
            <w:gridSpan w:val="2"/>
            <w:tcBorders>
              <w:top w:val="single" w:sz="8" w:space="0" w:color="auto"/>
              <w:left w:val="nil"/>
              <w:bottom w:val="single" w:sz="8" w:space="0" w:color="auto"/>
              <w:right w:val="single" w:sz="8" w:space="0" w:color="000000"/>
            </w:tcBorders>
            <w:shd w:val="clear" w:color="auto" w:fill="7030A0"/>
            <w:vAlign w:val="center"/>
            <w:hideMark/>
          </w:tcPr>
          <w:p w14:paraId="0CD49E5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ÓRDENES DE TRANSMISIÓN (OT)</w:t>
            </w:r>
          </w:p>
        </w:tc>
        <w:tc>
          <w:tcPr>
            <w:tcW w:w="0" w:type="auto"/>
            <w:gridSpan w:val="2"/>
            <w:tcBorders>
              <w:top w:val="single" w:sz="8" w:space="0" w:color="auto"/>
              <w:left w:val="nil"/>
              <w:bottom w:val="single" w:sz="8" w:space="0" w:color="auto"/>
              <w:right w:val="single" w:sz="8" w:space="0" w:color="000000"/>
            </w:tcBorders>
            <w:shd w:val="clear" w:color="auto" w:fill="7030A0"/>
            <w:vAlign w:val="center"/>
            <w:hideMark/>
          </w:tcPr>
          <w:p w14:paraId="53CAFDC4"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ARCHIVOS DE AUDIO Y VIDEO</w:t>
            </w:r>
          </w:p>
        </w:tc>
        <w:tc>
          <w:tcPr>
            <w:tcW w:w="0" w:type="auto"/>
            <w:gridSpan w:val="2"/>
            <w:tcBorders>
              <w:top w:val="single" w:sz="8" w:space="0" w:color="auto"/>
              <w:left w:val="nil"/>
              <w:bottom w:val="single" w:sz="8" w:space="0" w:color="auto"/>
              <w:right w:val="single" w:sz="8" w:space="0" w:color="000000"/>
            </w:tcBorders>
            <w:shd w:val="clear" w:color="auto" w:fill="7030A0"/>
            <w:noWrap/>
            <w:vAlign w:val="center"/>
            <w:hideMark/>
          </w:tcPr>
          <w:p w14:paraId="2D762EB5"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TOTAL</w:t>
            </w:r>
          </w:p>
        </w:tc>
      </w:tr>
      <w:tr w:rsidR="004F20A9" w:rsidRPr="00A711BD" w14:paraId="39BD6859" w14:textId="77777777" w:rsidTr="004F20A9">
        <w:trPr>
          <w:trHeight w:val="339"/>
          <w:jc w:val="center"/>
        </w:trPr>
        <w:tc>
          <w:tcPr>
            <w:tcW w:w="0" w:type="auto"/>
            <w:vMerge/>
            <w:tcBorders>
              <w:top w:val="nil"/>
              <w:left w:val="single" w:sz="8" w:space="0" w:color="auto"/>
              <w:bottom w:val="single" w:sz="8" w:space="0" w:color="000000"/>
              <w:right w:val="single" w:sz="8" w:space="0" w:color="auto"/>
            </w:tcBorders>
            <w:vAlign w:val="center"/>
            <w:hideMark/>
          </w:tcPr>
          <w:p w14:paraId="28684E09" w14:textId="77777777" w:rsidR="004F20A9" w:rsidRPr="00A711BD" w:rsidRDefault="004F20A9">
            <w:pPr>
              <w:rPr>
                <w:rFonts w:ascii="Arial" w:hAnsi="Arial" w:cs="Arial"/>
                <w:b/>
                <w:bCs/>
                <w:color w:val="FFFFFF"/>
                <w:sz w:val="16"/>
                <w:szCs w:val="16"/>
                <w:lang w:val="es-ES"/>
              </w:rPr>
            </w:pPr>
          </w:p>
        </w:tc>
        <w:tc>
          <w:tcPr>
            <w:tcW w:w="0" w:type="auto"/>
            <w:tcBorders>
              <w:top w:val="nil"/>
              <w:left w:val="nil"/>
              <w:bottom w:val="single" w:sz="8" w:space="0" w:color="auto"/>
              <w:right w:val="single" w:sz="8" w:space="0" w:color="auto"/>
            </w:tcBorders>
            <w:shd w:val="clear" w:color="auto" w:fill="7030A0"/>
            <w:noWrap/>
            <w:vAlign w:val="center"/>
            <w:hideMark/>
          </w:tcPr>
          <w:p w14:paraId="44867015"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tcBorders>
              <w:top w:val="nil"/>
              <w:left w:val="nil"/>
              <w:bottom w:val="single" w:sz="8" w:space="0" w:color="auto"/>
              <w:right w:val="single" w:sz="8" w:space="0" w:color="auto"/>
            </w:tcBorders>
            <w:shd w:val="clear" w:color="auto" w:fill="7030A0"/>
            <w:noWrap/>
            <w:vAlign w:val="center"/>
            <w:hideMark/>
          </w:tcPr>
          <w:p w14:paraId="7486B409"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tcBorders>
              <w:top w:val="nil"/>
              <w:left w:val="nil"/>
              <w:bottom w:val="single" w:sz="8" w:space="0" w:color="auto"/>
              <w:right w:val="single" w:sz="8" w:space="0" w:color="auto"/>
            </w:tcBorders>
            <w:shd w:val="clear" w:color="auto" w:fill="7030A0"/>
            <w:noWrap/>
            <w:vAlign w:val="center"/>
            <w:hideMark/>
          </w:tcPr>
          <w:p w14:paraId="6EB5B860"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tcBorders>
              <w:top w:val="nil"/>
              <w:left w:val="nil"/>
              <w:bottom w:val="single" w:sz="8" w:space="0" w:color="auto"/>
              <w:right w:val="single" w:sz="8" w:space="0" w:color="auto"/>
            </w:tcBorders>
            <w:shd w:val="clear" w:color="auto" w:fill="7030A0"/>
            <w:noWrap/>
            <w:vAlign w:val="center"/>
            <w:hideMark/>
          </w:tcPr>
          <w:p w14:paraId="4C6F257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tcBorders>
              <w:top w:val="nil"/>
              <w:left w:val="nil"/>
              <w:bottom w:val="single" w:sz="8" w:space="0" w:color="auto"/>
              <w:right w:val="single" w:sz="8" w:space="0" w:color="auto"/>
            </w:tcBorders>
            <w:shd w:val="clear" w:color="auto" w:fill="7030A0"/>
            <w:noWrap/>
            <w:vAlign w:val="center"/>
            <w:hideMark/>
          </w:tcPr>
          <w:p w14:paraId="5EFE6542"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tcBorders>
              <w:top w:val="nil"/>
              <w:left w:val="nil"/>
              <w:bottom w:val="single" w:sz="8" w:space="0" w:color="auto"/>
              <w:right w:val="single" w:sz="8" w:space="0" w:color="auto"/>
            </w:tcBorders>
            <w:shd w:val="clear" w:color="auto" w:fill="7030A0"/>
            <w:noWrap/>
            <w:vAlign w:val="center"/>
            <w:hideMark/>
          </w:tcPr>
          <w:p w14:paraId="607F72EF"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tcBorders>
              <w:top w:val="nil"/>
              <w:left w:val="nil"/>
              <w:bottom w:val="single" w:sz="8" w:space="0" w:color="auto"/>
              <w:right w:val="single" w:sz="8" w:space="0" w:color="auto"/>
            </w:tcBorders>
            <w:shd w:val="clear" w:color="auto" w:fill="7030A0"/>
            <w:noWrap/>
            <w:vAlign w:val="center"/>
            <w:hideMark/>
          </w:tcPr>
          <w:p w14:paraId="1469327D"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tcBorders>
              <w:top w:val="nil"/>
              <w:left w:val="nil"/>
              <w:bottom w:val="single" w:sz="8" w:space="0" w:color="auto"/>
              <w:right w:val="single" w:sz="8" w:space="0" w:color="auto"/>
            </w:tcBorders>
            <w:shd w:val="clear" w:color="auto" w:fill="7030A0"/>
            <w:noWrap/>
            <w:vAlign w:val="center"/>
            <w:hideMark/>
          </w:tcPr>
          <w:p w14:paraId="22C29BF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c>
          <w:tcPr>
            <w:tcW w:w="0" w:type="auto"/>
            <w:tcBorders>
              <w:top w:val="nil"/>
              <w:left w:val="nil"/>
              <w:bottom w:val="single" w:sz="8" w:space="0" w:color="auto"/>
              <w:right w:val="single" w:sz="8" w:space="0" w:color="auto"/>
            </w:tcBorders>
            <w:shd w:val="clear" w:color="auto" w:fill="7030A0"/>
            <w:noWrap/>
            <w:vAlign w:val="center"/>
            <w:hideMark/>
          </w:tcPr>
          <w:p w14:paraId="1EE5E8D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CARGA</w:t>
            </w:r>
          </w:p>
        </w:tc>
        <w:tc>
          <w:tcPr>
            <w:tcW w:w="0" w:type="auto"/>
            <w:tcBorders>
              <w:top w:val="nil"/>
              <w:left w:val="nil"/>
              <w:bottom w:val="single" w:sz="8" w:space="0" w:color="auto"/>
              <w:right w:val="single" w:sz="8" w:space="0" w:color="auto"/>
            </w:tcBorders>
            <w:shd w:val="clear" w:color="auto" w:fill="7030A0"/>
            <w:noWrap/>
            <w:vAlign w:val="center"/>
            <w:hideMark/>
          </w:tcPr>
          <w:p w14:paraId="7522239E"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DESCARGA</w:t>
            </w:r>
          </w:p>
        </w:tc>
      </w:tr>
      <w:tr w:rsidR="004F20A9" w:rsidRPr="00A711BD" w14:paraId="7D5B7602" w14:textId="77777777" w:rsidTr="004F20A9">
        <w:trPr>
          <w:trHeight w:val="339"/>
          <w:jc w:val="center"/>
        </w:trPr>
        <w:tc>
          <w:tcPr>
            <w:tcW w:w="0" w:type="auto"/>
            <w:tcBorders>
              <w:top w:val="nil"/>
              <w:left w:val="single" w:sz="8" w:space="0" w:color="auto"/>
              <w:bottom w:val="single" w:sz="8" w:space="0" w:color="auto"/>
              <w:right w:val="single" w:sz="8" w:space="0" w:color="auto"/>
            </w:tcBorders>
            <w:noWrap/>
            <w:vAlign w:val="center"/>
            <w:hideMark/>
          </w:tcPr>
          <w:p w14:paraId="3258F33A"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2026</w:t>
            </w:r>
          </w:p>
        </w:tc>
        <w:tc>
          <w:tcPr>
            <w:tcW w:w="0" w:type="auto"/>
            <w:tcBorders>
              <w:top w:val="nil"/>
              <w:left w:val="nil"/>
              <w:bottom w:val="single" w:sz="8" w:space="0" w:color="auto"/>
              <w:right w:val="single" w:sz="8" w:space="0" w:color="auto"/>
            </w:tcBorders>
            <w:noWrap/>
            <w:vAlign w:val="center"/>
            <w:hideMark/>
          </w:tcPr>
          <w:p w14:paraId="1977CA32"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4,725</w:t>
            </w:r>
          </w:p>
        </w:tc>
        <w:tc>
          <w:tcPr>
            <w:tcW w:w="0" w:type="auto"/>
            <w:tcBorders>
              <w:top w:val="nil"/>
              <w:left w:val="nil"/>
              <w:bottom w:val="single" w:sz="8" w:space="0" w:color="auto"/>
              <w:right w:val="single" w:sz="8" w:space="0" w:color="auto"/>
            </w:tcBorders>
            <w:noWrap/>
            <w:vAlign w:val="center"/>
            <w:hideMark/>
          </w:tcPr>
          <w:p w14:paraId="239496A4"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8,505</w:t>
            </w:r>
          </w:p>
        </w:tc>
        <w:tc>
          <w:tcPr>
            <w:tcW w:w="0" w:type="auto"/>
            <w:tcBorders>
              <w:top w:val="nil"/>
              <w:left w:val="nil"/>
              <w:bottom w:val="single" w:sz="8" w:space="0" w:color="auto"/>
              <w:right w:val="single" w:sz="8" w:space="0" w:color="auto"/>
            </w:tcBorders>
            <w:noWrap/>
            <w:vAlign w:val="center"/>
            <w:hideMark/>
          </w:tcPr>
          <w:p w14:paraId="1663C714"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2.42</w:t>
            </w:r>
          </w:p>
        </w:tc>
        <w:tc>
          <w:tcPr>
            <w:tcW w:w="0" w:type="auto"/>
            <w:tcBorders>
              <w:top w:val="nil"/>
              <w:left w:val="nil"/>
              <w:bottom w:val="single" w:sz="8" w:space="0" w:color="auto"/>
              <w:right w:val="single" w:sz="8" w:space="0" w:color="auto"/>
            </w:tcBorders>
            <w:noWrap/>
            <w:vAlign w:val="center"/>
            <w:hideMark/>
          </w:tcPr>
          <w:p w14:paraId="0CD91845"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3.66</w:t>
            </w:r>
          </w:p>
        </w:tc>
        <w:tc>
          <w:tcPr>
            <w:tcW w:w="0" w:type="auto"/>
            <w:tcBorders>
              <w:top w:val="nil"/>
              <w:left w:val="nil"/>
              <w:bottom w:val="single" w:sz="8" w:space="0" w:color="auto"/>
              <w:right w:val="single" w:sz="8" w:space="0" w:color="auto"/>
            </w:tcBorders>
            <w:noWrap/>
            <w:vAlign w:val="center"/>
            <w:hideMark/>
          </w:tcPr>
          <w:p w14:paraId="7F84C5E9"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6.58</w:t>
            </w:r>
          </w:p>
        </w:tc>
        <w:tc>
          <w:tcPr>
            <w:tcW w:w="0" w:type="auto"/>
            <w:tcBorders>
              <w:top w:val="nil"/>
              <w:left w:val="nil"/>
              <w:bottom w:val="single" w:sz="8" w:space="0" w:color="auto"/>
              <w:right w:val="single" w:sz="8" w:space="0" w:color="auto"/>
            </w:tcBorders>
            <w:noWrap/>
            <w:vAlign w:val="center"/>
            <w:hideMark/>
          </w:tcPr>
          <w:p w14:paraId="23A97A5A"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348.7</w:t>
            </w:r>
          </w:p>
        </w:tc>
        <w:tc>
          <w:tcPr>
            <w:tcW w:w="0" w:type="auto"/>
            <w:tcBorders>
              <w:top w:val="nil"/>
              <w:left w:val="nil"/>
              <w:bottom w:val="single" w:sz="8" w:space="0" w:color="auto"/>
              <w:right w:val="single" w:sz="8" w:space="0" w:color="auto"/>
            </w:tcBorders>
            <w:noWrap/>
            <w:vAlign w:val="center"/>
            <w:hideMark/>
          </w:tcPr>
          <w:p w14:paraId="37C7882B"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1,067.00</w:t>
            </w:r>
          </w:p>
        </w:tc>
        <w:tc>
          <w:tcPr>
            <w:tcW w:w="0" w:type="auto"/>
            <w:tcBorders>
              <w:top w:val="nil"/>
              <w:left w:val="nil"/>
              <w:bottom w:val="single" w:sz="8" w:space="0" w:color="auto"/>
              <w:right w:val="single" w:sz="8" w:space="0" w:color="auto"/>
            </w:tcBorders>
            <w:noWrap/>
            <w:vAlign w:val="center"/>
            <w:hideMark/>
          </w:tcPr>
          <w:p w14:paraId="7CBF994F"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53,350.13</w:t>
            </w:r>
          </w:p>
        </w:tc>
        <w:tc>
          <w:tcPr>
            <w:tcW w:w="0" w:type="auto"/>
            <w:tcBorders>
              <w:top w:val="nil"/>
              <w:left w:val="nil"/>
              <w:bottom w:val="single" w:sz="8" w:space="0" w:color="auto"/>
              <w:right w:val="single" w:sz="8" w:space="0" w:color="auto"/>
            </w:tcBorders>
            <w:noWrap/>
            <w:vAlign w:val="center"/>
            <w:hideMark/>
          </w:tcPr>
          <w:p w14:paraId="5D6954AC"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5,801</w:t>
            </w:r>
          </w:p>
        </w:tc>
        <w:tc>
          <w:tcPr>
            <w:tcW w:w="0" w:type="auto"/>
            <w:tcBorders>
              <w:top w:val="nil"/>
              <w:left w:val="nil"/>
              <w:bottom w:val="single" w:sz="8" w:space="0" w:color="auto"/>
              <w:right w:val="single" w:sz="8" w:space="0" w:color="auto"/>
            </w:tcBorders>
            <w:noWrap/>
            <w:vAlign w:val="center"/>
            <w:hideMark/>
          </w:tcPr>
          <w:p w14:paraId="2CE236C2"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62,207</w:t>
            </w:r>
          </w:p>
        </w:tc>
      </w:tr>
      <w:tr w:rsidR="004F20A9" w:rsidRPr="00A711BD" w14:paraId="366AB26D" w14:textId="77777777" w:rsidTr="004F20A9">
        <w:trPr>
          <w:trHeight w:val="339"/>
          <w:jc w:val="center"/>
        </w:trPr>
        <w:tc>
          <w:tcPr>
            <w:tcW w:w="0" w:type="auto"/>
            <w:tcBorders>
              <w:top w:val="nil"/>
              <w:left w:val="single" w:sz="8" w:space="0" w:color="auto"/>
              <w:bottom w:val="single" w:sz="8" w:space="0" w:color="auto"/>
              <w:right w:val="single" w:sz="8" w:space="0" w:color="auto"/>
            </w:tcBorders>
            <w:noWrap/>
            <w:vAlign w:val="center"/>
            <w:hideMark/>
          </w:tcPr>
          <w:p w14:paraId="38CB1A25"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2027</w:t>
            </w:r>
          </w:p>
        </w:tc>
        <w:tc>
          <w:tcPr>
            <w:tcW w:w="0" w:type="auto"/>
            <w:tcBorders>
              <w:top w:val="nil"/>
              <w:left w:val="nil"/>
              <w:bottom w:val="single" w:sz="8" w:space="0" w:color="auto"/>
              <w:right w:val="single" w:sz="8" w:space="0" w:color="auto"/>
            </w:tcBorders>
            <w:noWrap/>
            <w:vAlign w:val="center"/>
            <w:hideMark/>
          </w:tcPr>
          <w:p w14:paraId="62B6DB2D"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5,905</w:t>
            </w:r>
          </w:p>
        </w:tc>
        <w:tc>
          <w:tcPr>
            <w:tcW w:w="0" w:type="auto"/>
            <w:tcBorders>
              <w:top w:val="nil"/>
              <w:left w:val="nil"/>
              <w:bottom w:val="single" w:sz="8" w:space="0" w:color="auto"/>
              <w:right w:val="single" w:sz="8" w:space="0" w:color="auto"/>
            </w:tcBorders>
            <w:noWrap/>
            <w:vAlign w:val="center"/>
            <w:hideMark/>
          </w:tcPr>
          <w:p w14:paraId="1C03301B"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10,629</w:t>
            </w:r>
          </w:p>
        </w:tc>
        <w:tc>
          <w:tcPr>
            <w:tcW w:w="0" w:type="auto"/>
            <w:tcBorders>
              <w:top w:val="nil"/>
              <w:left w:val="nil"/>
              <w:bottom w:val="single" w:sz="8" w:space="0" w:color="auto"/>
              <w:right w:val="single" w:sz="8" w:space="0" w:color="auto"/>
            </w:tcBorders>
            <w:noWrap/>
            <w:vAlign w:val="center"/>
            <w:hideMark/>
          </w:tcPr>
          <w:p w14:paraId="41593EB8"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4.16</w:t>
            </w:r>
          </w:p>
        </w:tc>
        <w:tc>
          <w:tcPr>
            <w:tcW w:w="0" w:type="auto"/>
            <w:tcBorders>
              <w:top w:val="nil"/>
              <w:left w:val="nil"/>
              <w:bottom w:val="single" w:sz="8" w:space="0" w:color="auto"/>
              <w:right w:val="single" w:sz="8" w:space="0" w:color="auto"/>
            </w:tcBorders>
            <w:noWrap/>
            <w:vAlign w:val="center"/>
            <w:hideMark/>
          </w:tcPr>
          <w:p w14:paraId="17C7FA8E"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6.29</w:t>
            </w:r>
          </w:p>
        </w:tc>
        <w:tc>
          <w:tcPr>
            <w:tcW w:w="0" w:type="auto"/>
            <w:tcBorders>
              <w:top w:val="nil"/>
              <w:left w:val="nil"/>
              <w:bottom w:val="single" w:sz="8" w:space="0" w:color="auto"/>
              <w:right w:val="single" w:sz="8" w:space="0" w:color="auto"/>
            </w:tcBorders>
            <w:noWrap/>
            <w:vAlign w:val="center"/>
            <w:hideMark/>
          </w:tcPr>
          <w:p w14:paraId="6DE3C7AA"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8.9</w:t>
            </w:r>
          </w:p>
        </w:tc>
        <w:tc>
          <w:tcPr>
            <w:tcW w:w="0" w:type="auto"/>
            <w:tcBorders>
              <w:top w:val="nil"/>
              <w:left w:val="nil"/>
              <w:bottom w:val="single" w:sz="8" w:space="0" w:color="auto"/>
              <w:right w:val="single" w:sz="8" w:space="0" w:color="auto"/>
            </w:tcBorders>
            <w:noWrap/>
            <w:vAlign w:val="center"/>
            <w:hideMark/>
          </w:tcPr>
          <w:p w14:paraId="566FB9CB"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471.9</w:t>
            </w:r>
          </w:p>
        </w:tc>
        <w:tc>
          <w:tcPr>
            <w:tcW w:w="0" w:type="auto"/>
            <w:tcBorders>
              <w:top w:val="nil"/>
              <w:left w:val="nil"/>
              <w:bottom w:val="single" w:sz="8" w:space="0" w:color="auto"/>
              <w:right w:val="single" w:sz="8" w:space="0" w:color="auto"/>
            </w:tcBorders>
            <w:noWrap/>
            <w:vAlign w:val="center"/>
            <w:hideMark/>
          </w:tcPr>
          <w:p w14:paraId="17379676"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2,524.01</w:t>
            </w:r>
          </w:p>
        </w:tc>
        <w:tc>
          <w:tcPr>
            <w:tcW w:w="0" w:type="auto"/>
            <w:tcBorders>
              <w:top w:val="nil"/>
              <w:left w:val="nil"/>
              <w:bottom w:val="single" w:sz="8" w:space="0" w:color="auto"/>
              <w:right w:val="single" w:sz="8" w:space="0" w:color="auto"/>
            </w:tcBorders>
            <w:noWrap/>
            <w:vAlign w:val="center"/>
            <w:hideMark/>
          </w:tcPr>
          <w:p w14:paraId="4A93EE0E"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126,200.50</w:t>
            </w:r>
          </w:p>
        </w:tc>
        <w:tc>
          <w:tcPr>
            <w:tcW w:w="0" w:type="auto"/>
            <w:tcBorders>
              <w:top w:val="nil"/>
              <w:left w:val="nil"/>
              <w:bottom w:val="single" w:sz="8" w:space="0" w:color="auto"/>
              <w:right w:val="single" w:sz="8" w:space="0" w:color="auto"/>
            </w:tcBorders>
            <w:noWrap/>
            <w:vAlign w:val="center"/>
            <w:hideMark/>
          </w:tcPr>
          <w:p w14:paraId="282069FA"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8,442</w:t>
            </w:r>
          </w:p>
        </w:tc>
        <w:tc>
          <w:tcPr>
            <w:tcW w:w="0" w:type="auto"/>
            <w:tcBorders>
              <w:top w:val="nil"/>
              <w:left w:val="nil"/>
              <w:bottom w:val="single" w:sz="8" w:space="0" w:color="auto"/>
              <w:right w:val="single" w:sz="8" w:space="0" w:color="auto"/>
            </w:tcBorders>
            <w:noWrap/>
            <w:vAlign w:val="center"/>
            <w:hideMark/>
          </w:tcPr>
          <w:p w14:paraId="7E8E5BF5"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137,308</w:t>
            </w:r>
          </w:p>
        </w:tc>
      </w:tr>
      <w:tr w:rsidR="004F20A9" w:rsidRPr="00A711BD" w14:paraId="1329E1E4" w14:textId="77777777" w:rsidTr="004F20A9">
        <w:trPr>
          <w:trHeight w:val="339"/>
          <w:jc w:val="center"/>
        </w:trPr>
        <w:tc>
          <w:tcPr>
            <w:tcW w:w="0" w:type="auto"/>
            <w:tcBorders>
              <w:top w:val="nil"/>
              <w:left w:val="single" w:sz="8" w:space="0" w:color="auto"/>
              <w:bottom w:val="single" w:sz="8" w:space="0" w:color="auto"/>
              <w:right w:val="single" w:sz="8" w:space="0" w:color="auto"/>
            </w:tcBorders>
            <w:noWrap/>
            <w:vAlign w:val="center"/>
            <w:hideMark/>
          </w:tcPr>
          <w:p w14:paraId="364BD325"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2028</w:t>
            </w:r>
          </w:p>
        </w:tc>
        <w:tc>
          <w:tcPr>
            <w:tcW w:w="0" w:type="auto"/>
            <w:tcBorders>
              <w:top w:val="nil"/>
              <w:left w:val="nil"/>
              <w:bottom w:val="single" w:sz="8" w:space="0" w:color="auto"/>
              <w:right w:val="single" w:sz="8" w:space="0" w:color="auto"/>
            </w:tcBorders>
            <w:noWrap/>
            <w:vAlign w:val="center"/>
            <w:hideMark/>
          </w:tcPr>
          <w:p w14:paraId="15EFFA3A"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2,927</w:t>
            </w:r>
          </w:p>
        </w:tc>
        <w:tc>
          <w:tcPr>
            <w:tcW w:w="0" w:type="auto"/>
            <w:tcBorders>
              <w:top w:val="nil"/>
              <w:left w:val="nil"/>
              <w:bottom w:val="single" w:sz="8" w:space="0" w:color="auto"/>
              <w:right w:val="single" w:sz="8" w:space="0" w:color="auto"/>
            </w:tcBorders>
            <w:noWrap/>
            <w:vAlign w:val="center"/>
            <w:hideMark/>
          </w:tcPr>
          <w:p w14:paraId="325F36FF"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5,269</w:t>
            </w:r>
          </w:p>
        </w:tc>
        <w:tc>
          <w:tcPr>
            <w:tcW w:w="0" w:type="auto"/>
            <w:tcBorders>
              <w:top w:val="nil"/>
              <w:left w:val="nil"/>
              <w:bottom w:val="single" w:sz="8" w:space="0" w:color="auto"/>
              <w:right w:val="single" w:sz="8" w:space="0" w:color="auto"/>
            </w:tcBorders>
            <w:noWrap/>
            <w:vAlign w:val="center"/>
            <w:hideMark/>
          </w:tcPr>
          <w:p w14:paraId="09CDA9C2"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1.45</w:t>
            </w:r>
          </w:p>
        </w:tc>
        <w:tc>
          <w:tcPr>
            <w:tcW w:w="0" w:type="auto"/>
            <w:tcBorders>
              <w:top w:val="nil"/>
              <w:left w:val="nil"/>
              <w:bottom w:val="single" w:sz="8" w:space="0" w:color="auto"/>
              <w:right w:val="single" w:sz="8" w:space="0" w:color="auto"/>
            </w:tcBorders>
            <w:noWrap/>
            <w:vAlign w:val="center"/>
            <w:hideMark/>
          </w:tcPr>
          <w:p w14:paraId="31F63824"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2.19</w:t>
            </w:r>
          </w:p>
        </w:tc>
        <w:tc>
          <w:tcPr>
            <w:tcW w:w="0" w:type="auto"/>
            <w:tcBorders>
              <w:top w:val="nil"/>
              <w:left w:val="nil"/>
              <w:bottom w:val="single" w:sz="8" w:space="0" w:color="auto"/>
              <w:right w:val="single" w:sz="8" w:space="0" w:color="auto"/>
            </w:tcBorders>
            <w:noWrap/>
            <w:vAlign w:val="center"/>
            <w:hideMark/>
          </w:tcPr>
          <w:p w14:paraId="4DD48D8D"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6.5</w:t>
            </w:r>
          </w:p>
        </w:tc>
        <w:tc>
          <w:tcPr>
            <w:tcW w:w="0" w:type="auto"/>
            <w:tcBorders>
              <w:top w:val="nil"/>
              <w:left w:val="nil"/>
              <w:bottom w:val="single" w:sz="8" w:space="0" w:color="auto"/>
              <w:right w:val="single" w:sz="8" w:space="0" w:color="auto"/>
            </w:tcBorders>
            <w:noWrap/>
            <w:vAlign w:val="center"/>
            <w:hideMark/>
          </w:tcPr>
          <w:p w14:paraId="6E473735"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344.42</w:t>
            </w:r>
          </w:p>
        </w:tc>
        <w:tc>
          <w:tcPr>
            <w:tcW w:w="0" w:type="auto"/>
            <w:tcBorders>
              <w:top w:val="nil"/>
              <w:left w:val="nil"/>
              <w:bottom w:val="single" w:sz="8" w:space="0" w:color="auto"/>
              <w:right w:val="single" w:sz="8" w:space="0" w:color="auto"/>
            </w:tcBorders>
            <w:noWrap/>
            <w:vAlign w:val="center"/>
            <w:hideMark/>
          </w:tcPr>
          <w:p w14:paraId="3D1DD60E"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1,085.89</w:t>
            </w:r>
          </w:p>
        </w:tc>
        <w:tc>
          <w:tcPr>
            <w:tcW w:w="0" w:type="auto"/>
            <w:tcBorders>
              <w:top w:val="nil"/>
              <w:left w:val="nil"/>
              <w:bottom w:val="single" w:sz="8" w:space="0" w:color="auto"/>
              <w:right w:val="single" w:sz="8" w:space="0" w:color="auto"/>
            </w:tcBorders>
            <w:noWrap/>
            <w:vAlign w:val="center"/>
            <w:hideMark/>
          </w:tcPr>
          <w:p w14:paraId="3CA99CD8"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54,294.38</w:t>
            </w:r>
          </w:p>
        </w:tc>
        <w:tc>
          <w:tcPr>
            <w:tcW w:w="0" w:type="auto"/>
            <w:tcBorders>
              <w:top w:val="nil"/>
              <w:left w:val="nil"/>
              <w:bottom w:val="single" w:sz="8" w:space="0" w:color="auto"/>
              <w:right w:val="single" w:sz="8" w:space="0" w:color="auto"/>
            </w:tcBorders>
            <w:noWrap/>
            <w:vAlign w:val="center"/>
            <w:hideMark/>
          </w:tcPr>
          <w:p w14:paraId="51F2E86E"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4,021</w:t>
            </w:r>
          </w:p>
        </w:tc>
        <w:tc>
          <w:tcPr>
            <w:tcW w:w="0" w:type="auto"/>
            <w:tcBorders>
              <w:top w:val="nil"/>
              <w:left w:val="nil"/>
              <w:bottom w:val="single" w:sz="8" w:space="0" w:color="auto"/>
              <w:right w:val="single" w:sz="8" w:space="0" w:color="auto"/>
            </w:tcBorders>
            <w:noWrap/>
            <w:vAlign w:val="center"/>
            <w:hideMark/>
          </w:tcPr>
          <w:p w14:paraId="6ECB9541"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59,910</w:t>
            </w:r>
          </w:p>
        </w:tc>
      </w:tr>
      <w:tr w:rsidR="004F20A9" w:rsidRPr="00A711BD" w14:paraId="7EE53D65" w14:textId="77777777" w:rsidTr="004F20A9">
        <w:trPr>
          <w:trHeight w:val="339"/>
          <w:jc w:val="center"/>
        </w:trPr>
        <w:tc>
          <w:tcPr>
            <w:tcW w:w="0" w:type="auto"/>
            <w:tcBorders>
              <w:top w:val="nil"/>
              <w:left w:val="single" w:sz="8" w:space="0" w:color="auto"/>
              <w:bottom w:val="single" w:sz="8" w:space="0" w:color="auto"/>
              <w:right w:val="single" w:sz="8" w:space="0" w:color="auto"/>
            </w:tcBorders>
            <w:noWrap/>
            <w:vAlign w:val="center"/>
            <w:hideMark/>
          </w:tcPr>
          <w:p w14:paraId="48CBA44C"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2029</w:t>
            </w:r>
          </w:p>
        </w:tc>
        <w:tc>
          <w:tcPr>
            <w:tcW w:w="0" w:type="auto"/>
            <w:tcBorders>
              <w:top w:val="nil"/>
              <w:left w:val="nil"/>
              <w:bottom w:val="single" w:sz="8" w:space="0" w:color="auto"/>
              <w:right w:val="single" w:sz="8" w:space="0" w:color="auto"/>
            </w:tcBorders>
            <w:noWrap/>
            <w:vAlign w:val="center"/>
            <w:hideMark/>
          </w:tcPr>
          <w:p w14:paraId="476AC17D"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5,198</w:t>
            </w:r>
          </w:p>
        </w:tc>
        <w:tc>
          <w:tcPr>
            <w:tcW w:w="0" w:type="auto"/>
            <w:tcBorders>
              <w:top w:val="nil"/>
              <w:left w:val="nil"/>
              <w:bottom w:val="single" w:sz="8" w:space="0" w:color="auto"/>
              <w:right w:val="single" w:sz="8" w:space="0" w:color="auto"/>
            </w:tcBorders>
            <w:noWrap/>
            <w:vAlign w:val="center"/>
            <w:hideMark/>
          </w:tcPr>
          <w:p w14:paraId="658DB5FE"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9,356</w:t>
            </w:r>
          </w:p>
        </w:tc>
        <w:tc>
          <w:tcPr>
            <w:tcW w:w="0" w:type="auto"/>
            <w:tcBorders>
              <w:top w:val="nil"/>
              <w:left w:val="nil"/>
              <w:bottom w:val="single" w:sz="8" w:space="0" w:color="auto"/>
              <w:right w:val="single" w:sz="8" w:space="0" w:color="auto"/>
            </w:tcBorders>
            <w:noWrap/>
            <w:vAlign w:val="center"/>
            <w:hideMark/>
          </w:tcPr>
          <w:p w14:paraId="088BCC76"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2.662</w:t>
            </w:r>
          </w:p>
        </w:tc>
        <w:tc>
          <w:tcPr>
            <w:tcW w:w="0" w:type="auto"/>
            <w:tcBorders>
              <w:top w:val="nil"/>
              <w:left w:val="nil"/>
              <w:bottom w:val="single" w:sz="8" w:space="0" w:color="auto"/>
              <w:right w:val="single" w:sz="8" w:space="0" w:color="auto"/>
            </w:tcBorders>
            <w:noWrap/>
            <w:vAlign w:val="center"/>
            <w:hideMark/>
          </w:tcPr>
          <w:p w14:paraId="762F6FA7"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4.026</w:t>
            </w:r>
          </w:p>
        </w:tc>
        <w:tc>
          <w:tcPr>
            <w:tcW w:w="0" w:type="auto"/>
            <w:tcBorders>
              <w:top w:val="nil"/>
              <w:left w:val="nil"/>
              <w:bottom w:val="single" w:sz="8" w:space="0" w:color="auto"/>
              <w:right w:val="single" w:sz="8" w:space="0" w:color="auto"/>
            </w:tcBorders>
            <w:noWrap/>
            <w:vAlign w:val="center"/>
            <w:hideMark/>
          </w:tcPr>
          <w:p w14:paraId="14DB60FE"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7.238</w:t>
            </w:r>
          </w:p>
        </w:tc>
        <w:tc>
          <w:tcPr>
            <w:tcW w:w="0" w:type="auto"/>
            <w:tcBorders>
              <w:top w:val="nil"/>
              <w:left w:val="nil"/>
              <w:bottom w:val="single" w:sz="8" w:space="0" w:color="auto"/>
              <w:right w:val="single" w:sz="8" w:space="0" w:color="auto"/>
            </w:tcBorders>
            <w:noWrap/>
            <w:vAlign w:val="center"/>
            <w:hideMark/>
          </w:tcPr>
          <w:p w14:paraId="3F24A58C" w14:textId="77777777" w:rsidR="004F20A9" w:rsidRPr="00A711BD" w:rsidRDefault="004F20A9">
            <w:pPr>
              <w:jc w:val="center"/>
              <w:rPr>
                <w:rFonts w:ascii="Arial" w:hAnsi="Arial" w:cs="Arial"/>
                <w:color w:val="000000"/>
                <w:sz w:val="16"/>
                <w:szCs w:val="16"/>
              </w:rPr>
            </w:pPr>
            <w:r w:rsidRPr="00A711BD">
              <w:rPr>
                <w:rFonts w:ascii="Arial" w:hAnsi="Arial" w:cs="Arial"/>
                <w:color w:val="000000"/>
                <w:sz w:val="16"/>
                <w:szCs w:val="16"/>
              </w:rPr>
              <w:t>383.57</w:t>
            </w:r>
          </w:p>
        </w:tc>
        <w:tc>
          <w:tcPr>
            <w:tcW w:w="0" w:type="auto"/>
            <w:tcBorders>
              <w:top w:val="nil"/>
              <w:left w:val="nil"/>
              <w:bottom w:val="single" w:sz="8" w:space="0" w:color="auto"/>
              <w:right w:val="single" w:sz="8" w:space="0" w:color="auto"/>
            </w:tcBorders>
            <w:noWrap/>
            <w:vAlign w:val="center"/>
            <w:hideMark/>
          </w:tcPr>
          <w:p w14:paraId="7BEFCB51"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1173.7</w:t>
            </w:r>
          </w:p>
        </w:tc>
        <w:tc>
          <w:tcPr>
            <w:tcW w:w="0" w:type="auto"/>
            <w:tcBorders>
              <w:top w:val="nil"/>
              <w:left w:val="nil"/>
              <w:bottom w:val="single" w:sz="8" w:space="0" w:color="auto"/>
              <w:right w:val="single" w:sz="8" w:space="0" w:color="auto"/>
            </w:tcBorders>
            <w:noWrap/>
            <w:vAlign w:val="center"/>
            <w:hideMark/>
          </w:tcPr>
          <w:p w14:paraId="3957CC00" w14:textId="77777777" w:rsidR="004F20A9" w:rsidRPr="00A711BD" w:rsidRDefault="004F20A9">
            <w:pPr>
              <w:jc w:val="right"/>
              <w:rPr>
                <w:rFonts w:ascii="Arial" w:hAnsi="Arial" w:cs="Arial"/>
                <w:color w:val="000000"/>
                <w:sz w:val="16"/>
                <w:szCs w:val="16"/>
              </w:rPr>
            </w:pPr>
            <w:r w:rsidRPr="00A711BD">
              <w:rPr>
                <w:rFonts w:ascii="Arial" w:hAnsi="Arial" w:cs="Arial"/>
                <w:color w:val="000000"/>
                <w:sz w:val="16"/>
                <w:szCs w:val="16"/>
              </w:rPr>
              <w:t>58,685.14</w:t>
            </w:r>
          </w:p>
        </w:tc>
        <w:tc>
          <w:tcPr>
            <w:tcW w:w="0" w:type="auto"/>
            <w:tcBorders>
              <w:top w:val="nil"/>
              <w:left w:val="nil"/>
              <w:bottom w:val="single" w:sz="8" w:space="0" w:color="auto"/>
              <w:right w:val="single" w:sz="8" w:space="0" w:color="auto"/>
            </w:tcBorders>
            <w:noWrap/>
            <w:vAlign w:val="center"/>
            <w:hideMark/>
          </w:tcPr>
          <w:p w14:paraId="7839F34A"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6,381</w:t>
            </w:r>
          </w:p>
        </w:tc>
        <w:tc>
          <w:tcPr>
            <w:tcW w:w="0" w:type="auto"/>
            <w:tcBorders>
              <w:top w:val="nil"/>
              <w:left w:val="nil"/>
              <w:bottom w:val="single" w:sz="8" w:space="0" w:color="auto"/>
              <w:right w:val="single" w:sz="8" w:space="0" w:color="auto"/>
            </w:tcBorders>
            <w:noWrap/>
            <w:vAlign w:val="center"/>
            <w:hideMark/>
          </w:tcPr>
          <w:p w14:paraId="62374F2C" w14:textId="77777777" w:rsidR="004F20A9" w:rsidRPr="00A711BD" w:rsidRDefault="004F20A9">
            <w:pPr>
              <w:jc w:val="center"/>
              <w:rPr>
                <w:rFonts w:ascii="Arial" w:hAnsi="Arial" w:cs="Arial"/>
                <w:b/>
                <w:bCs/>
                <w:color w:val="000000"/>
                <w:sz w:val="16"/>
                <w:szCs w:val="16"/>
              </w:rPr>
            </w:pPr>
            <w:r w:rsidRPr="00A711BD">
              <w:rPr>
                <w:rFonts w:ascii="Arial" w:hAnsi="Arial" w:cs="Arial"/>
                <w:b/>
                <w:bCs/>
                <w:color w:val="000000"/>
                <w:sz w:val="16"/>
                <w:szCs w:val="16"/>
              </w:rPr>
              <w:t>68,428</w:t>
            </w:r>
          </w:p>
        </w:tc>
      </w:tr>
      <w:tr w:rsidR="004F20A9" w:rsidRPr="00A711BD" w14:paraId="052058D1" w14:textId="77777777" w:rsidTr="004F20A9">
        <w:trPr>
          <w:trHeight w:val="339"/>
          <w:jc w:val="center"/>
        </w:trPr>
        <w:tc>
          <w:tcPr>
            <w:tcW w:w="0" w:type="auto"/>
            <w:tcBorders>
              <w:top w:val="nil"/>
              <w:left w:val="single" w:sz="8" w:space="0" w:color="auto"/>
              <w:bottom w:val="single" w:sz="8" w:space="0" w:color="auto"/>
              <w:right w:val="single" w:sz="8" w:space="0" w:color="auto"/>
            </w:tcBorders>
            <w:shd w:val="clear" w:color="auto" w:fill="7030A0"/>
            <w:noWrap/>
            <w:vAlign w:val="center"/>
            <w:hideMark/>
          </w:tcPr>
          <w:p w14:paraId="3B7159E8"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Total</w:t>
            </w:r>
          </w:p>
        </w:tc>
        <w:tc>
          <w:tcPr>
            <w:tcW w:w="0" w:type="auto"/>
            <w:tcBorders>
              <w:top w:val="nil"/>
              <w:left w:val="nil"/>
              <w:bottom w:val="single" w:sz="8" w:space="0" w:color="auto"/>
              <w:right w:val="single" w:sz="8" w:space="0" w:color="auto"/>
            </w:tcBorders>
            <w:shd w:val="clear" w:color="auto" w:fill="7030A0"/>
            <w:noWrap/>
            <w:vAlign w:val="center"/>
            <w:hideMark/>
          </w:tcPr>
          <w:p w14:paraId="0692E9D5"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18,755</w:t>
            </w:r>
          </w:p>
        </w:tc>
        <w:tc>
          <w:tcPr>
            <w:tcW w:w="0" w:type="auto"/>
            <w:tcBorders>
              <w:top w:val="nil"/>
              <w:left w:val="nil"/>
              <w:bottom w:val="single" w:sz="8" w:space="0" w:color="auto"/>
              <w:right w:val="single" w:sz="8" w:space="0" w:color="auto"/>
            </w:tcBorders>
            <w:shd w:val="clear" w:color="auto" w:fill="7030A0"/>
            <w:noWrap/>
            <w:vAlign w:val="center"/>
            <w:hideMark/>
          </w:tcPr>
          <w:p w14:paraId="4D214DF8"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33,759</w:t>
            </w:r>
          </w:p>
        </w:tc>
        <w:tc>
          <w:tcPr>
            <w:tcW w:w="0" w:type="auto"/>
            <w:tcBorders>
              <w:top w:val="nil"/>
              <w:left w:val="nil"/>
              <w:bottom w:val="single" w:sz="8" w:space="0" w:color="auto"/>
              <w:right w:val="single" w:sz="8" w:space="0" w:color="auto"/>
            </w:tcBorders>
            <w:shd w:val="clear" w:color="auto" w:fill="7030A0"/>
            <w:noWrap/>
            <w:vAlign w:val="center"/>
            <w:hideMark/>
          </w:tcPr>
          <w:p w14:paraId="11B908C6"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11</w:t>
            </w:r>
          </w:p>
        </w:tc>
        <w:tc>
          <w:tcPr>
            <w:tcW w:w="0" w:type="auto"/>
            <w:tcBorders>
              <w:top w:val="nil"/>
              <w:left w:val="nil"/>
              <w:bottom w:val="single" w:sz="8" w:space="0" w:color="auto"/>
              <w:right w:val="single" w:sz="8" w:space="0" w:color="auto"/>
            </w:tcBorders>
            <w:shd w:val="clear" w:color="auto" w:fill="7030A0"/>
            <w:noWrap/>
            <w:vAlign w:val="center"/>
            <w:hideMark/>
          </w:tcPr>
          <w:p w14:paraId="02925A11"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16</w:t>
            </w:r>
          </w:p>
        </w:tc>
        <w:tc>
          <w:tcPr>
            <w:tcW w:w="0" w:type="auto"/>
            <w:tcBorders>
              <w:top w:val="nil"/>
              <w:left w:val="nil"/>
              <w:bottom w:val="single" w:sz="8" w:space="0" w:color="auto"/>
              <w:right w:val="single" w:sz="8" w:space="0" w:color="auto"/>
            </w:tcBorders>
            <w:shd w:val="clear" w:color="auto" w:fill="7030A0"/>
            <w:noWrap/>
            <w:vAlign w:val="center"/>
            <w:hideMark/>
          </w:tcPr>
          <w:p w14:paraId="4395F240"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29</w:t>
            </w:r>
          </w:p>
        </w:tc>
        <w:tc>
          <w:tcPr>
            <w:tcW w:w="0" w:type="auto"/>
            <w:tcBorders>
              <w:top w:val="nil"/>
              <w:left w:val="nil"/>
              <w:bottom w:val="single" w:sz="8" w:space="0" w:color="auto"/>
              <w:right w:val="single" w:sz="8" w:space="0" w:color="auto"/>
            </w:tcBorders>
            <w:shd w:val="clear" w:color="auto" w:fill="7030A0"/>
            <w:noWrap/>
            <w:vAlign w:val="center"/>
            <w:hideMark/>
          </w:tcPr>
          <w:p w14:paraId="6A7B644E"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1,549</w:t>
            </w:r>
          </w:p>
        </w:tc>
        <w:tc>
          <w:tcPr>
            <w:tcW w:w="0" w:type="auto"/>
            <w:tcBorders>
              <w:top w:val="nil"/>
              <w:left w:val="nil"/>
              <w:bottom w:val="single" w:sz="8" w:space="0" w:color="auto"/>
              <w:right w:val="single" w:sz="8" w:space="0" w:color="auto"/>
            </w:tcBorders>
            <w:shd w:val="clear" w:color="auto" w:fill="7030A0"/>
            <w:noWrap/>
            <w:vAlign w:val="center"/>
            <w:hideMark/>
          </w:tcPr>
          <w:p w14:paraId="1AC3FA20"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5,851</w:t>
            </w:r>
          </w:p>
        </w:tc>
        <w:tc>
          <w:tcPr>
            <w:tcW w:w="0" w:type="auto"/>
            <w:tcBorders>
              <w:top w:val="nil"/>
              <w:left w:val="nil"/>
              <w:bottom w:val="single" w:sz="8" w:space="0" w:color="auto"/>
              <w:right w:val="single" w:sz="8" w:space="0" w:color="auto"/>
            </w:tcBorders>
            <w:shd w:val="clear" w:color="auto" w:fill="7030A0"/>
            <w:noWrap/>
            <w:vAlign w:val="center"/>
            <w:hideMark/>
          </w:tcPr>
          <w:p w14:paraId="6B5F65C7"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292,530</w:t>
            </w:r>
          </w:p>
        </w:tc>
        <w:tc>
          <w:tcPr>
            <w:tcW w:w="0" w:type="auto"/>
            <w:tcBorders>
              <w:top w:val="nil"/>
              <w:left w:val="nil"/>
              <w:bottom w:val="single" w:sz="8" w:space="0" w:color="auto"/>
              <w:right w:val="single" w:sz="8" w:space="0" w:color="auto"/>
            </w:tcBorders>
            <w:shd w:val="clear" w:color="auto" w:fill="7030A0"/>
            <w:noWrap/>
            <w:vAlign w:val="center"/>
            <w:hideMark/>
          </w:tcPr>
          <w:p w14:paraId="45D0806C"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24,645</w:t>
            </w:r>
          </w:p>
        </w:tc>
        <w:tc>
          <w:tcPr>
            <w:tcW w:w="0" w:type="auto"/>
            <w:tcBorders>
              <w:top w:val="nil"/>
              <w:left w:val="nil"/>
              <w:bottom w:val="single" w:sz="8" w:space="0" w:color="auto"/>
              <w:right w:val="single" w:sz="8" w:space="0" w:color="auto"/>
            </w:tcBorders>
            <w:shd w:val="clear" w:color="auto" w:fill="7030A0"/>
            <w:noWrap/>
            <w:vAlign w:val="center"/>
            <w:hideMark/>
          </w:tcPr>
          <w:p w14:paraId="6ADB9642" w14:textId="77777777" w:rsidR="004F20A9" w:rsidRPr="00A711BD" w:rsidRDefault="004F20A9">
            <w:pPr>
              <w:jc w:val="center"/>
              <w:rPr>
                <w:rFonts w:ascii="Arial" w:hAnsi="Arial" w:cs="Arial"/>
                <w:b/>
                <w:bCs/>
                <w:color w:val="FFFFFF"/>
                <w:sz w:val="16"/>
                <w:szCs w:val="16"/>
              </w:rPr>
            </w:pPr>
            <w:r w:rsidRPr="00A711BD">
              <w:rPr>
                <w:rFonts w:ascii="Arial" w:hAnsi="Arial" w:cs="Arial"/>
                <w:b/>
                <w:bCs/>
                <w:color w:val="FFFFFF"/>
                <w:sz w:val="16"/>
                <w:szCs w:val="16"/>
              </w:rPr>
              <w:t>327,853</w:t>
            </w:r>
          </w:p>
        </w:tc>
      </w:tr>
    </w:tbl>
    <w:p w14:paraId="44FC00B3" w14:textId="77777777" w:rsidR="004F20A9" w:rsidRPr="00A711BD" w:rsidRDefault="004F20A9" w:rsidP="004F20A9">
      <w:pPr>
        <w:spacing w:after="200" w:line="360" w:lineRule="auto"/>
        <w:jc w:val="center"/>
        <w:rPr>
          <w:rFonts w:ascii="Arial" w:hAnsi="Arial" w:cs="Arial"/>
          <w:sz w:val="18"/>
          <w:szCs w:val="18"/>
          <w:lang w:eastAsia="es-MX"/>
        </w:rPr>
      </w:pPr>
      <w:r w:rsidRPr="00A711BD">
        <w:rPr>
          <w:rFonts w:ascii="Arial" w:hAnsi="Arial" w:cs="Arial"/>
          <w:b/>
          <w:sz w:val="18"/>
          <w:szCs w:val="18"/>
          <w:lang w:eastAsia="es-MX"/>
        </w:rPr>
        <w:t xml:space="preserve">Tabla 11: </w:t>
      </w:r>
      <w:r w:rsidRPr="00A711BD">
        <w:rPr>
          <w:rFonts w:ascii="Arial" w:hAnsi="Arial" w:cs="Arial"/>
          <w:sz w:val="18"/>
          <w:szCs w:val="18"/>
          <w:lang w:eastAsia="es-MX"/>
        </w:rPr>
        <w:t>Alojamiento incremental combinado (carga y descarga) con la parte temporal y fija.</w:t>
      </w:r>
    </w:p>
    <w:p w14:paraId="12B3A467" w14:textId="77777777" w:rsidR="004F20A9" w:rsidRDefault="004F20A9" w:rsidP="004F20A9">
      <w:pPr>
        <w:numPr>
          <w:ilvl w:val="0"/>
          <w:numId w:val="538"/>
        </w:numPr>
        <w:spacing w:after="200" w:line="276" w:lineRule="auto"/>
        <w:jc w:val="both"/>
        <w:rPr>
          <w:rFonts w:ascii="Arial" w:eastAsia="MS Mincho" w:hAnsi="Arial" w:cs="Arial"/>
          <w:snapToGrid w:val="0"/>
        </w:rPr>
      </w:pPr>
      <w:r>
        <w:rPr>
          <w:rFonts w:ascii="Arial" w:eastAsia="MS Mincho" w:hAnsi="Arial" w:cs="Arial"/>
          <w:lang w:val="es-ES_tradnl"/>
        </w:rPr>
        <w:t>El “</w:t>
      </w:r>
      <w:r>
        <w:rPr>
          <w:rFonts w:ascii="Arial" w:eastAsia="MS Mincho" w:hAnsi="Arial" w:cs="Arial"/>
          <w:b/>
          <w:bCs/>
          <w:lang w:val="es-ES_tradnl"/>
        </w:rPr>
        <w:t>Proveedor</w:t>
      </w:r>
      <w:r>
        <w:rPr>
          <w:rFonts w:ascii="Arial" w:eastAsia="MS Mincho" w:hAnsi="Arial" w:cs="Arial"/>
          <w:lang w:val="es-ES_tradnl"/>
        </w:rPr>
        <w:t xml:space="preserve">” debe atender cualquier incidencia relacionada al servicio de este apartado que surja durante la vigencia del contrato con respecto a la carga de archivos de audio, video y datos (Excel y zip) en nube, dando soporte técnico al mismo conforme a los niveles de servicio descritos en el presente documento </w:t>
      </w:r>
      <w:r>
        <w:rPr>
          <w:rFonts w:ascii="Arial" w:eastAsia="Arial Unicode MS" w:hAnsi="Arial" w:cs="Arial"/>
          <w:snapToGrid w:val="0"/>
          <w:kern w:val="36"/>
        </w:rPr>
        <w:t>en el apartado 3.2 Soporte técnico a los servicios solicitados</w:t>
      </w:r>
      <w:r>
        <w:rPr>
          <w:rFonts w:ascii="Arial" w:eastAsia="MS Mincho" w:hAnsi="Arial" w:cs="Arial"/>
          <w:lang w:val="es-ES_tradnl"/>
        </w:rPr>
        <w:t>.</w:t>
      </w:r>
    </w:p>
    <w:p w14:paraId="10B6C0F0" w14:textId="77777777" w:rsidR="004F20A9" w:rsidRDefault="004F20A9" w:rsidP="004F20A9">
      <w:pPr>
        <w:numPr>
          <w:ilvl w:val="0"/>
          <w:numId w:val="533"/>
        </w:numPr>
        <w:spacing w:line="276" w:lineRule="auto"/>
        <w:contextualSpacing/>
        <w:jc w:val="both"/>
        <w:textAlignment w:val="baseline"/>
        <w:rPr>
          <w:rFonts w:ascii="Arial" w:hAnsi="Arial" w:cs="Arial"/>
          <w:b/>
          <w:color w:val="7030A0"/>
          <w:sz w:val="24"/>
          <w:szCs w:val="24"/>
          <w:lang w:eastAsia="es-MX"/>
        </w:rPr>
      </w:pPr>
      <w:bookmarkStart w:id="1506" w:name="_Toc83900388"/>
      <w:bookmarkStart w:id="1507" w:name="_Toc85494871"/>
      <w:r>
        <w:rPr>
          <w:rFonts w:ascii="Arial" w:hAnsi="Arial" w:cs="Arial"/>
          <w:b/>
          <w:color w:val="7030A0"/>
          <w:sz w:val="24"/>
          <w:lang w:eastAsia="es-MX"/>
        </w:rPr>
        <w:t xml:space="preserve"> </w:t>
      </w:r>
      <w:r>
        <w:rPr>
          <w:rFonts w:ascii="Arial" w:hAnsi="Arial" w:cs="Arial"/>
          <w:b/>
          <w:color w:val="7030A0"/>
          <w:lang w:eastAsia="es-MX"/>
        </w:rPr>
        <w:t>Servicio de descarga de archivos de audio, video y datos en nube con soporte técnico</w:t>
      </w:r>
      <w:bookmarkEnd w:id="1506"/>
      <w:bookmarkEnd w:id="1507"/>
    </w:p>
    <w:p w14:paraId="4E146F88" w14:textId="77777777" w:rsidR="004F20A9" w:rsidRDefault="004F20A9" w:rsidP="004F20A9">
      <w:pPr>
        <w:spacing w:line="276" w:lineRule="auto"/>
        <w:ind w:right="-1"/>
        <w:jc w:val="both"/>
        <w:rPr>
          <w:rFonts w:ascii="Arial" w:hAnsi="Arial" w:cs="Arial"/>
          <w:iCs/>
        </w:rPr>
      </w:pPr>
    </w:p>
    <w:p w14:paraId="0107A507" w14:textId="77777777" w:rsidR="004F20A9" w:rsidRDefault="004F20A9" w:rsidP="004F20A9">
      <w:pPr>
        <w:numPr>
          <w:ilvl w:val="0"/>
          <w:numId w:val="541"/>
        </w:numPr>
        <w:spacing w:after="200" w:line="276" w:lineRule="auto"/>
        <w:jc w:val="both"/>
        <w:rPr>
          <w:rFonts w:ascii="Arial" w:eastAsia="MS Mincho" w:hAnsi="Arial" w:cs="Arial"/>
          <w:snapToGrid w:val="0"/>
          <w:color w:val="000000"/>
          <w:lang w:val="es-ES"/>
        </w:rPr>
      </w:pPr>
      <w:r>
        <w:rPr>
          <w:rFonts w:ascii="Arial" w:eastAsia="MS Mincho" w:hAnsi="Arial" w:cs="Arial"/>
          <w:snapToGrid w:val="0"/>
          <w:color w:val="000000"/>
          <w:lang w:val="es-ES_tradnl"/>
        </w:rPr>
        <w:t xml:space="preserve">La solución del </w:t>
      </w:r>
      <w:r>
        <w:rPr>
          <w:rFonts w:ascii="Arial" w:eastAsia="MS Mincho" w:hAnsi="Arial" w:cs="Arial"/>
          <w:b/>
          <w:snapToGrid w:val="0"/>
          <w:color w:val="000000"/>
          <w:lang w:val="es-ES_tradnl"/>
        </w:rPr>
        <w:t>“Proveedor”</w:t>
      </w:r>
      <w:r>
        <w:rPr>
          <w:rFonts w:ascii="Arial" w:eastAsia="MS Mincho" w:hAnsi="Arial" w:cs="Arial"/>
          <w:snapToGrid w:val="0"/>
          <w:color w:val="000000"/>
          <w:lang w:val="es-ES_tradnl"/>
        </w:rPr>
        <w:t xml:space="preserve"> debe </w:t>
      </w:r>
      <w:r>
        <w:rPr>
          <w:rFonts w:ascii="Arial" w:eastAsia="MS Mincho" w:hAnsi="Arial" w:cs="Arial"/>
          <w:snapToGrid w:val="0"/>
          <w:color w:val="000000"/>
        </w:rPr>
        <w:t xml:space="preserve">permitir la descarga de archivos de audio, video y datos por parte de los medios de comunicación, es decir de los concesionarios de radio y televisión, la conexión concurrente de </w:t>
      </w:r>
      <w:r>
        <w:rPr>
          <w:rFonts w:ascii="Arial" w:eastAsia="MS Mincho" w:hAnsi="Arial" w:cs="Arial"/>
          <w:snapToGrid w:val="0"/>
        </w:rPr>
        <w:t xml:space="preserve">alrededor de 1,818 usuarios de radio y 617 de </w:t>
      </w:r>
      <w:r>
        <w:rPr>
          <w:rFonts w:ascii="Arial" w:eastAsia="MS Mincho" w:hAnsi="Arial" w:cs="Arial"/>
          <w:snapToGrid w:val="0"/>
          <w:color w:val="000000"/>
        </w:rPr>
        <w:t xml:space="preserve">televisión (este número de usuarios puede aumentar o disminuir conforme se vayan otorgando y/o modificando concesiones), accediendo a través del </w:t>
      </w:r>
      <w:r>
        <w:rPr>
          <w:rFonts w:ascii="Arial" w:eastAsia="MS Mincho" w:hAnsi="Arial" w:cs="Arial"/>
          <w:i/>
          <w:iCs/>
          <w:snapToGrid w:val="0"/>
          <w:color w:val="000000"/>
        </w:rPr>
        <w:t>sistema SIPP</w:t>
      </w:r>
      <w:r>
        <w:rPr>
          <w:rFonts w:ascii="Arial" w:eastAsia="MS Mincho" w:hAnsi="Arial" w:cs="Arial"/>
          <w:snapToGrid w:val="0"/>
          <w:color w:val="000000"/>
        </w:rPr>
        <w:t xml:space="preserve"> al alojamiento donde se encuentran disponibles los archivos cargados (alojamiento fijo).</w:t>
      </w:r>
    </w:p>
    <w:p w14:paraId="1D52B13F" w14:textId="77777777" w:rsidR="004F20A9" w:rsidRDefault="004F20A9" w:rsidP="004F20A9">
      <w:pPr>
        <w:numPr>
          <w:ilvl w:val="0"/>
          <w:numId w:val="541"/>
        </w:numPr>
        <w:spacing w:after="200" w:line="276" w:lineRule="auto"/>
        <w:jc w:val="both"/>
        <w:rPr>
          <w:rFonts w:ascii="Arial" w:eastAsia="MS Mincho" w:hAnsi="Arial" w:cs="Arial"/>
          <w:snapToGrid w:val="0"/>
          <w:color w:val="000000"/>
        </w:rPr>
      </w:pPr>
      <w:r>
        <w:rPr>
          <w:rFonts w:ascii="Arial" w:eastAsia="MS Mincho" w:hAnsi="Arial" w:cs="Arial"/>
          <w:snapToGrid w:val="0"/>
          <w:color w:val="000000"/>
          <w:lang w:val="es-ES_tradnl"/>
        </w:rPr>
        <w:t xml:space="preserve">El </w:t>
      </w:r>
      <w:r>
        <w:rPr>
          <w:rFonts w:ascii="Arial" w:eastAsia="MS Mincho" w:hAnsi="Arial" w:cs="Arial"/>
          <w:b/>
          <w:snapToGrid w:val="0"/>
          <w:color w:val="000000"/>
          <w:lang w:val="es-ES_tradnl"/>
        </w:rPr>
        <w:t>“Proveedor”</w:t>
      </w:r>
      <w:r>
        <w:rPr>
          <w:rFonts w:ascii="Arial" w:eastAsia="MS Mincho" w:hAnsi="Arial" w:cs="Arial"/>
          <w:snapToGrid w:val="0"/>
          <w:color w:val="000000"/>
          <w:lang w:val="es-ES_tradnl"/>
        </w:rPr>
        <w:t xml:space="preserve"> debe </w:t>
      </w:r>
      <w:r>
        <w:rPr>
          <w:rFonts w:ascii="Arial" w:eastAsia="MS Mincho" w:hAnsi="Arial" w:cs="Arial"/>
          <w:snapToGrid w:val="0"/>
          <w:color w:val="000000"/>
        </w:rPr>
        <w:t>considerar que los archivos cargados hacia el alojamiento en nube serán los insumos que descargarán los medios de comunicación, teniendo la posibilidad de descargarlos en más de una ocasión.</w:t>
      </w:r>
    </w:p>
    <w:p w14:paraId="08667E1B" w14:textId="77777777" w:rsidR="004F20A9" w:rsidRDefault="004F20A9" w:rsidP="004F20A9">
      <w:pPr>
        <w:numPr>
          <w:ilvl w:val="0"/>
          <w:numId w:val="541"/>
        </w:numPr>
        <w:spacing w:after="200" w:line="276" w:lineRule="auto"/>
        <w:jc w:val="both"/>
        <w:rPr>
          <w:rFonts w:ascii="Arial" w:eastAsia="MS Mincho" w:hAnsi="Arial" w:cs="Arial"/>
          <w:snapToGrid w:val="0"/>
          <w:color w:val="000000"/>
        </w:rPr>
      </w:pPr>
      <w:r>
        <w:rPr>
          <w:rFonts w:ascii="Arial" w:eastAsia="MS Mincho" w:hAnsi="Arial" w:cs="Arial"/>
          <w:snapToGrid w:val="0"/>
          <w:color w:val="000000"/>
          <w:lang w:val="es-ES_tradnl"/>
        </w:rPr>
        <w:t xml:space="preserve">El </w:t>
      </w:r>
      <w:r>
        <w:rPr>
          <w:rFonts w:ascii="Arial" w:eastAsia="MS Mincho" w:hAnsi="Arial" w:cs="Arial"/>
          <w:b/>
          <w:snapToGrid w:val="0"/>
          <w:color w:val="000000"/>
          <w:lang w:val="es-ES_tradnl"/>
        </w:rPr>
        <w:t xml:space="preserve">“Proveedor” </w:t>
      </w:r>
      <w:r>
        <w:rPr>
          <w:rFonts w:ascii="Arial" w:eastAsia="MS Mincho" w:hAnsi="Arial" w:cs="Arial"/>
          <w:bCs/>
          <w:snapToGrid w:val="0"/>
          <w:color w:val="000000"/>
          <w:lang w:val="es-ES_tradnl"/>
        </w:rPr>
        <w:t xml:space="preserve">debe considerar </w:t>
      </w:r>
      <w:r>
        <w:rPr>
          <w:rFonts w:ascii="Arial" w:eastAsia="MS Mincho" w:hAnsi="Arial" w:cs="Arial"/>
          <w:snapToGrid w:val="0"/>
          <w:color w:val="000000"/>
        </w:rPr>
        <w:t xml:space="preserve">la cantidad de información estimada a descargar por los concesionarios de radio y televisión durante los siguientes años tomando como referencia la cantidad de medios de comunicación y archivos de audio, video y datos, así como de las descargas por parte </w:t>
      </w:r>
      <w:r>
        <w:rPr>
          <w:rFonts w:ascii="Arial" w:eastAsia="MS Mincho" w:hAnsi="Arial" w:cs="Arial"/>
        </w:rPr>
        <w:t xml:space="preserve">de los actores políticos y personal del </w:t>
      </w:r>
      <w:r>
        <w:rPr>
          <w:rFonts w:ascii="Arial" w:eastAsia="MS Mincho" w:hAnsi="Arial" w:cs="Arial"/>
          <w:b/>
        </w:rPr>
        <w:t>“Instituto”</w:t>
      </w:r>
      <w:r>
        <w:rPr>
          <w:rFonts w:ascii="Arial" w:eastAsia="MS Mincho" w:hAnsi="Arial" w:cs="Arial"/>
          <w:snapToGrid w:val="0"/>
          <w:color w:val="000000"/>
        </w:rPr>
        <w:t xml:space="preserve"> especificada en la </w:t>
      </w:r>
      <w:r>
        <w:rPr>
          <w:rFonts w:ascii="Arial" w:eastAsia="MS Mincho" w:hAnsi="Arial" w:cs="Arial"/>
          <w:b/>
          <w:bCs/>
          <w:snapToGrid w:val="0"/>
          <w:color w:val="000000"/>
        </w:rPr>
        <w:t xml:space="preserve">tabla 11 </w:t>
      </w:r>
      <w:r>
        <w:rPr>
          <w:rFonts w:ascii="Arial" w:eastAsia="MS Mincho" w:hAnsi="Arial" w:cs="Arial"/>
          <w:snapToGrid w:val="0"/>
          <w:color w:val="000000"/>
        </w:rPr>
        <w:t>de la sección anterior.</w:t>
      </w:r>
    </w:p>
    <w:p w14:paraId="5F0083F9" w14:textId="77777777" w:rsidR="004F20A9" w:rsidRDefault="004F20A9" w:rsidP="004F20A9">
      <w:pPr>
        <w:numPr>
          <w:ilvl w:val="0"/>
          <w:numId w:val="541"/>
        </w:numPr>
        <w:spacing w:after="200" w:line="276" w:lineRule="auto"/>
        <w:jc w:val="both"/>
        <w:rPr>
          <w:rFonts w:ascii="Arial" w:eastAsia="MS Mincho" w:hAnsi="Arial" w:cs="Arial"/>
          <w:snapToGrid w:val="0"/>
          <w:color w:val="000000"/>
          <w:lang w:val="es-ES_tradnl"/>
        </w:rPr>
      </w:pPr>
      <w:bookmarkStart w:id="1508" w:name="_Hlk78842878"/>
      <w:r>
        <w:rPr>
          <w:rFonts w:ascii="Arial" w:eastAsia="MS Mincho" w:hAnsi="Arial" w:cs="Arial"/>
          <w:snapToGrid w:val="0"/>
          <w:color w:val="000000"/>
          <w:lang w:val="es-ES_tradnl"/>
        </w:rPr>
        <w:t xml:space="preserve">El </w:t>
      </w:r>
      <w:r>
        <w:rPr>
          <w:rFonts w:ascii="Arial" w:eastAsia="MS Mincho" w:hAnsi="Arial" w:cs="Arial"/>
          <w:b/>
          <w:snapToGrid w:val="0"/>
          <w:color w:val="000000"/>
          <w:lang w:val="es-ES_tradnl"/>
        </w:rPr>
        <w:t xml:space="preserve">“Proveedor” </w:t>
      </w:r>
      <w:r>
        <w:rPr>
          <w:rFonts w:ascii="Arial" w:eastAsia="MS Mincho" w:hAnsi="Arial" w:cs="Arial"/>
          <w:bCs/>
          <w:snapToGrid w:val="0"/>
          <w:color w:val="000000"/>
          <w:lang w:val="es-ES_tradnl"/>
        </w:rPr>
        <w:t>debe p</w:t>
      </w:r>
      <w:r>
        <w:rPr>
          <w:rFonts w:ascii="Arial" w:eastAsia="MS Mincho" w:hAnsi="Arial" w:cs="Arial"/>
          <w:snapToGrid w:val="0"/>
          <w:color w:val="000000"/>
          <w:lang w:val="es-ES_tradnl"/>
        </w:rPr>
        <w:t xml:space="preserve">ermitir al personal designado por el </w:t>
      </w:r>
      <w:r>
        <w:rPr>
          <w:rFonts w:ascii="Arial" w:eastAsia="MS Mincho" w:hAnsi="Arial" w:cs="Arial"/>
          <w:b/>
          <w:snapToGrid w:val="0"/>
          <w:color w:val="000000"/>
          <w:lang w:val="es-ES_tradnl"/>
        </w:rPr>
        <w:t xml:space="preserve">“Instituto” </w:t>
      </w:r>
      <w:r>
        <w:rPr>
          <w:rFonts w:ascii="Arial" w:eastAsia="MS Mincho" w:hAnsi="Arial" w:cs="Arial"/>
          <w:snapToGrid w:val="0"/>
          <w:color w:val="000000"/>
          <w:lang w:val="es-ES_tradnl"/>
        </w:rPr>
        <w:t>el acceso por medio de una plataforma de administración de la plataforma.</w:t>
      </w:r>
    </w:p>
    <w:p w14:paraId="31D3C575" w14:textId="77777777" w:rsidR="004F20A9" w:rsidRDefault="004F20A9" w:rsidP="004F20A9">
      <w:pPr>
        <w:numPr>
          <w:ilvl w:val="0"/>
          <w:numId w:val="541"/>
        </w:numPr>
        <w:spacing w:after="200" w:line="276" w:lineRule="auto"/>
        <w:jc w:val="both"/>
        <w:rPr>
          <w:rFonts w:ascii="Arial" w:eastAsia="MS Mincho" w:hAnsi="Arial" w:cs="Arial"/>
          <w:snapToGrid w:val="0"/>
          <w:color w:val="000000"/>
          <w:lang w:val="es-ES_tradnl"/>
        </w:rPr>
      </w:pPr>
      <w:bookmarkStart w:id="1509" w:name="_Hlk78842894"/>
      <w:bookmarkEnd w:id="1508"/>
      <w:r>
        <w:rPr>
          <w:rFonts w:ascii="Arial" w:eastAsia="MS Mincho" w:hAnsi="Arial" w:cs="Arial"/>
          <w:snapToGrid w:val="0"/>
          <w:color w:val="000000"/>
        </w:rPr>
        <w:t>Los archivos de audio, video y datos que sean descargados, no deben ser modificados o alterados durante el proceso de descarga, se debe mantener la integridad y características de este, para asegurar que el archivo que sea descargado sea idéntico al que se encuentre en la infraestructura de alojamiento.</w:t>
      </w:r>
    </w:p>
    <w:p w14:paraId="244ADB25" w14:textId="77777777" w:rsidR="004F20A9" w:rsidRDefault="004F20A9" w:rsidP="004F20A9">
      <w:pPr>
        <w:numPr>
          <w:ilvl w:val="0"/>
          <w:numId w:val="541"/>
        </w:numPr>
        <w:spacing w:after="200" w:line="276" w:lineRule="auto"/>
        <w:jc w:val="both"/>
        <w:rPr>
          <w:rFonts w:ascii="Arial" w:eastAsia="MS Mincho" w:hAnsi="Arial" w:cs="Arial"/>
          <w:snapToGrid w:val="0"/>
          <w:color w:val="000000"/>
          <w:lang w:val="es-ES"/>
        </w:rPr>
      </w:pPr>
      <w:bookmarkStart w:id="1510" w:name="_Hlk78842922"/>
      <w:bookmarkEnd w:id="1509"/>
      <w:r>
        <w:rPr>
          <w:rFonts w:ascii="Arial" w:eastAsia="MS Mincho" w:hAnsi="Arial" w:cs="Arial"/>
          <w:snapToGrid w:val="0"/>
          <w:color w:val="000000"/>
        </w:rPr>
        <w:t>Los archivos de audio y video ordenados para su transmisión por los actores políticos, así como de los archivos de datos deben estar disponibles en la carpeta respectiva del alojamiento en nube (alojamiento fijo) para su descarga por los concesionarios de radio y televisión.</w:t>
      </w:r>
    </w:p>
    <w:p w14:paraId="66C5D269" w14:textId="77777777" w:rsidR="004F20A9" w:rsidRDefault="004F20A9" w:rsidP="004F20A9">
      <w:pPr>
        <w:numPr>
          <w:ilvl w:val="0"/>
          <w:numId w:val="541"/>
        </w:numPr>
        <w:spacing w:after="200" w:line="276" w:lineRule="auto"/>
        <w:jc w:val="both"/>
        <w:rPr>
          <w:rFonts w:ascii="Arial" w:eastAsia="MS Mincho" w:hAnsi="Arial" w:cs="Arial"/>
          <w:snapToGrid w:val="0"/>
          <w:color w:val="000000"/>
        </w:rPr>
      </w:pPr>
      <w:bookmarkStart w:id="1511" w:name="_Hlk78842951"/>
      <w:bookmarkEnd w:id="1510"/>
      <w:r>
        <w:rPr>
          <w:rFonts w:ascii="Arial" w:eastAsia="Arial Unicode MS" w:hAnsi="Arial" w:cs="Arial"/>
          <w:snapToGrid w:val="0"/>
          <w:color w:val="000000"/>
          <w:kern w:val="36"/>
        </w:rPr>
        <w:lastRenderedPageBreak/>
        <w:t>El “</w:t>
      </w:r>
      <w:r>
        <w:rPr>
          <w:rFonts w:ascii="Arial" w:eastAsia="Arial Unicode MS" w:hAnsi="Arial" w:cs="Arial"/>
          <w:b/>
          <w:bCs/>
          <w:snapToGrid w:val="0"/>
          <w:color w:val="000000"/>
          <w:kern w:val="36"/>
        </w:rPr>
        <w:t>Proveedor</w:t>
      </w:r>
      <w:r>
        <w:rPr>
          <w:rFonts w:ascii="Arial" w:eastAsia="Arial Unicode MS" w:hAnsi="Arial" w:cs="Arial"/>
          <w:snapToGrid w:val="0"/>
          <w:color w:val="000000"/>
          <w:kern w:val="36"/>
        </w:rPr>
        <w:t>” debe</w:t>
      </w:r>
      <w:r>
        <w:rPr>
          <w:rFonts w:ascii="Arial" w:eastAsia="MS Mincho" w:hAnsi="Arial" w:cs="Arial"/>
          <w:snapToGrid w:val="0"/>
          <w:color w:val="000000"/>
          <w:lang w:val="es-ES_tradnl"/>
        </w:rPr>
        <w:t xml:space="preserve"> permitir las descargas</w:t>
      </w:r>
      <w:r>
        <w:rPr>
          <w:rFonts w:ascii="Arial" w:eastAsia="MS Mincho" w:hAnsi="Arial" w:cs="Arial"/>
          <w:snapToGrid w:val="0"/>
          <w:color w:val="000000"/>
        </w:rPr>
        <w:t xml:space="preserve"> concurrentes por parte de los usuarios especificados en el presente documento desde los sistemas del </w:t>
      </w:r>
      <w:r>
        <w:rPr>
          <w:rFonts w:ascii="Arial" w:eastAsia="MS Mincho" w:hAnsi="Arial" w:cs="Arial"/>
          <w:b/>
          <w:snapToGrid w:val="0"/>
          <w:color w:val="000000"/>
        </w:rPr>
        <w:t>“Instituto”</w:t>
      </w:r>
      <w:r>
        <w:rPr>
          <w:rFonts w:ascii="Arial" w:eastAsia="MS Mincho" w:hAnsi="Arial" w:cs="Arial"/>
          <w:snapToGrid w:val="0"/>
          <w:color w:val="000000"/>
        </w:rPr>
        <w:t>.</w:t>
      </w:r>
      <w:bookmarkEnd w:id="1511"/>
    </w:p>
    <w:p w14:paraId="4E25FA48" w14:textId="77777777" w:rsidR="004F20A9" w:rsidRDefault="004F20A9" w:rsidP="004F20A9">
      <w:pPr>
        <w:numPr>
          <w:ilvl w:val="0"/>
          <w:numId w:val="541"/>
        </w:numPr>
        <w:spacing w:after="200" w:line="276" w:lineRule="auto"/>
        <w:jc w:val="both"/>
        <w:rPr>
          <w:rFonts w:ascii="Arial" w:eastAsia="MS Mincho" w:hAnsi="Arial" w:cs="Arial"/>
          <w:snapToGrid w:val="0"/>
          <w:color w:val="000000"/>
        </w:rPr>
      </w:pPr>
      <w:r>
        <w:rPr>
          <w:rFonts w:ascii="Arial" w:eastAsia="Arial Unicode MS" w:hAnsi="Arial" w:cs="Arial"/>
          <w:snapToGrid w:val="0"/>
          <w:kern w:val="36"/>
        </w:rPr>
        <w:t>El “</w:t>
      </w:r>
      <w:r>
        <w:rPr>
          <w:rFonts w:ascii="Arial" w:eastAsia="Arial Unicode MS" w:hAnsi="Arial" w:cs="Arial"/>
          <w:b/>
          <w:bCs/>
          <w:snapToGrid w:val="0"/>
          <w:kern w:val="36"/>
        </w:rPr>
        <w:t>Proveedor</w:t>
      </w:r>
      <w:r>
        <w:rPr>
          <w:rFonts w:ascii="Arial" w:eastAsia="Arial Unicode MS" w:hAnsi="Arial" w:cs="Arial"/>
          <w:snapToGrid w:val="0"/>
          <w:kern w:val="36"/>
        </w:rPr>
        <w:t>” debe atender cualquier incidencia relacionada al servicio de este apartado que surja durante el periodo que dure el contrato con respecto a la descarga de archivos de audio, video y datos (Excel y zip) en nube, dando soporte técnico al mismo conforme a los niveles de servicio descritos en el presente documento en el apartado 3.2 Soporte técnico a los servicios solicitados.</w:t>
      </w:r>
    </w:p>
    <w:p w14:paraId="21FF8AD4" w14:textId="77777777" w:rsidR="004F20A9" w:rsidRPr="00557363" w:rsidRDefault="004F20A9" w:rsidP="004F20A9">
      <w:pPr>
        <w:keepNext/>
        <w:numPr>
          <w:ilvl w:val="1"/>
          <w:numId w:val="528"/>
        </w:numPr>
        <w:spacing w:before="240" w:after="180" w:line="240" w:lineRule="atLeast"/>
        <w:outlineLvl w:val="0"/>
        <w:rPr>
          <w:rFonts w:ascii="Arial" w:hAnsi="Arial" w:cs="Arial"/>
          <w:b/>
          <w:caps/>
          <w:color w:val="582D73"/>
          <w:kern w:val="32"/>
          <w:lang w:val="es-ES"/>
        </w:rPr>
      </w:pPr>
      <w:bookmarkStart w:id="1512" w:name="_Toc209185560"/>
      <w:r w:rsidRPr="00557363">
        <w:rPr>
          <w:rFonts w:ascii="Arial" w:hAnsi="Arial" w:cs="Arial"/>
          <w:b/>
          <w:color w:val="582D73"/>
          <w:kern w:val="32"/>
        </w:rPr>
        <w:t>C</w:t>
      </w:r>
      <w:r w:rsidRPr="00557363">
        <w:rPr>
          <w:rFonts w:ascii="Arial" w:hAnsi="Arial" w:cs="Arial"/>
          <w:b/>
          <w:color w:val="7030A0"/>
        </w:rPr>
        <w:t>ONSIDERACIONES GENERALES DE LOS SERVICIOS SOLICITADOS</w:t>
      </w:r>
      <w:bookmarkEnd w:id="1512"/>
    </w:p>
    <w:p w14:paraId="637DA55B" w14:textId="77777777" w:rsidR="004F20A9" w:rsidRDefault="004F20A9" w:rsidP="004F20A9">
      <w:pPr>
        <w:jc w:val="both"/>
        <w:rPr>
          <w:rFonts w:ascii="Arial" w:eastAsiaTheme="minorHAnsi" w:hAnsi="Arial" w:cstheme="minorBidi"/>
          <w:i/>
          <w:color w:val="31849B" w:themeColor="accent5" w:themeShade="BF"/>
          <w:szCs w:val="22"/>
          <w:lang w:eastAsia="en-US"/>
        </w:rPr>
      </w:pPr>
    </w:p>
    <w:p w14:paraId="663D72B1"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En caso de que la carga o descarga de archivos hayan sufrido alguna interrupción de cualquier tipo, El “</w:t>
      </w:r>
      <w:r>
        <w:rPr>
          <w:rFonts w:ascii="Arial" w:eastAsia="MS Mincho" w:hAnsi="Arial" w:cs="Arial"/>
          <w:b/>
          <w:bCs/>
          <w:lang w:eastAsia="es-MX"/>
        </w:rPr>
        <w:t>Proveedor</w:t>
      </w:r>
      <w:r>
        <w:rPr>
          <w:rFonts w:ascii="Arial" w:eastAsia="MS Mincho" w:hAnsi="Arial" w:cs="Arial"/>
          <w:lang w:eastAsia="es-MX"/>
        </w:rPr>
        <w:t>” debe considerar en su solución que, al restablecerse el servicio, la carga o descarga debe retomar su continuidad desde el punto en el que se haya quedado.</w:t>
      </w:r>
    </w:p>
    <w:p w14:paraId="5E65D9F3"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xml:space="preserve">” debe permitir ingresar a la nube a través de </w:t>
      </w:r>
      <w:r>
        <w:rPr>
          <w:rFonts w:ascii="Arial" w:hAnsi="Arial" w:cs="Arial"/>
          <w:color w:val="000000"/>
          <w:lang w:eastAsia="es-MX"/>
        </w:rPr>
        <w:t xml:space="preserve">una plataforma de administración </w:t>
      </w:r>
      <w:r>
        <w:rPr>
          <w:rFonts w:ascii="Arial" w:hAnsi="Arial" w:cs="Arial"/>
          <w:snapToGrid w:val="0"/>
          <w:color w:val="000000"/>
          <w:lang w:val="es-ES_tradnl"/>
        </w:rPr>
        <w:t>(interfaz de la</w:t>
      </w:r>
      <w:r>
        <w:rPr>
          <w:rFonts w:ascii="Arial" w:eastAsia="MS Mincho" w:hAnsi="Arial" w:cs="Arial"/>
          <w:lang w:eastAsia="es-MX"/>
        </w:rPr>
        <w:t xml:space="preserve"> plataforma</w:t>
      </w:r>
      <w:r>
        <w:rPr>
          <w:rFonts w:ascii="Arial" w:hAnsi="Arial" w:cs="Arial"/>
          <w:snapToGrid w:val="0"/>
          <w:color w:val="000000"/>
          <w:lang w:val="es-ES_tradnl"/>
        </w:rPr>
        <w:t xml:space="preserve"> de la solución propuesta)</w:t>
      </w:r>
      <w:r>
        <w:rPr>
          <w:rFonts w:ascii="Arial" w:eastAsia="MS Mincho" w:hAnsi="Arial" w:cs="Arial"/>
          <w:lang w:eastAsia="es-MX"/>
        </w:rPr>
        <w:t xml:space="preserve">, donde los usuarios autorizados puedan consultar información de las transferencias realizadas o que se estén realizando, así como poder cargar, descargar, eliminar o modificar archivos en la nube. Se debe considerar un máximo de ocho usuarios que puedan ingresar a través de la plataforma de </w:t>
      </w:r>
      <w:r>
        <w:rPr>
          <w:rFonts w:ascii="Arial" w:hAnsi="Arial" w:cs="Arial"/>
          <w:color w:val="000000"/>
          <w:lang w:eastAsia="es-MX"/>
        </w:rPr>
        <w:t>administración</w:t>
      </w:r>
      <w:r>
        <w:rPr>
          <w:rFonts w:ascii="Arial" w:eastAsia="MS Mincho" w:hAnsi="Arial" w:cs="Arial"/>
          <w:lang w:eastAsia="es-MX"/>
        </w:rPr>
        <w:t>.</w:t>
      </w:r>
    </w:p>
    <w:p w14:paraId="04671D77" w14:textId="77777777" w:rsidR="004F20A9" w:rsidRDefault="004F20A9" w:rsidP="004F20A9">
      <w:pPr>
        <w:numPr>
          <w:ilvl w:val="4"/>
          <w:numId w:val="542"/>
        </w:numPr>
        <w:spacing w:line="276" w:lineRule="auto"/>
        <w:ind w:left="1418"/>
        <w:contextualSpacing/>
        <w:jc w:val="both"/>
        <w:rPr>
          <w:rFonts w:ascii="Arial" w:hAnsi="Arial" w:cs="Arial"/>
          <w:color w:val="000000"/>
          <w:lang w:eastAsia="es-MX"/>
        </w:rPr>
      </w:pPr>
      <w:r>
        <w:rPr>
          <w:rFonts w:ascii="Arial" w:hAnsi="Arial" w:cs="Arial"/>
          <w:color w:val="000000"/>
          <w:lang w:eastAsia="es-MX"/>
        </w:rPr>
        <w:t xml:space="preserve">El </w:t>
      </w:r>
      <w:r>
        <w:rPr>
          <w:rFonts w:ascii="Arial" w:hAnsi="Arial" w:cs="Arial"/>
          <w:b/>
          <w:color w:val="000000"/>
          <w:lang w:eastAsia="es-MX"/>
        </w:rPr>
        <w:t>“Proveedor”</w:t>
      </w:r>
      <w:r>
        <w:rPr>
          <w:rFonts w:ascii="Arial" w:hAnsi="Arial" w:cs="Arial"/>
          <w:color w:val="000000"/>
          <w:lang w:eastAsia="es-MX"/>
        </w:rPr>
        <w:t xml:space="preserve"> debe proporcionar el usuario genérico para la interconexión de los sistemas del </w:t>
      </w:r>
      <w:r>
        <w:rPr>
          <w:rFonts w:ascii="Arial" w:hAnsi="Arial" w:cs="Arial"/>
          <w:b/>
          <w:color w:val="000000"/>
          <w:lang w:eastAsia="es-MX"/>
        </w:rPr>
        <w:t xml:space="preserve">“Instituto” </w:t>
      </w:r>
      <w:r>
        <w:rPr>
          <w:rFonts w:ascii="Arial" w:hAnsi="Arial" w:cs="Arial"/>
          <w:color w:val="000000"/>
          <w:lang w:eastAsia="es-MX"/>
        </w:rPr>
        <w:t xml:space="preserve">con la solución propuesta para realizar las transferencias hacia al alojamiento en la nube, donde se cargarán o descargarán los archivos de audio, video y datos. Este usuario debe tener los permisos para cargas, descargar, crear, modificar, eliminar y </w:t>
      </w:r>
      <w:r>
        <w:rPr>
          <w:rFonts w:ascii="Arial" w:eastAsia="MS Mincho" w:hAnsi="Arial" w:cs="Arial"/>
          <w:lang w:eastAsia="es-MX"/>
        </w:rPr>
        <w:t>consultar</w:t>
      </w:r>
      <w:r>
        <w:rPr>
          <w:rFonts w:ascii="Arial" w:hAnsi="Arial" w:cs="Arial"/>
          <w:color w:val="000000"/>
          <w:lang w:eastAsia="es-MX"/>
        </w:rPr>
        <w:t xml:space="preserve"> cualquier </w:t>
      </w:r>
      <w:r>
        <w:rPr>
          <w:rFonts w:ascii="Arial" w:eastAsia="MS Mincho" w:hAnsi="Arial" w:cs="Arial"/>
          <w:lang w:eastAsia="es-MX"/>
        </w:rPr>
        <w:t>archivo o carpeta</w:t>
      </w:r>
      <w:r>
        <w:rPr>
          <w:rFonts w:ascii="Arial" w:hAnsi="Arial" w:cs="Arial"/>
          <w:color w:val="000000"/>
          <w:lang w:eastAsia="es-MX"/>
        </w:rPr>
        <w:t xml:space="preserve"> manipulados a través de los sistemas. El usuario solicitado debe permitir múltiples sesiones sin restricción alguna, al ser éste el que tendrá el acceso al servicio propuesto para la transferencia de los archivos, es decir, será el usuario genérico con el cual los sistemas se logran conectar con el servicio.</w:t>
      </w:r>
    </w:p>
    <w:p w14:paraId="02E21E13"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b/>
          <w:lang w:eastAsia="es-MX"/>
        </w:rPr>
        <w:t>“Proveedor”</w:t>
      </w:r>
      <w:r>
        <w:rPr>
          <w:rFonts w:ascii="Arial" w:eastAsia="MS Mincho" w:hAnsi="Arial" w:cs="Arial"/>
          <w:lang w:eastAsia="es-MX"/>
        </w:rPr>
        <w:t xml:space="preserve"> debe considerar que el “</w:t>
      </w:r>
      <w:r>
        <w:rPr>
          <w:rFonts w:ascii="Arial" w:eastAsia="MS Mincho" w:hAnsi="Arial" w:cs="Arial"/>
          <w:b/>
          <w:bCs/>
          <w:lang w:eastAsia="es-MX"/>
        </w:rPr>
        <w:t>Instituto</w:t>
      </w:r>
      <w:r>
        <w:rPr>
          <w:rFonts w:ascii="Arial" w:eastAsia="MS Mincho" w:hAnsi="Arial" w:cs="Arial"/>
          <w:lang w:eastAsia="es-MX"/>
        </w:rPr>
        <w:t xml:space="preserve">” requiere que el servicio esté disponible los 365 días del año, bajo un esquema de 24x7 (24 horas los siete días de la semana), considerando al menos un 96% (noventa y seis por ciento) de disponibilidad en su solución tecnológica que proponga, por el tiempo que dure la vigencia del servicio. </w:t>
      </w:r>
    </w:p>
    <w:p w14:paraId="37A86916"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w:t>
      </w:r>
      <w:r>
        <w:rPr>
          <w:rFonts w:ascii="Arial" w:hAnsi="Arial" w:cs="Arial"/>
          <w:color w:val="000000"/>
          <w:lang w:eastAsia="es-MX"/>
        </w:rPr>
        <w:t xml:space="preserve"> </w:t>
      </w:r>
      <w:r>
        <w:rPr>
          <w:rFonts w:ascii="Arial" w:eastAsia="MS Mincho" w:hAnsi="Arial" w:cs="Arial"/>
          <w:lang w:eastAsia="es-MX"/>
        </w:rPr>
        <w:t xml:space="preserve">debe considerar ubicar y alojar en diferentes espacios de trabajo los archivos, esto es, considerar un </w:t>
      </w:r>
      <w:r>
        <w:rPr>
          <w:rFonts w:ascii="Arial" w:eastAsia="MS Mincho" w:hAnsi="Arial" w:cs="Arial"/>
          <w:b/>
          <w:bCs/>
          <w:i/>
          <w:iCs/>
          <w:lang w:eastAsia="es-MX"/>
        </w:rPr>
        <w:t>alojamiento temporal</w:t>
      </w:r>
      <w:r>
        <w:rPr>
          <w:rFonts w:ascii="Arial" w:eastAsia="MS Mincho" w:hAnsi="Arial" w:cs="Arial"/>
          <w:lang w:eastAsia="es-MX"/>
        </w:rPr>
        <w:t xml:space="preserve"> y un </w:t>
      </w:r>
      <w:r>
        <w:rPr>
          <w:rFonts w:ascii="Arial" w:eastAsia="MS Mincho" w:hAnsi="Arial" w:cs="Arial"/>
          <w:b/>
          <w:bCs/>
          <w:i/>
          <w:iCs/>
          <w:lang w:eastAsia="es-MX"/>
        </w:rPr>
        <w:t>alojamiento fijo</w:t>
      </w:r>
      <w:r>
        <w:rPr>
          <w:rFonts w:ascii="Arial" w:eastAsia="MS Mincho" w:hAnsi="Arial" w:cs="Arial"/>
          <w:lang w:eastAsia="es-MX"/>
        </w:rPr>
        <w:t>.</w:t>
      </w:r>
    </w:p>
    <w:p w14:paraId="52D454F3"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xml:space="preserve">” </w:t>
      </w:r>
      <w:r>
        <w:rPr>
          <w:rFonts w:ascii="Arial" w:hAnsi="Arial" w:cs="Arial"/>
        </w:rPr>
        <w:t xml:space="preserve">debe proporcionar un respaldo de la información alojada en nube y entregarlo durante la vigencia del servicio al personal asignado por el </w:t>
      </w:r>
      <w:r>
        <w:rPr>
          <w:rFonts w:ascii="Arial" w:hAnsi="Arial" w:cs="Arial"/>
          <w:b/>
        </w:rPr>
        <w:t xml:space="preserve">“Instituto” </w:t>
      </w:r>
      <w:r>
        <w:rPr>
          <w:rFonts w:ascii="Arial" w:hAnsi="Arial" w:cs="Arial"/>
          <w:bCs/>
        </w:rPr>
        <w:t>(conforme al numeral 4 Documentos, tabla 2 documento entregados por el proveedor, numero 19)</w:t>
      </w:r>
      <w:r>
        <w:rPr>
          <w:rFonts w:ascii="Arial" w:hAnsi="Arial" w:cs="Arial"/>
          <w:b/>
        </w:rPr>
        <w:t>.</w:t>
      </w:r>
    </w:p>
    <w:p w14:paraId="36CBC498"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hAnsi="Arial" w:cs="Arial"/>
          <w:bCs/>
          <w:color w:val="000000"/>
        </w:rPr>
        <w:t>El “</w:t>
      </w:r>
      <w:r>
        <w:rPr>
          <w:rFonts w:ascii="Arial" w:hAnsi="Arial" w:cs="Arial"/>
          <w:b/>
          <w:color w:val="000000"/>
        </w:rPr>
        <w:t>Proveedor</w:t>
      </w:r>
      <w:r>
        <w:rPr>
          <w:rFonts w:ascii="Arial" w:hAnsi="Arial" w:cs="Arial"/>
          <w:bCs/>
          <w:color w:val="000000"/>
        </w:rPr>
        <w:t xml:space="preserve">” debe especificar el procedimiento que empleará para realizar el </w:t>
      </w:r>
      <w:proofErr w:type="spellStart"/>
      <w:r>
        <w:rPr>
          <w:rFonts w:ascii="Arial" w:hAnsi="Arial" w:cs="Arial"/>
          <w:bCs/>
          <w:color w:val="000000"/>
        </w:rPr>
        <w:t>borrado</w:t>
      </w:r>
      <w:proofErr w:type="spellEnd"/>
      <w:r>
        <w:rPr>
          <w:rFonts w:ascii="Arial" w:hAnsi="Arial" w:cs="Arial"/>
          <w:bCs/>
          <w:color w:val="000000"/>
        </w:rPr>
        <w:t xml:space="preserve"> de la información de la nube (borrado seguro o sencillo)</w:t>
      </w:r>
      <w:r>
        <w:rPr>
          <w:rFonts w:ascii="Arial" w:hAnsi="Arial" w:cs="Arial"/>
          <w:color w:val="000000"/>
        </w:rPr>
        <w:t>.</w:t>
      </w:r>
    </w:p>
    <w:p w14:paraId="7E323118" w14:textId="77777777" w:rsidR="006B0BA0" w:rsidRPr="00D3135B" w:rsidRDefault="006B0BA0" w:rsidP="006B0BA0">
      <w:pPr>
        <w:numPr>
          <w:ilvl w:val="4"/>
          <w:numId w:val="547"/>
        </w:numPr>
        <w:spacing w:after="120" w:line="276" w:lineRule="auto"/>
        <w:ind w:left="1418"/>
        <w:contextualSpacing/>
        <w:jc w:val="both"/>
        <w:rPr>
          <w:rFonts w:ascii="Arial" w:eastAsia="MS Mincho" w:hAnsi="Arial" w:cs="Arial"/>
          <w:lang w:eastAsia="es-MX"/>
        </w:rPr>
      </w:pPr>
      <w:r w:rsidRPr="00D3135B">
        <w:rPr>
          <w:rFonts w:ascii="Arial" w:eastAsia="MS Mincho" w:hAnsi="Arial" w:cs="Arial"/>
          <w:lang w:eastAsia="es-MX"/>
        </w:rPr>
        <w:t xml:space="preserve">El </w:t>
      </w:r>
      <w:r w:rsidRPr="00D3135B">
        <w:rPr>
          <w:rFonts w:ascii="Arial" w:eastAsia="MS Mincho" w:hAnsi="Arial" w:cs="Arial"/>
          <w:b/>
          <w:lang w:eastAsia="es-MX"/>
        </w:rPr>
        <w:t>"Proveedor”</w:t>
      </w:r>
      <w:r w:rsidRPr="00D3135B">
        <w:rPr>
          <w:rFonts w:ascii="Arial" w:eastAsia="MS Mincho" w:hAnsi="Arial" w:cs="Arial"/>
          <w:lang w:eastAsia="es-MX"/>
        </w:rPr>
        <w:t xml:space="preserve"> debe presentar el plan de trabajo que abarque lo solicitado en el presente documento respecto a los servicios requeridos, contemplando las actividades de las etapas de análisis, diseño, implementación, pruebas, ajustes y puesta en marcha respecto a la integración del servicio hacia los sistemas del </w:t>
      </w:r>
      <w:r w:rsidRPr="00D3135B">
        <w:rPr>
          <w:rFonts w:ascii="Arial" w:eastAsia="MS Mincho" w:hAnsi="Arial" w:cs="Arial"/>
          <w:b/>
          <w:bCs/>
          <w:lang w:eastAsia="es-MX"/>
        </w:rPr>
        <w:t>“</w:t>
      </w:r>
      <w:r w:rsidRPr="00D3135B">
        <w:rPr>
          <w:rFonts w:ascii="Arial" w:eastAsia="MS Mincho" w:hAnsi="Arial" w:cs="Arial"/>
          <w:b/>
          <w:lang w:eastAsia="es-MX"/>
        </w:rPr>
        <w:t>Instituto</w:t>
      </w:r>
      <w:r w:rsidRPr="00D3135B">
        <w:rPr>
          <w:rFonts w:ascii="Arial" w:eastAsia="MS Mincho" w:hAnsi="Arial" w:cs="Arial"/>
          <w:b/>
          <w:bCs/>
          <w:lang w:eastAsia="es-MX"/>
        </w:rPr>
        <w:t xml:space="preserve">”, </w:t>
      </w:r>
      <w:r w:rsidRPr="00D3135B">
        <w:rPr>
          <w:rFonts w:ascii="Arial" w:eastAsia="MS Mincho" w:hAnsi="Arial" w:cs="Arial"/>
          <w:lang w:eastAsia="es-MX"/>
        </w:rPr>
        <w:t>además de considerar las sesiones de acompañamiento a la integración, de la transferencia de conocimiento y de las actividades generales del proyecto a los servicios solicitados. Para la actividad de la integración de la solución propuesta dicho plan debe especificar el tiempo en días naturales iniciando a partir de la notificación de fallo sin exceder el 31 de diciembre de 2025</w:t>
      </w:r>
      <w:r w:rsidRPr="00D3135B">
        <w:rPr>
          <w:rFonts w:ascii="Arial" w:eastAsia="Arial" w:hAnsi="Arial" w:cs="Arial"/>
          <w:lang w:bidi="es-ES"/>
        </w:rPr>
        <w:t>,</w:t>
      </w:r>
      <w:r w:rsidRPr="00D3135B">
        <w:rPr>
          <w:rFonts w:ascii="Arial" w:eastAsia="MS Mincho" w:hAnsi="Arial" w:cs="Arial"/>
          <w:lang w:eastAsia="es-MX"/>
        </w:rPr>
        <w:t xml:space="preserve"> iniciando la operación de los servicios a partir del 1 de enero de 2026. Dicho plan será acordado entre ambas partes mediante la reunión de inicio del proyecto que será vía remota a través de la </w:t>
      </w:r>
      <w:r w:rsidRPr="00D3135B">
        <w:rPr>
          <w:rFonts w:ascii="Arial" w:eastAsia="MS Mincho" w:hAnsi="Arial" w:cs="Arial"/>
          <w:lang w:eastAsia="es-MX"/>
        </w:rPr>
        <w:lastRenderedPageBreak/>
        <w:t xml:space="preserve">herramienta </w:t>
      </w:r>
      <w:proofErr w:type="spellStart"/>
      <w:r w:rsidRPr="00D3135B">
        <w:rPr>
          <w:rFonts w:ascii="Arial" w:eastAsia="MS Mincho" w:hAnsi="Arial" w:cs="Arial"/>
          <w:lang w:eastAsia="es-MX"/>
        </w:rPr>
        <w:t>Webex</w:t>
      </w:r>
      <w:proofErr w:type="spellEnd"/>
      <w:r w:rsidRPr="00D3135B">
        <w:rPr>
          <w:rFonts w:ascii="Arial" w:eastAsia="MS Mincho" w:hAnsi="Arial" w:cs="Arial"/>
          <w:lang w:eastAsia="es-MX"/>
        </w:rPr>
        <w:t xml:space="preserve"> o Microsoft </w:t>
      </w:r>
      <w:proofErr w:type="spellStart"/>
      <w:r w:rsidRPr="00D3135B">
        <w:rPr>
          <w:rFonts w:ascii="Arial" w:eastAsia="MS Mincho" w:hAnsi="Arial" w:cs="Arial"/>
          <w:lang w:eastAsia="es-MX"/>
        </w:rPr>
        <w:t>Teams</w:t>
      </w:r>
      <w:proofErr w:type="spellEnd"/>
      <w:r w:rsidRPr="00D3135B">
        <w:rPr>
          <w:rFonts w:ascii="Arial" w:eastAsia="MS Mincho" w:hAnsi="Arial" w:cs="Arial"/>
          <w:lang w:eastAsia="es-MX"/>
        </w:rPr>
        <w:t xml:space="preserve"> a más tardar a los dos días siguientes hábiles de la notificación de fallo. En esta reunión, se revisará el plan propuesto y se harán ajustes de acuerdo con las necesidades del </w:t>
      </w:r>
      <w:r w:rsidRPr="00D3135B">
        <w:rPr>
          <w:rFonts w:ascii="Arial" w:eastAsia="MS Mincho" w:hAnsi="Arial" w:cs="Arial"/>
          <w:b/>
          <w:bCs/>
          <w:lang w:eastAsia="es-MX"/>
        </w:rPr>
        <w:t xml:space="preserve">“Instituto” </w:t>
      </w:r>
      <w:r w:rsidRPr="00D3135B">
        <w:rPr>
          <w:rFonts w:ascii="Arial" w:eastAsia="MS Mincho" w:hAnsi="Arial" w:cs="Arial"/>
          <w:lang w:eastAsia="es-MX"/>
        </w:rPr>
        <w:t xml:space="preserve">para establecer y acordar reuniones de seguimiento semanales o mensuales con el personal que se designe de ambas partes, al cual se deben especificar los nombres, cargos y medios de contacto. Para la integración de la solución propuesta como para la transferencia de conocimientos será </w:t>
      </w:r>
      <w:r w:rsidRPr="00D3135B">
        <w:rPr>
          <w:rFonts w:ascii="Arial" w:hAnsi="Arial" w:cs="Arial"/>
          <w:snapToGrid w:val="0"/>
          <w:lang w:eastAsia="es-MX"/>
        </w:rPr>
        <w:t>de manera virtual (en tiempo real con personal en vivo para realizar el acompañamiento e integración de la solución y aclaración de dudas, la cual debe ser en idioma español), todo ello, previo acuerdo con el personal del “</w:t>
      </w:r>
      <w:r w:rsidRPr="00D3135B">
        <w:rPr>
          <w:rFonts w:ascii="Arial" w:hAnsi="Arial" w:cs="Arial"/>
          <w:b/>
          <w:snapToGrid w:val="0"/>
          <w:lang w:eastAsia="es-MX"/>
        </w:rPr>
        <w:t>Instituto</w:t>
      </w:r>
      <w:r w:rsidRPr="00D3135B">
        <w:rPr>
          <w:rFonts w:ascii="Arial" w:hAnsi="Arial" w:cs="Arial"/>
          <w:snapToGrid w:val="0"/>
          <w:lang w:eastAsia="es-MX"/>
        </w:rPr>
        <w:t>”. El “</w:t>
      </w:r>
      <w:r w:rsidRPr="00D3135B">
        <w:rPr>
          <w:rFonts w:ascii="Arial" w:hAnsi="Arial" w:cs="Arial"/>
          <w:b/>
          <w:snapToGrid w:val="0"/>
          <w:lang w:eastAsia="es-MX"/>
        </w:rPr>
        <w:t>Proveedor</w:t>
      </w:r>
      <w:r w:rsidRPr="00D3135B">
        <w:rPr>
          <w:rFonts w:ascii="Arial" w:hAnsi="Arial" w:cs="Arial"/>
          <w:snapToGrid w:val="0"/>
          <w:lang w:eastAsia="es-MX"/>
        </w:rPr>
        <w:t xml:space="preserve">” debe realizar la transferencia de conocimientos durante o posterior a la fase de análisis, diseño e integración del servicio, lo cual se debe considerar dentro del plan de trabajo que se acuerde entre ambas partes </w:t>
      </w:r>
      <w:r w:rsidRPr="00D3135B">
        <w:rPr>
          <w:rFonts w:ascii="Arial" w:hAnsi="Arial" w:cs="Arial"/>
          <w:bCs/>
        </w:rPr>
        <w:t>(conforme al numeral 4 Documentos, plan de trabajo del proyecto, etapa de integración y transferencia de conocimiento)</w:t>
      </w:r>
      <w:r w:rsidRPr="00D3135B">
        <w:rPr>
          <w:rFonts w:ascii="Arial" w:hAnsi="Arial" w:cs="Arial"/>
          <w:snapToGrid w:val="0"/>
          <w:lang w:eastAsia="es-MX"/>
        </w:rPr>
        <w:t>.</w:t>
      </w:r>
    </w:p>
    <w:p w14:paraId="74076191" w14:textId="77777777" w:rsidR="004F20A9" w:rsidRDefault="004F20A9" w:rsidP="004F20A9">
      <w:pPr>
        <w:numPr>
          <w:ilvl w:val="4"/>
          <w:numId w:val="542"/>
        </w:numPr>
        <w:spacing w:line="276" w:lineRule="auto"/>
        <w:ind w:left="1418"/>
        <w:contextualSpacing/>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b/>
          <w:lang w:eastAsia="es-MX"/>
        </w:rPr>
        <w:t>"Proveedor”</w:t>
      </w:r>
      <w:r>
        <w:rPr>
          <w:rFonts w:ascii="Arial" w:eastAsia="MS Mincho" w:hAnsi="Arial" w:cs="Arial"/>
          <w:lang w:eastAsia="es-MX"/>
        </w:rPr>
        <w:t xml:space="preserve"> compartirá vía correo electrónico al personal que designe el </w:t>
      </w:r>
      <w:r>
        <w:rPr>
          <w:rFonts w:ascii="Arial" w:eastAsia="MS Mincho" w:hAnsi="Arial" w:cs="Arial"/>
          <w:b/>
          <w:bCs/>
          <w:lang w:eastAsia="es-MX"/>
        </w:rPr>
        <w:t xml:space="preserve">“Instituto” </w:t>
      </w:r>
      <w:r>
        <w:rPr>
          <w:rFonts w:ascii="Arial" w:eastAsia="MS Mincho" w:hAnsi="Arial" w:cs="Arial"/>
          <w:lang w:eastAsia="es-MX"/>
        </w:rPr>
        <w:t>los acuerdos que se deriven de reuniones de trabajo realizadas mediante el envío de las minutas respectivas, a más tardar dos días hábiles posteriores a la reunión celebrada.</w:t>
      </w:r>
      <w:r>
        <w:rPr>
          <w:rFonts w:ascii="Arial" w:hAnsi="Arial" w:cs="Arial"/>
          <w:color w:val="000000"/>
        </w:rPr>
        <w:t xml:space="preserve"> </w:t>
      </w:r>
    </w:p>
    <w:p w14:paraId="5A36DAA8" w14:textId="77777777" w:rsidR="004F20A9" w:rsidRDefault="004F20A9" w:rsidP="004F20A9">
      <w:pPr>
        <w:jc w:val="both"/>
        <w:rPr>
          <w:rFonts w:ascii="Arial" w:eastAsiaTheme="minorHAnsi" w:hAnsi="Arial" w:cstheme="minorBidi"/>
          <w:i/>
          <w:color w:val="31849B" w:themeColor="accent5" w:themeShade="BF"/>
          <w:szCs w:val="22"/>
          <w:lang w:eastAsia="en-US"/>
        </w:rPr>
      </w:pPr>
    </w:p>
    <w:p w14:paraId="056F36ED" w14:textId="77777777" w:rsidR="004F20A9" w:rsidRPr="00557363" w:rsidRDefault="004F20A9" w:rsidP="004F20A9">
      <w:pPr>
        <w:keepNext/>
        <w:numPr>
          <w:ilvl w:val="1"/>
          <w:numId w:val="528"/>
        </w:numPr>
        <w:spacing w:before="240" w:after="180" w:line="240" w:lineRule="atLeast"/>
        <w:outlineLvl w:val="0"/>
        <w:rPr>
          <w:rFonts w:ascii="Arial" w:hAnsi="Arial" w:cs="Arial"/>
          <w:b/>
          <w:bCs/>
          <w:caps/>
          <w:color w:val="582D73"/>
          <w:kern w:val="32"/>
          <w:lang w:val="es-ES"/>
        </w:rPr>
      </w:pPr>
      <w:bookmarkStart w:id="1513" w:name="_Toc209185561"/>
      <w:r w:rsidRPr="00557363">
        <w:rPr>
          <w:rFonts w:ascii="Arial" w:hAnsi="Arial" w:cs="Arial"/>
          <w:b/>
          <w:bCs/>
          <w:caps/>
          <w:color w:val="582D73"/>
          <w:kern w:val="32"/>
        </w:rPr>
        <w:t>Soporte técnico a los servicios solicitados</w:t>
      </w:r>
      <w:bookmarkEnd w:id="1513"/>
    </w:p>
    <w:p w14:paraId="169AD80D" w14:textId="77777777" w:rsidR="004F20A9" w:rsidRDefault="004F20A9" w:rsidP="004F20A9">
      <w:pPr>
        <w:spacing w:after="120" w:line="276" w:lineRule="auto"/>
        <w:ind w:left="360"/>
        <w:jc w:val="both"/>
        <w:rPr>
          <w:rFonts w:ascii="Arial" w:eastAsia="MS Mincho" w:hAnsi="Arial" w:cs="Arial"/>
          <w:lang w:eastAsia="es-MX"/>
        </w:rPr>
      </w:pPr>
      <w:r>
        <w:rPr>
          <w:rFonts w:ascii="Arial" w:eastAsia="MS Mincho" w:hAnsi="Arial" w:cs="Arial"/>
          <w:lang w:eastAsia="es-MX"/>
        </w:rPr>
        <w:t xml:space="preserve">Cuando suceda un incidente en los servicios solicitados, entendiéndose por ello, daños o fallas </w:t>
      </w:r>
      <w:r>
        <w:rPr>
          <w:rFonts w:ascii="Arial" w:hAnsi="Arial" w:cs="Arial"/>
          <w:iCs/>
        </w:rPr>
        <w:t>en alguno de sus elementos, así como, mal funcionamiento o que deje de fu</w:t>
      </w:r>
      <w:r>
        <w:rPr>
          <w:rFonts w:ascii="Arial" w:hAnsi="Arial" w:cs="Arial"/>
        </w:rPr>
        <w:t>ncionar su solución</w:t>
      </w:r>
      <w:r>
        <w:rPr>
          <w:rFonts w:ascii="Arial" w:eastAsia="MS Mincho" w:hAnsi="Arial" w:cs="Arial"/>
          <w:lang w:eastAsia="es-MX"/>
        </w:rPr>
        <w:t>, el “</w:t>
      </w:r>
      <w:r>
        <w:rPr>
          <w:rFonts w:ascii="Arial" w:eastAsia="MS Mincho" w:hAnsi="Arial" w:cs="Arial"/>
          <w:b/>
          <w:lang w:eastAsia="es-MX"/>
        </w:rPr>
        <w:t>Proveedor</w:t>
      </w:r>
      <w:r>
        <w:rPr>
          <w:rFonts w:ascii="Arial" w:eastAsia="MS Mincho" w:hAnsi="Arial" w:cs="Arial"/>
          <w:lang w:eastAsia="es-MX"/>
        </w:rPr>
        <w:t xml:space="preserve">” debe realizar la atención al incidente de manera oportuna con base en lo establecido por el </w:t>
      </w:r>
      <w:r>
        <w:rPr>
          <w:rFonts w:ascii="Arial" w:eastAsia="MS Mincho" w:hAnsi="Arial" w:cs="Arial"/>
          <w:b/>
          <w:lang w:eastAsia="es-MX"/>
        </w:rPr>
        <w:t>“Instituto”</w:t>
      </w:r>
      <w:r>
        <w:rPr>
          <w:rFonts w:ascii="Arial" w:eastAsia="MS Mincho" w:hAnsi="Arial" w:cs="Arial"/>
          <w:lang w:eastAsia="es-MX"/>
        </w:rPr>
        <w:t xml:space="preserve"> de acuerdo con lo siguiente:</w:t>
      </w:r>
    </w:p>
    <w:p w14:paraId="4D5F15CE" w14:textId="77777777" w:rsidR="004F20A9" w:rsidRDefault="004F20A9" w:rsidP="004F20A9">
      <w:pPr>
        <w:numPr>
          <w:ilvl w:val="1"/>
          <w:numId w:val="543"/>
        </w:numPr>
        <w:spacing w:line="276" w:lineRule="auto"/>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debe brindar atención a las incidencias que surjan durante la vigencia del servicio considerando los siguientes escenarios:</w:t>
      </w:r>
    </w:p>
    <w:p w14:paraId="53D46AAF" w14:textId="77777777" w:rsidR="004F20A9" w:rsidRDefault="004F20A9" w:rsidP="004F20A9">
      <w:pPr>
        <w:numPr>
          <w:ilvl w:val="2"/>
          <w:numId w:val="543"/>
        </w:numPr>
        <w:spacing w:line="276" w:lineRule="auto"/>
        <w:contextualSpacing/>
        <w:jc w:val="both"/>
        <w:rPr>
          <w:rFonts w:ascii="Arial" w:eastAsia="MS Mincho" w:hAnsi="Arial" w:cs="Arial"/>
          <w:lang w:eastAsia="es-MX"/>
        </w:rPr>
      </w:pPr>
      <w:r>
        <w:rPr>
          <w:rFonts w:ascii="Arial" w:eastAsia="MS Mincho" w:hAnsi="Arial" w:cs="Arial"/>
          <w:lang w:eastAsia="es-MX"/>
        </w:rPr>
        <w:t>Para el periodo ordinario: lunes a viernes en horario de 9:00 a 21:00 horas.</w:t>
      </w:r>
    </w:p>
    <w:p w14:paraId="170D962A" w14:textId="77777777" w:rsidR="004F20A9" w:rsidRDefault="004F20A9" w:rsidP="004F20A9">
      <w:pPr>
        <w:numPr>
          <w:ilvl w:val="2"/>
          <w:numId w:val="543"/>
        </w:numPr>
        <w:spacing w:line="276" w:lineRule="auto"/>
        <w:contextualSpacing/>
        <w:jc w:val="both"/>
        <w:rPr>
          <w:rFonts w:ascii="Arial" w:eastAsia="MS Mincho" w:hAnsi="Arial" w:cs="Arial"/>
          <w:lang w:eastAsia="es-MX"/>
        </w:rPr>
      </w:pPr>
      <w:r>
        <w:rPr>
          <w:rFonts w:ascii="Arial" w:eastAsia="MS Mincho" w:hAnsi="Arial" w:cs="Arial"/>
          <w:lang w:eastAsia="es-MX"/>
        </w:rPr>
        <w:t>Para el periodo electoral: lunes a sábado en horario de 8:00 a 23:00 horas.</w:t>
      </w:r>
    </w:p>
    <w:p w14:paraId="7F4693E2" w14:textId="77777777" w:rsidR="004F20A9" w:rsidRDefault="004F20A9" w:rsidP="004F20A9">
      <w:pPr>
        <w:spacing w:line="276" w:lineRule="auto"/>
        <w:ind w:left="2160"/>
        <w:contextualSpacing/>
        <w:jc w:val="both"/>
        <w:rPr>
          <w:rFonts w:ascii="Arial" w:eastAsia="MS Mincho" w:hAnsi="Arial" w:cs="Arial"/>
          <w:lang w:eastAsia="es-MX"/>
        </w:rPr>
      </w:pPr>
    </w:p>
    <w:p w14:paraId="51A44202" w14:textId="77777777" w:rsidR="004F20A9" w:rsidRDefault="004F20A9" w:rsidP="004F20A9">
      <w:pPr>
        <w:numPr>
          <w:ilvl w:val="1"/>
          <w:numId w:val="543"/>
        </w:numPr>
        <w:spacing w:line="276" w:lineRule="auto"/>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debe considerar dar atención a los incidentes a través de los medios como: vía telefónica, vía WEB (especificar URL de acceso) y/o en sitio en las instalaciones del “</w:t>
      </w:r>
      <w:r>
        <w:rPr>
          <w:rFonts w:ascii="Arial" w:eastAsia="MS Mincho" w:hAnsi="Arial" w:cs="Arial"/>
          <w:b/>
          <w:bCs/>
          <w:lang w:eastAsia="es-MX"/>
        </w:rPr>
        <w:t>Instituto</w:t>
      </w:r>
      <w:r>
        <w:rPr>
          <w:rFonts w:ascii="Arial" w:eastAsia="MS Mincho" w:hAnsi="Arial" w:cs="Arial"/>
          <w:lang w:eastAsia="es-MX"/>
        </w:rPr>
        <w:t xml:space="preserve">”, especificando el número telefónico respectivo, los datos de los contactos del personal de atención (nombre, puesto, rol de atención, teléfono y correo electrónico), así como los días y horarios. Para todos los medios de atención el </w:t>
      </w:r>
      <w:r>
        <w:rPr>
          <w:rFonts w:ascii="Arial" w:eastAsia="MS Mincho" w:hAnsi="Arial" w:cs="Arial"/>
          <w:b/>
          <w:bCs/>
          <w:lang w:eastAsia="es-MX"/>
        </w:rPr>
        <w:t xml:space="preserve">“Instituto” </w:t>
      </w:r>
      <w:r>
        <w:rPr>
          <w:rFonts w:ascii="Arial" w:eastAsia="MS Mincho" w:hAnsi="Arial" w:cs="Arial"/>
          <w:lang w:eastAsia="es-MX"/>
        </w:rPr>
        <w:t xml:space="preserve">enviará un correo electrónico reportando el incidente, en el cual se establecerá la fecha, hora, descripción del incidente, servicio afectado y en su caso se anexarán las evidencias que precisen la afectación del servicio. </w:t>
      </w:r>
    </w:p>
    <w:p w14:paraId="258518C6" w14:textId="77777777" w:rsidR="004F20A9" w:rsidRDefault="004F20A9" w:rsidP="004F20A9">
      <w:pPr>
        <w:spacing w:line="276" w:lineRule="auto"/>
        <w:ind w:left="1440"/>
        <w:contextualSpacing/>
        <w:jc w:val="both"/>
        <w:rPr>
          <w:rFonts w:ascii="Arial" w:eastAsia="MS Mincho" w:hAnsi="Arial" w:cs="Arial"/>
          <w:lang w:eastAsia="es-MX"/>
        </w:rPr>
      </w:pPr>
    </w:p>
    <w:p w14:paraId="7E1439CB" w14:textId="77777777" w:rsidR="004F20A9" w:rsidRDefault="004F20A9" w:rsidP="004F20A9">
      <w:pPr>
        <w:numPr>
          <w:ilvl w:val="1"/>
          <w:numId w:val="543"/>
        </w:numPr>
        <w:spacing w:line="276" w:lineRule="auto"/>
        <w:jc w:val="both"/>
        <w:rPr>
          <w:rFonts w:ascii="Arial" w:eastAsia="MS Mincho" w:hAnsi="Arial" w:cs="Arial"/>
          <w:lang w:eastAsia="es-MX"/>
        </w:rPr>
      </w:pPr>
      <w:r>
        <w:rPr>
          <w:rFonts w:ascii="Arial" w:eastAsia="MS Mincho" w:hAnsi="Arial" w:cs="Arial"/>
          <w:lang w:eastAsia="es-MX"/>
        </w:rPr>
        <w:t>El “</w:t>
      </w:r>
      <w:r>
        <w:rPr>
          <w:rFonts w:ascii="Arial" w:eastAsia="MS Mincho" w:hAnsi="Arial" w:cs="Arial"/>
          <w:b/>
          <w:bCs/>
          <w:lang w:eastAsia="es-MX"/>
        </w:rPr>
        <w:t>Proveedor</w:t>
      </w:r>
      <w:r>
        <w:rPr>
          <w:rFonts w:ascii="Arial" w:eastAsia="MS Mincho" w:hAnsi="Arial" w:cs="Arial"/>
          <w:lang w:eastAsia="es-MX"/>
        </w:rPr>
        <w:t>” debe brindar atención considerando los niveles de servicio siguientes y los tiempos de atención especificados en cada uno:</w:t>
      </w:r>
    </w:p>
    <w:p w14:paraId="68FA2717" w14:textId="16273A6F" w:rsidR="004F20A9" w:rsidRDefault="00A711BD" w:rsidP="004F20A9">
      <w:pPr>
        <w:widowControl w:val="0"/>
        <w:numPr>
          <w:ilvl w:val="2"/>
          <w:numId w:val="543"/>
        </w:numPr>
        <w:spacing w:before="1" w:after="200" w:line="276" w:lineRule="auto"/>
        <w:ind w:right="-1"/>
        <w:jc w:val="both"/>
        <w:rPr>
          <w:rFonts w:ascii="Arial" w:eastAsia="Arial" w:hAnsi="Arial" w:cs="Arial"/>
          <w:lang w:val="es-ES" w:bidi="es-ES"/>
        </w:rPr>
      </w:pPr>
      <w:r>
        <w:rPr>
          <w:rFonts w:ascii="Arial" w:eastAsia="Arial" w:hAnsi="Arial" w:cs="Arial"/>
          <w:b/>
          <w:bCs/>
          <w:lang w:bidi="es-ES"/>
        </w:rPr>
        <w:t xml:space="preserve"> </w:t>
      </w:r>
      <w:r w:rsidR="004F20A9">
        <w:rPr>
          <w:rFonts w:ascii="Arial" w:eastAsia="Arial" w:hAnsi="Arial" w:cs="Arial"/>
          <w:b/>
          <w:bCs/>
          <w:lang w:bidi="es-ES"/>
        </w:rPr>
        <w:t>Nivel alto</w:t>
      </w:r>
      <w:r w:rsidR="004F20A9">
        <w:rPr>
          <w:rFonts w:ascii="Arial" w:eastAsia="Arial" w:hAnsi="Arial" w:cs="Arial"/>
          <w:lang w:bidi="es-ES"/>
        </w:rPr>
        <w:t xml:space="preserve">: Son los incidentes que detienen la operación, es decir que impide que se puedan llevar a cabo los servicios solicitados, tales como carga y descarga de archivos, optimización de transferencia para acelerar hacia la nube, no tener alojamiento en nube y errores en la solución que se integró a los sistemas no teniendo comunicación con los servicios o logrando ejecutarlos. El </w:t>
      </w:r>
      <w:r w:rsidR="004F20A9">
        <w:rPr>
          <w:rFonts w:ascii="Arial" w:eastAsia="Arial" w:hAnsi="Arial" w:cs="Arial"/>
          <w:b/>
          <w:bCs/>
          <w:lang w:bidi="es-ES"/>
        </w:rPr>
        <w:t>“Proveedor”</w:t>
      </w:r>
      <w:r w:rsidR="004F20A9">
        <w:rPr>
          <w:rFonts w:ascii="Arial" w:eastAsia="Arial" w:hAnsi="Arial" w:cs="Arial"/>
          <w:lang w:bidi="es-ES"/>
        </w:rPr>
        <w:t xml:space="preserve"> debe solucionar el incidente dentro de las siguientes tres horas (hábiles) considerando los escenarios descritos en el punto 1 de este mismo apartado, contadas a partir de la hora en que se reporta y registra el incidente. </w:t>
      </w:r>
    </w:p>
    <w:p w14:paraId="5FBA916B" w14:textId="447F2ADD" w:rsidR="004F20A9" w:rsidRDefault="00A711BD" w:rsidP="004F20A9">
      <w:pPr>
        <w:widowControl w:val="0"/>
        <w:numPr>
          <w:ilvl w:val="2"/>
          <w:numId w:val="543"/>
        </w:numPr>
        <w:spacing w:before="1" w:after="200" w:line="276" w:lineRule="auto"/>
        <w:ind w:right="-1"/>
        <w:jc w:val="both"/>
        <w:rPr>
          <w:rFonts w:ascii="Arial" w:eastAsia="Arial" w:hAnsi="Arial" w:cs="Arial"/>
          <w:lang w:bidi="es-ES"/>
        </w:rPr>
      </w:pPr>
      <w:r>
        <w:rPr>
          <w:rFonts w:ascii="Arial" w:eastAsia="Arial" w:hAnsi="Arial" w:cs="Arial"/>
          <w:b/>
          <w:bCs/>
          <w:lang w:bidi="es-ES"/>
        </w:rPr>
        <w:lastRenderedPageBreak/>
        <w:t xml:space="preserve"> </w:t>
      </w:r>
      <w:r w:rsidR="004F20A9">
        <w:rPr>
          <w:rFonts w:ascii="Arial" w:eastAsia="Arial" w:hAnsi="Arial" w:cs="Arial"/>
          <w:b/>
          <w:bCs/>
          <w:lang w:bidi="es-ES"/>
        </w:rPr>
        <w:t>Nivel medio</w:t>
      </w:r>
      <w:r w:rsidR="004F20A9">
        <w:rPr>
          <w:rFonts w:ascii="Arial" w:eastAsia="Arial" w:hAnsi="Arial" w:cs="Arial"/>
          <w:lang w:bidi="es-ES"/>
        </w:rPr>
        <w:t>: Son los incidentes que detiene parcialmente la operación y tienen un impacto medio en las funcionalidades integradas a los “</w:t>
      </w:r>
      <w:r w:rsidR="004F20A9">
        <w:rPr>
          <w:rFonts w:ascii="Arial" w:eastAsia="Arial" w:hAnsi="Arial" w:cs="Arial"/>
          <w:b/>
          <w:bCs/>
          <w:lang w:bidi="es-ES"/>
        </w:rPr>
        <w:t>sistemas</w:t>
      </w:r>
      <w:r w:rsidR="004F20A9">
        <w:rPr>
          <w:rFonts w:ascii="Arial" w:eastAsia="Arial" w:hAnsi="Arial" w:cs="Arial"/>
          <w:lang w:bidi="es-ES"/>
        </w:rPr>
        <w:t>” del “</w:t>
      </w:r>
      <w:r w:rsidR="004F20A9">
        <w:rPr>
          <w:rFonts w:ascii="Arial" w:eastAsia="Arial" w:hAnsi="Arial" w:cs="Arial"/>
          <w:b/>
          <w:bCs/>
          <w:lang w:bidi="es-ES"/>
        </w:rPr>
        <w:t>Instituto”</w:t>
      </w:r>
      <w:r w:rsidR="004F20A9">
        <w:rPr>
          <w:rFonts w:ascii="Arial" w:eastAsia="Arial" w:hAnsi="Arial" w:cs="Arial"/>
          <w:lang w:bidi="es-ES"/>
        </w:rPr>
        <w:t xml:space="preserve">, tales como reportes de lentitud e intermitencia en los servicios de carga y descarga de los archivos. El </w:t>
      </w:r>
      <w:r w:rsidR="004F20A9">
        <w:rPr>
          <w:rFonts w:ascii="Arial" w:eastAsia="Arial" w:hAnsi="Arial" w:cs="Arial"/>
          <w:b/>
          <w:bCs/>
          <w:lang w:bidi="es-ES"/>
        </w:rPr>
        <w:t>“Proveedor”</w:t>
      </w:r>
      <w:r w:rsidR="004F20A9">
        <w:rPr>
          <w:rFonts w:ascii="Arial" w:eastAsia="Arial" w:hAnsi="Arial" w:cs="Arial"/>
          <w:lang w:bidi="es-ES"/>
        </w:rPr>
        <w:t xml:space="preserve"> debe solucionar el incidente dentro de las siguientes 24 horas (hábiles) considerando los escenarios descritos en el punto 1 de este mismo apartado, contados a partir de la hora en que se reporta el incidente.</w:t>
      </w:r>
    </w:p>
    <w:p w14:paraId="13699D93" w14:textId="5D9C4B78" w:rsidR="004F20A9" w:rsidRDefault="00A711BD" w:rsidP="004F20A9">
      <w:pPr>
        <w:widowControl w:val="0"/>
        <w:numPr>
          <w:ilvl w:val="2"/>
          <w:numId w:val="543"/>
        </w:numPr>
        <w:spacing w:before="1" w:after="200" w:line="276" w:lineRule="auto"/>
        <w:ind w:right="-1"/>
        <w:jc w:val="both"/>
        <w:rPr>
          <w:rFonts w:ascii="Arial" w:eastAsia="Arial" w:hAnsi="Arial" w:cs="Arial"/>
          <w:lang w:bidi="es-ES"/>
        </w:rPr>
      </w:pPr>
      <w:r>
        <w:rPr>
          <w:rFonts w:ascii="Arial" w:eastAsia="Arial" w:hAnsi="Arial" w:cs="Arial"/>
          <w:b/>
          <w:bCs/>
          <w:lang w:bidi="es-ES"/>
        </w:rPr>
        <w:t xml:space="preserve"> </w:t>
      </w:r>
      <w:r w:rsidR="004F20A9">
        <w:rPr>
          <w:rFonts w:ascii="Arial" w:eastAsia="Arial" w:hAnsi="Arial" w:cs="Arial"/>
          <w:b/>
          <w:bCs/>
          <w:lang w:bidi="es-ES"/>
        </w:rPr>
        <w:t>Nivel bajo</w:t>
      </w:r>
      <w:r w:rsidR="004F20A9">
        <w:rPr>
          <w:rFonts w:ascii="Arial" w:eastAsia="Arial" w:hAnsi="Arial" w:cs="Arial"/>
          <w:lang w:bidi="es-ES"/>
        </w:rPr>
        <w:t>: Son los incidentes que no detiene la operación y que no tienen gran impacto en la funcionalidad integradas a los “</w:t>
      </w:r>
      <w:r w:rsidR="004F20A9">
        <w:rPr>
          <w:rFonts w:ascii="Arial" w:eastAsia="Arial" w:hAnsi="Arial" w:cs="Arial"/>
          <w:b/>
          <w:bCs/>
          <w:lang w:bidi="es-ES"/>
        </w:rPr>
        <w:t>sistemas</w:t>
      </w:r>
      <w:r w:rsidR="004F20A9">
        <w:rPr>
          <w:rFonts w:ascii="Arial" w:eastAsia="Arial" w:hAnsi="Arial" w:cs="Arial"/>
          <w:lang w:bidi="es-ES"/>
        </w:rPr>
        <w:t>” del “</w:t>
      </w:r>
      <w:r w:rsidR="004F20A9">
        <w:rPr>
          <w:rFonts w:ascii="Arial" w:eastAsia="Arial" w:hAnsi="Arial" w:cs="Arial"/>
          <w:b/>
          <w:bCs/>
          <w:lang w:bidi="es-ES"/>
        </w:rPr>
        <w:t>Instituto”</w:t>
      </w:r>
      <w:r w:rsidR="004F20A9">
        <w:rPr>
          <w:rFonts w:ascii="Arial" w:eastAsia="Arial" w:hAnsi="Arial" w:cs="Arial"/>
          <w:lang w:bidi="es-ES"/>
        </w:rPr>
        <w:t xml:space="preserve">, tales como que no se pueda consultar información o ingresar desde la plataforma de administración, o no se pueda obtener reportes de esta o bien por mantenimientos a su solución permitiendo la operación del servicio. </w:t>
      </w:r>
      <w:r w:rsidR="004F20A9">
        <w:rPr>
          <w:rFonts w:ascii="Arial" w:eastAsia="Arial" w:hAnsi="Arial" w:cs="Arial"/>
          <w:b/>
          <w:bCs/>
          <w:lang w:bidi="es-ES"/>
        </w:rPr>
        <w:t xml:space="preserve">El </w:t>
      </w:r>
      <w:r w:rsidR="004F20A9">
        <w:rPr>
          <w:rFonts w:ascii="Arial" w:eastAsia="Arial" w:hAnsi="Arial" w:cs="Arial"/>
          <w:b/>
          <w:lang w:bidi="es-ES"/>
        </w:rPr>
        <w:t xml:space="preserve">“Proveedor” </w:t>
      </w:r>
      <w:r w:rsidR="004F20A9">
        <w:rPr>
          <w:rFonts w:ascii="Arial" w:eastAsia="Arial" w:hAnsi="Arial" w:cs="Arial"/>
          <w:lang w:bidi="es-ES"/>
        </w:rPr>
        <w:t>debe atender el incidente presentado dentro de las siguientes 36 horas (hábiles) considerando los escenarios descritos en el punto 1 de este mismo apartado, contados a partir de la hora en que se reporta el incidente.</w:t>
      </w:r>
    </w:p>
    <w:p w14:paraId="55CED2DD" w14:textId="77777777" w:rsidR="004F20A9" w:rsidRDefault="004F20A9" w:rsidP="004F20A9">
      <w:pPr>
        <w:numPr>
          <w:ilvl w:val="1"/>
          <w:numId w:val="543"/>
        </w:numPr>
        <w:spacing w:line="276" w:lineRule="auto"/>
        <w:jc w:val="both"/>
        <w:rPr>
          <w:rFonts w:ascii="Arial" w:eastAsia="MS Mincho" w:hAnsi="Arial" w:cs="Arial"/>
          <w:lang w:eastAsia="es-MX"/>
        </w:rPr>
      </w:pPr>
      <w:r>
        <w:rPr>
          <w:rFonts w:ascii="Arial" w:eastAsia="MS Mincho" w:hAnsi="Arial" w:cs="Arial"/>
          <w:lang w:eastAsia="es-MX"/>
        </w:rPr>
        <w:t xml:space="preserve">El </w:t>
      </w:r>
      <w:r>
        <w:rPr>
          <w:rFonts w:ascii="Arial" w:eastAsia="MS Mincho" w:hAnsi="Arial" w:cs="Arial"/>
          <w:b/>
          <w:bCs/>
          <w:lang w:eastAsia="es-MX"/>
        </w:rPr>
        <w:t xml:space="preserve">"Proveedor” </w:t>
      </w:r>
      <w:r>
        <w:rPr>
          <w:rFonts w:ascii="Arial" w:eastAsia="MS Mincho" w:hAnsi="Arial" w:cs="Arial"/>
          <w:lang w:eastAsia="es-MX"/>
        </w:rPr>
        <w:t xml:space="preserve">debe informar al </w:t>
      </w:r>
      <w:r>
        <w:rPr>
          <w:rFonts w:ascii="Arial" w:eastAsia="MS Mincho" w:hAnsi="Arial" w:cs="Arial"/>
          <w:b/>
          <w:bCs/>
          <w:lang w:eastAsia="es-MX"/>
        </w:rPr>
        <w:t>“Instituto”</w:t>
      </w:r>
      <w:r>
        <w:rPr>
          <w:rFonts w:ascii="Arial" w:eastAsia="MS Mincho" w:hAnsi="Arial" w:cs="Arial"/>
          <w:lang w:eastAsia="es-MX"/>
        </w:rPr>
        <w:t xml:space="preserve"> (Administrador del contrato)</w:t>
      </w:r>
      <w:r>
        <w:rPr>
          <w:rFonts w:ascii="Arial" w:eastAsia="MS Mincho" w:hAnsi="Arial" w:cs="Arial"/>
          <w:b/>
          <w:bCs/>
          <w:lang w:eastAsia="es-MX"/>
        </w:rPr>
        <w:t xml:space="preserve"> </w:t>
      </w:r>
      <w:r>
        <w:rPr>
          <w:rFonts w:ascii="Arial" w:eastAsia="MS Mincho" w:hAnsi="Arial" w:cs="Arial"/>
          <w:lang w:eastAsia="es-MX"/>
        </w:rPr>
        <w:t>vía correo electrónico o por escrito con al menos 48 horas (hábiles) de anticipación de los días y horarios en que requiere realizar algún mantenimiento a su solución tecnológica ya sea por actualizaciones, mejoras o cambios que apoyen la operación del servicio, sin que esto genere un costo adicional; además de especificar el tiempo que llevará el mantenimiento y evitar el nivel de servicio alto y medio (evitar los días críticos conforme a lo descrito en apartados anteriores respecto a la operación del Instituto).</w:t>
      </w:r>
    </w:p>
    <w:p w14:paraId="7A7C468B" w14:textId="77777777" w:rsidR="004F20A9" w:rsidRDefault="004F20A9" w:rsidP="004F20A9">
      <w:pPr>
        <w:spacing w:line="276" w:lineRule="auto"/>
        <w:ind w:left="1440"/>
        <w:contextualSpacing/>
        <w:jc w:val="both"/>
        <w:rPr>
          <w:rFonts w:ascii="Arial" w:eastAsia="MS Mincho" w:hAnsi="Arial" w:cs="Arial"/>
          <w:lang w:eastAsia="es-MX"/>
        </w:rPr>
      </w:pPr>
    </w:p>
    <w:p w14:paraId="0CAB2FAC" w14:textId="77777777" w:rsidR="004F20A9" w:rsidRPr="00557363" w:rsidRDefault="004F20A9" w:rsidP="004F20A9">
      <w:pPr>
        <w:keepNext/>
        <w:numPr>
          <w:ilvl w:val="0"/>
          <w:numId w:val="528"/>
        </w:numPr>
        <w:spacing w:before="240" w:after="180" w:line="240" w:lineRule="atLeast"/>
        <w:outlineLvl w:val="0"/>
        <w:rPr>
          <w:rFonts w:ascii="Arial" w:hAnsi="Arial" w:cs="Arial"/>
          <w:b/>
          <w:bCs/>
          <w:caps/>
          <w:color w:val="582D73"/>
          <w:kern w:val="32"/>
          <w:lang w:val="es-ES"/>
        </w:rPr>
      </w:pPr>
      <w:bookmarkStart w:id="1514" w:name="_Toc83900391"/>
      <w:bookmarkStart w:id="1515" w:name="_Toc85494874"/>
      <w:bookmarkStart w:id="1516" w:name="_Toc209185562"/>
      <w:r w:rsidRPr="00557363">
        <w:rPr>
          <w:rFonts w:ascii="Arial" w:hAnsi="Arial" w:cs="Arial"/>
          <w:b/>
          <w:bCs/>
          <w:caps/>
          <w:color w:val="582D73"/>
          <w:kern w:val="32"/>
        </w:rPr>
        <w:t>Documentos</w:t>
      </w:r>
      <w:bookmarkEnd w:id="1514"/>
      <w:bookmarkEnd w:id="1515"/>
      <w:bookmarkEnd w:id="1516"/>
    </w:p>
    <w:p w14:paraId="1E507FA0" w14:textId="77777777" w:rsidR="004F20A9" w:rsidRDefault="004F20A9" w:rsidP="004F20A9">
      <w:pPr>
        <w:spacing w:line="276" w:lineRule="auto"/>
        <w:ind w:left="720" w:right="-1" w:hanging="720"/>
        <w:contextualSpacing/>
        <w:jc w:val="both"/>
        <w:rPr>
          <w:rFonts w:ascii="Arial" w:hAnsi="Arial" w:cs="Arial"/>
          <w:snapToGrid w:val="0"/>
          <w:color w:val="000000"/>
        </w:rPr>
      </w:pPr>
      <w:r>
        <w:rPr>
          <w:rFonts w:ascii="Arial" w:hAnsi="Arial" w:cs="Arial"/>
          <w:snapToGrid w:val="0"/>
          <w:color w:val="000000"/>
        </w:rPr>
        <w:t xml:space="preserve">El </w:t>
      </w:r>
      <w:r>
        <w:rPr>
          <w:rFonts w:ascii="Arial" w:hAnsi="Arial" w:cs="Arial"/>
          <w:b/>
          <w:bCs/>
          <w:snapToGrid w:val="0"/>
          <w:color w:val="000000"/>
        </w:rPr>
        <w:t>“Licitante”</w:t>
      </w:r>
      <w:r>
        <w:rPr>
          <w:rFonts w:ascii="Arial" w:hAnsi="Arial" w:cs="Arial"/>
          <w:snapToGrid w:val="0"/>
          <w:color w:val="000000"/>
        </w:rPr>
        <w:t xml:space="preserve"> o “</w:t>
      </w:r>
      <w:r>
        <w:rPr>
          <w:rFonts w:ascii="Arial" w:hAnsi="Arial" w:cs="Arial"/>
          <w:b/>
          <w:bCs/>
          <w:snapToGrid w:val="0"/>
          <w:color w:val="000000"/>
        </w:rPr>
        <w:t>Proveedor</w:t>
      </w:r>
      <w:r>
        <w:rPr>
          <w:rFonts w:ascii="Arial" w:hAnsi="Arial" w:cs="Arial"/>
          <w:snapToGrid w:val="0"/>
          <w:color w:val="000000"/>
        </w:rPr>
        <w:t xml:space="preserve">” deben entregar los siguientes documentos conforme lo establece cada una de las siguientes tablas. En caso de entregar vía correo electrónico el </w:t>
      </w:r>
      <w:r>
        <w:rPr>
          <w:rFonts w:ascii="Arial" w:hAnsi="Arial" w:cs="Arial"/>
          <w:b/>
          <w:bCs/>
          <w:snapToGrid w:val="0"/>
          <w:color w:val="000000"/>
        </w:rPr>
        <w:t>“Instituto”</w:t>
      </w:r>
      <w:r>
        <w:rPr>
          <w:rFonts w:ascii="Arial" w:hAnsi="Arial" w:cs="Arial"/>
          <w:snapToGrid w:val="0"/>
          <w:color w:val="000000"/>
        </w:rPr>
        <w:t xml:space="preserve"> especificará las cuentas de correo de los servidores públicos que recibieran lo cual se especificará en la reunión inicial del proyecto. En caso de entregar de manera presencial, se deben hacer llega en las oficinas de la Dirección Ejecutiva de Prerrogativas y Partidos Políticos, ubicada en calle Moneda no. 64, Col. Tlalpan Centro, C.P. 14000, Alcaldía Tlalpan, Ciudad de México de lunes a viernes en horario de 10:00 a 19:00 horas.</w:t>
      </w:r>
    </w:p>
    <w:p w14:paraId="62F6019F" w14:textId="77777777" w:rsidR="00A711BD" w:rsidRDefault="00A711BD" w:rsidP="004F20A9">
      <w:pPr>
        <w:spacing w:line="276" w:lineRule="auto"/>
        <w:ind w:left="720" w:right="-1" w:hanging="720"/>
        <w:contextualSpacing/>
        <w:jc w:val="both"/>
        <w:rPr>
          <w:rFonts w:ascii="Arial" w:hAnsi="Arial" w:cs="Arial"/>
          <w:snapToGrid w:val="0"/>
          <w:color w:val="000000"/>
        </w:rPr>
      </w:pPr>
    </w:p>
    <w:p w14:paraId="67B9377B" w14:textId="77777777" w:rsidR="004F20A9" w:rsidRDefault="004F20A9" w:rsidP="004F20A9">
      <w:pPr>
        <w:spacing w:after="200" w:line="276" w:lineRule="auto"/>
        <w:ind w:right="-1"/>
        <w:jc w:val="both"/>
        <w:rPr>
          <w:rFonts w:ascii="Arial" w:hAnsi="Arial" w:cs="Arial"/>
          <w:snapToGrid w:val="0"/>
          <w:color w:val="000000"/>
        </w:rPr>
      </w:pPr>
      <w:r>
        <w:rPr>
          <w:rFonts w:ascii="Arial" w:hAnsi="Arial" w:cs="Arial"/>
          <w:snapToGrid w:val="0"/>
          <w:color w:val="000000"/>
        </w:rPr>
        <w:t>Se requiere entregar al “</w:t>
      </w:r>
      <w:r>
        <w:rPr>
          <w:rFonts w:ascii="Arial" w:hAnsi="Arial" w:cs="Arial"/>
          <w:b/>
          <w:snapToGrid w:val="0"/>
          <w:color w:val="000000"/>
        </w:rPr>
        <w:t>Instituto</w:t>
      </w:r>
      <w:r>
        <w:rPr>
          <w:rFonts w:ascii="Arial" w:hAnsi="Arial" w:cs="Arial"/>
          <w:snapToGrid w:val="0"/>
          <w:color w:val="000000"/>
        </w:rPr>
        <w:t>” por parte del “</w:t>
      </w:r>
      <w:r>
        <w:rPr>
          <w:rFonts w:ascii="Arial" w:hAnsi="Arial" w:cs="Arial"/>
          <w:b/>
          <w:snapToGrid w:val="0"/>
          <w:color w:val="000000"/>
        </w:rPr>
        <w:t>Licitante</w:t>
      </w:r>
      <w:r>
        <w:rPr>
          <w:rFonts w:ascii="Arial" w:hAnsi="Arial" w:cs="Arial"/>
          <w:snapToGrid w:val="0"/>
          <w:color w:val="000000"/>
        </w:rPr>
        <w:t>” la siguiente documentación conforme a lo establecido en las bases de la licitación publicada, es obligatorio presentar la documentación, su omisión derivará en no ser considerado como participante del proceso licitatorio:</w:t>
      </w:r>
    </w:p>
    <w:p w14:paraId="47926850" w14:textId="77777777" w:rsidR="004F20A9" w:rsidRDefault="004F20A9" w:rsidP="004F20A9">
      <w:pPr>
        <w:jc w:val="both"/>
        <w:rPr>
          <w:rFonts w:ascii="Arial" w:eastAsiaTheme="minorHAnsi" w:hAnsi="Arial" w:cstheme="minorBidi"/>
          <w:i/>
          <w:color w:val="31849B" w:themeColor="accent5" w:themeShade="BF"/>
          <w:szCs w:val="22"/>
          <w:lang w:eastAsia="en-US"/>
        </w:rPr>
      </w:pPr>
    </w:p>
    <w:tbl>
      <w:tblPr>
        <w:tblW w:w="11475"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1042"/>
        <w:gridCol w:w="3654"/>
        <w:gridCol w:w="1565"/>
        <w:gridCol w:w="2607"/>
        <w:gridCol w:w="2607"/>
      </w:tblGrid>
      <w:tr w:rsidR="004F20A9" w:rsidRPr="00A711BD" w14:paraId="038C9768" w14:textId="77777777" w:rsidTr="004F20A9">
        <w:trPr>
          <w:trHeight w:val="330"/>
          <w:jc w:val="center"/>
        </w:trPr>
        <w:tc>
          <w:tcPr>
            <w:tcW w:w="11475" w:type="dxa"/>
            <w:gridSpan w:val="5"/>
            <w:tcBorders>
              <w:top w:val="single" w:sz="4" w:space="0" w:color="512F73"/>
              <w:left w:val="single" w:sz="4" w:space="0" w:color="512F73"/>
              <w:bottom w:val="single" w:sz="4" w:space="0" w:color="512F73"/>
              <w:right w:val="single" w:sz="4" w:space="0" w:color="512F73"/>
            </w:tcBorders>
            <w:shd w:val="clear" w:color="auto" w:fill="7030A0"/>
            <w:vAlign w:val="center"/>
            <w:hideMark/>
          </w:tcPr>
          <w:p w14:paraId="56B89DDA" w14:textId="77777777" w:rsidR="004F20A9" w:rsidRPr="00A711BD" w:rsidRDefault="004F20A9">
            <w:pPr>
              <w:ind w:right="-1"/>
              <w:jc w:val="center"/>
              <w:rPr>
                <w:rFonts w:ascii="Arial" w:hAnsi="Arial" w:cs="Arial"/>
                <w:b/>
                <w:color w:val="FFFFFF"/>
                <w:sz w:val="16"/>
                <w:szCs w:val="16"/>
              </w:rPr>
            </w:pPr>
            <w:r w:rsidRPr="00A711BD">
              <w:rPr>
                <w:rFonts w:ascii="Arial" w:hAnsi="Arial" w:cs="Arial"/>
                <w:b/>
                <w:color w:val="FFFFFF"/>
                <w:sz w:val="16"/>
                <w:szCs w:val="16"/>
              </w:rPr>
              <w:t>Tabla 12: Listado de documentos a entregar por el Licitante</w:t>
            </w:r>
          </w:p>
        </w:tc>
      </w:tr>
      <w:tr w:rsidR="004F20A9" w:rsidRPr="00A711BD" w14:paraId="47C30A82" w14:textId="77777777" w:rsidTr="004F20A9">
        <w:trPr>
          <w:trHeight w:val="330"/>
          <w:jc w:val="center"/>
        </w:trPr>
        <w:tc>
          <w:tcPr>
            <w:tcW w:w="1042" w:type="dxa"/>
            <w:tcBorders>
              <w:top w:val="single" w:sz="4" w:space="0" w:color="512F73"/>
              <w:left w:val="single" w:sz="4" w:space="0" w:color="512F73"/>
              <w:bottom w:val="single" w:sz="4" w:space="0" w:color="512F73"/>
              <w:right w:val="single" w:sz="4" w:space="0" w:color="512F73"/>
            </w:tcBorders>
            <w:shd w:val="clear" w:color="auto" w:fill="7030A0"/>
            <w:vAlign w:val="center"/>
            <w:hideMark/>
          </w:tcPr>
          <w:p w14:paraId="439910C7" w14:textId="77777777" w:rsidR="004F20A9" w:rsidRPr="00A711BD" w:rsidRDefault="004F20A9">
            <w:pPr>
              <w:ind w:right="-1"/>
              <w:jc w:val="center"/>
              <w:rPr>
                <w:rFonts w:ascii="Arial" w:hAnsi="Arial" w:cs="Arial"/>
                <w:b/>
                <w:color w:val="FFFFFF"/>
                <w:sz w:val="16"/>
                <w:szCs w:val="16"/>
              </w:rPr>
            </w:pPr>
            <w:r w:rsidRPr="00A711BD">
              <w:rPr>
                <w:rFonts w:ascii="Arial" w:hAnsi="Arial" w:cs="Arial"/>
                <w:b/>
                <w:color w:val="FFFFFF"/>
                <w:sz w:val="16"/>
                <w:szCs w:val="16"/>
              </w:rPr>
              <w:t>No</w:t>
            </w:r>
          </w:p>
        </w:tc>
        <w:tc>
          <w:tcPr>
            <w:tcW w:w="3654" w:type="dxa"/>
            <w:tcBorders>
              <w:top w:val="single" w:sz="4" w:space="0" w:color="512F73"/>
              <w:left w:val="single" w:sz="4" w:space="0" w:color="512F73"/>
              <w:bottom w:val="single" w:sz="4" w:space="0" w:color="512F73"/>
              <w:right w:val="single" w:sz="4" w:space="0" w:color="512F73"/>
            </w:tcBorders>
            <w:shd w:val="clear" w:color="auto" w:fill="7030A0"/>
            <w:vAlign w:val="center"/>
            <w:hideMark/>
          </w:tcPr>
          <w:p w14:paraId="62256B45" w14:textId="77777777" w:rsidR="004F20A9" w:rsidRPr="00A711BD" w:rsidRDefault="004F20A9">
            <w:pPr>
              <w:ind w:right="-1"/>
              <w:jc w:val="center"/>
              <w:rPr>
                <w:rFonts w:ascii="Arial" w:hAnsi="Arial" w:cs="Arial"/>
                <w:b/>
                <w:color w:val="FFFFFF"/>
                <w:sz w:val="16"/>
                <w:szCs w:val="16"/>
              </w:rPr>
            </w:pPr>
            <w:r w:rsidRPr="00A711BD">
              <w:rPr>
                <w:rFonts w:ascii="Arial" w:hAnsi="Arial" w:cs="Arial"/>
                <w:b/>
                <w:color w:val="FFFFFF"/>
                <w:sz w:val="16"/>
                <w:szCs w:val="16"/>
              </w:rPr>
              <w:t>Documentos</w:t>
            </w:r>
          </w:p>
        </w:tc>
        <w:tc>
          <w:tcPr>
            <w:tcW w:w="1565" w:type="dxa"/>
            <w:tcBorders>
              <w:top w:val="single" w:sz="4" w:space="0" w:color="512F73"/>
              <w:left w:val="single" w:sz="4" w:space="0" w:color="512F73"/>
              <w:bottom w:val="single" w:sz="4" w:space="0" w:color="512F73"/>
              <w:right w:val="single" w:sz="4" w:space="0" w:color="512F73"/>
            </w:tcBorders>
            <w:shd w:val="clear" w:color="auto" w:fill="7030A0"/>
            <w:vAlign w:val="center"/>
            <w:hideMark/>
          </w:tcPr>
          <w:p w14:paraId="5091331F" w14:textId="77777777" w:rsidR="004F20A9" w:rsidRPr="00A711BD" w:rsidRDefault="004F20A9">
            <w:pPr>
              <w:ind w:right="-1"/>
              <w:jc w:val="center"/>
              <w:rPr>
                <w:rFonts w:ascii="Arial" w:hAnsi="Arial" w:cs="Arial"/>
                <w:b/>
                <w:color w:val="FFFFFF"/>
                <w:sz w:val="16"/>
                <w:szCs w:val="16"/>
              </w:rPr>
            </w:pPr>
            <w:r w:rsidRPr="00A711BD">
              <w:rPr>
                <w:rFonts w:ascii="Arial" w:hAnsi="Arial" w:cs="Arial"/>
                <w:b/>
                <w:color w:val="FFFFFF"/>
                <w:sz w:val="16"/>
                <w:szCs w:val="16"/>
              </w:rPr>
              <w:t>Forma de entrega</w:t>
            </w:r>
          </w:p>
        </w:tc>
        <w:tc>
          <w:tcPr>
            <w:tcW w:w="2607" w:type="dxa"/>
            <w:tcBorders>
              <w:top w:val="single" w:sz="4" w:space="0" w:color="512F73"/>
              <w:left w:val="single" w:sz="4" w:space="0" w:color="512F73"/>
              <w:bottom w:val="single" w:sz="4" w:space="0" w:color="512F73"/>
              <w:right w:val="single" w:sz="4" w:space="0" w:color="512F73"/>
            </w:tcBorders>
            <w:shd w:val="clear" w:color="auto" w:fill="7030A0"/>
            <w:vAlign w:val="center"/>
            <w:hideMark/>
          </w:tcPr>
          <w:p w14:paraId="6D630C2B" w14:textId="77777777" w:rsidR="004F20A9" w:rsidRPr="00A711BD" w:rsidRDefault="004F20A9">
            <w:pPr>
              <w:ind w:right="-1"/>
              <w:jc w:val="center"/>
              <w:rPr>
                <w:rFonts w:ascii="Arial" w:hAnsi="Arial" w:cs="Arial"/>
                <w:b/>
                <w:color w:val="FFFFFF"/>
                <w:sz w:val="16"/>
                <w:szCs w:val="16"/>
              </w:rPr>
            </w:pPr>
            <w:r w:rsidRPr="00A711BD">
              <w:rPr>
                <w:rFonts w:ascii="Arial" w:hAnsi="Arial" w:cs="Arial"/>
                <w:b/>
                <w:bCs/>
                <w:snapToGrid w:val="0"/>
                <w:color w:val="FFFFFF"/>
                <w:sz w:val="16"/>
                <w:szCs w:val="16"/>
                <w:lang w:val="es-ES_tradnl"/>
              </w:rPr>
              <w:t>Tiempo de límite de entrega</w:t>
            </w:r>
          </w:p>
        </w:tc>
        <w:tc>
          <w:tcPr>
            <w:tcW w:w="2607" w:type="dxa"/>
            <w:tcBorders>
              <w:top w:val="single" w:sz="4" w:space="0" w:color="512F73"/>
              <w:left w:val="single" w:sz="4" w:space="0" w:color="512F73"/>
              <w:bottom w:val="single" w:sz="4" w:space="0" w:color="512F73"/>
              <w:right w:val="single" w:sz="4" w:space="0" w:color="512F73"/>
            </w:tcBorders>
            <w:shd w:val="clear" w:color="auto" w:fill="7030A0"/>
            <w:hideMark/>
          </w:tcPr>
          <w:p w14:paraId="0BD6BAA5" w14:textId="77777777" w:rsidR="004F20A9" w:rsidRPr="00A711BD" w:rsidRDefault="004F20A9">
            <w:pPr>
              <w:ind w:right="-1"/>
              <w:jc w:val="center"/>
              <w:rPr>
                <w:rFonts w:ascii="Arial" w:hAnsi="Arial" w:cs="Arial"/>
                <w:b/>
                <w:color w:val="FFFFFF"/>
                <w:sz w:val="16"/>
                <w:szCs w:val="16"/>
              </w:rPr>
            </w:pPr>
            <w:r w:rsidRPr="00A711BD">
              <w:rPr>
                <w:rFonts w:ascii="Arial" w:hAnsi="Arial" w:cs="Arial"/>
                <w:b/>
                <w:color w:val="FFFFFF"/>
                <w:sz w:val="16"/>
                <w:szCs w:val="16"/>
              </w:rPr>
              <w:t>Referencia del documento</w:t>
            </w:r>
          </w:p>
        </w:tc>
      </w:tr>
      <w:tr w:rsidR="004F20A9" w:rsidRPr="00A711BD" w14:paraId="6E1788CB" w14:textId="77777777" w:rsidTr="004F20A9">
        <w:trPr>
          <w:trHeight w:val="330"/>
          <w:jc w:val="center"/>
        </w:trPr>
        <w:tc>
          <w:tcPr>
            <w:tcW w:w="1042" w:type="dxa"/>
            <w:tcBorders>
              <w:top w:val="single" w:sz="4" w:space="0" w:color="512F73"/>
              <w:left w:val="single" w:sz="4" w:space="0" w:color="512F73"/>
              <w:bottom w:val="single" w:sz="4" w:space="0" w:color="512F73"/>
              <w:right w:val="single" w:sz="4" w:space="0" w:color="512F73"/>
            </w:tcBorders>
            <w:vAlign w:val="center"/>
            <w:hideMark/>
          </w:tcPr>
          <w:p w14:paraId="2076EA68"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1</w:t>
            </w:r>
          </w:p>
        </w:tc>
        <w:tc>
          <w:tcPr>
            <w:tcW w:w="3654" w:type="dxa"/>
            <w:tcBorders>
              <w:top w:val="single" w:sz="4" w:space="0" w:color="512F73"/>
              <w:left w:val="single" w:sz="4" w:space="0" w:color="512F73"/>
              <w:bottom w:val="single" w:sz="4" w:space="0" w:color="512F73"/>
              <w:right w:val="single" w:sz="4" w:space="0" w:color="512F73"/>
            </w:tcBorders>
            <w:vAlign w:val="center"/>
            <w:hideMark/>
          </w:tcPr>
          <w:p w14:paraId="0D0B4EB5"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 xml:space="preserve">Experiencia del perfil del Líder de Proyecto (documentación comprobatoria como Certificación de Project Management </w:t>
            </w:r>
            <w:proofErr w:type="spellStart"/>
            <w:r w:rsidRPr="00A711BD">
              <w:rPr>
                <w:rFonts w:ascii="Arial" w:hAnsi="Arial" w:cs="Arial"/>
                <w:sz w:val="16"/>
                <w:szCs w:val="16"/>
              </w:rPr>
              <w:t>Institute</w:t>
            </w:r>
            <w:proofErr w:type="spellEnd"/>
            <w:r w:rsidRPr="00A711BD">
              <w:rPr>
                <w:rFonts w:ascii="Arial" w:hAnsi="Arial" w:cs="Arial"/>
                <w:sz w:val="16"/>
                <w:szCs w:val="16"/>
              </w:rPr>
              <w:t>, contratos laborales, constancias de cursos, certificaciones y currículo). En caso de que cambie el personal asignado inicialmente para la atención al proyecto, se debe notificar al “Instituto” por escrito acompañado de la documentación de este perfil.</w:t>
            </w:r>
          </w:p>
        </w:tc>
        <w:tc>
          <w:tcPr>
            <w:tcW w:w="1565" w:type="dxa"/>
            <w:tcBorders>
              <w:top w:val="single" w:sz="4" w:space="0" w:color="512F73"/>
              <w:left w:val="single" w:sz="4" w:space="0" w:color="512F73"/>
              <w:bottom w:val="single" w:sz="4" w:space="0" w:color="512F73"/>
              <w:right w:val="single" w:sz="4" w:space="0" w:color="512F73"/>
            </w:tcBorders>
            <w:vAlign w:val="center"/>
            <w:hideMark/>
          </w:tcPr>
          <w:p w14:paraId="05D72EB4"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Impreso y/o electrónico en una USB</w:t>
            </w:r>
          </w:p>
        </w:tc>
        <w:tc>
          <w:tcPr>
            <w:tcW w:w="2607" w:type="dxa"/>
            <w:tcBorders>
              <w:top w:val="single" w:sz="4" w:space="0" w:color="512F73"/>
              <w:left w:val="single" w:sz="4" w:space="0" w:color="512F73"/>
              <w:bottom w:val="single" w:sz="4" w:space="0" w:color="512F73"/>
              <w:right w:val="single" w:sz="4" w:space="0" w:color="512F73"/>
            </w:tcBorders>
            <w:vAlign w:val="center"/>
          </w:tcPr>
          <w:p w14:paraId="2B2764AB"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Durante el proceso licitatorio conforme a las bases publicadas.</w:t>
            </w:r>
          </w:p>
          <w:p w14:paraId="214DAD38" w14:textId="77777777" w:rsidR="004F20A9" w:rsidRPr="00A711BD" w:rsidRDefault="004F20A9">
            <w:pPr>
              <w:spacing w:line="276" w:lineRule="auto"/>
              <w:rPr>
                <w:rFonts w:ascii="Arial" w:hAnsi="Arial" w:cs="Arial"/>
                <w:sz w:val="16"/>
                <w:szCs w:val="16"/>
              </w:rPr>
            </w:pPr>
          </w:p>
          <w:p w14:paraId="3BFB008E"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Presentar documentación comprobatoria</w:t>
            </w:r>
          </w:p>
        </w:tc>
        <w:tc>
          <w:tcPr>
            <w:tcW w:w="2607" w:type="dxa"/>
            <w:tcBorders>
              <w:top w:val="single" w:sz="4" w:space="0" w:color="512F73"/>
              <w:left w:val="single" w:sz="4" w:space="0" w:color="512F73"/>
              <w:bottom w:val="single" w:sz="4" w:space="0" w:color="512F73"/>
              <w:right w:val="single" w:sz="4" w:space="0" w:color="512F73"/>
            </w:tcBorders>
            <w:hideMark/>
          </w:tcPr>
          <w:p w14:paraId="27511ECE"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Numeral 3, inciso a), punto 7</w:t>
            </w:r>
          </w:p>
        </w:tc>
      </w:tr>
      <w:tr w:rsidR="004F20A9" w:rsidRPr="00A711BD" w14:paraId="2A42DCDE" w14:textId="77777777" w:rsidTr="004F20A9">
        <w:trPr>
          <w:trHeight w:val="330"/>
          <w:jc w:val="center"/>
        </w:trPr>
        <w:tc>
          <w:tcPr>
            <w:tcW w:w="1042" w:type="dxa"/>
            <w:tcBorders>
              <w:top w:val="single" w:sz="4" w:space="0" w:color="512F73"/>
              <w:left w:val="single" w:sz="4" w:space="0" w:color="512F73"/>
              <w:bottom w:val="single" w:sz="4" w:space="0" w:color="512F73"/>
              <w:right w:val="single" w:sz="4" w:space="0" w:color="512F73"/>
            </w:tcBorders>
            <w:vAlign w:val="center"/>
            <w:hideMark/>
          </w:tcPr>
          <w:p w14:paraId="17E7CA49"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lastRenderedPageBreak/>
              <w:t>2</w:t>
            </w:r>
          </w:p>
        </w:tc>
        <w:tc>
          <w:tcPr>
            <w:tcW w:w="3654" w:type="dxa"/>
            <w:tcBorders>
              <w:top w:val="single" w:sz="4" w:space="0" w:color="512F73"/>
              <w:left w:val="single" w:sz="4" w:space="0" w:color="512F73"/>
              <w:bottom w:val="single" w:sz="4" w:space="0" w:color="512F73"/>
              <w:right w:val="single" w:sz="4" w:space="0" w:color="512F73"/>
            </w:tcBorders>
            <w:vAlign w:val="center"/>
            <w:hideMark/>
          </w:tcPr>
          <w:p w14:paraId="324813C9"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Documentación curricular con documentación comprobatoria (currículo, contratos laborales, documentos de registro IMSS, diplomas, certificaciones, constancia de cursos) del personal de apoyo para acompañar la integración con los sistemas del Instituto y la solución propuesta (perfiles: Líder de proyecto, Desarrollador de Software y atención a incidentes). En caso de que cambie el personal asignado inicialmente para la atención al proyecto, se debe notificar al “Instituto” por escrito acompañado de la documentación de los perfiles.</w:t>
            </w:r>
          </w:p>
        </w:tc>
        <w:tc>
          <w:tcPr>
            <w:tcW w:w="1565" w:type="dxa"/>
            <w:tcBorders>
              <w:top w:val="single" w:sz="4" w:space="0" w:color="512F73"/>
              <w:left w:val="single" w:sz="4" w:space="0" w:color="512F73"/>
              <w:bottom w:val="single" w:sz="4" w:space="0" w:color="512F73"/>
              <w:right w:val="single" w:sz="4" w:space="0" w:color="512F73"/>
            </w:tcBorders>
            <w:vAlign w:val="center"/>
            <w:hideMark/>
          </w:tcPr>
          <w:p w14:paraId="122BC184"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Impreso y/o electrónico en una USB</w:t>
            </w:r>
          </w:p>
        </w:tc>
        <w:tc>
          <w:tcPr>
            <w:tcW w:w="2607" w:type="dxa"/>
            <w:tcBorders>
              <w:top w:val="single" w:sz="4" w:space="0" w:color="512F73"/>
              <w:left w:val="single" w:sz="4" w:space="0" w:color="512F73"/>
              <w:bottom w:val="single" w:sz="4" w:space="0" w:color="512F73"/>
              <w:right w:val="single" w:sz="4" w:space="0" w:color="512F73"/>
            </w:tcBorders>
            <w:vAlign w:val="center"/>
            <w:hideMark/>
          </w:tcPr>
          <w:p w14:paraId="33ABA0F9"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Durante el proceso licitatorio conforme a las bases publicada.</w:t>
            </w:r>
          </w:p>
          <w:p w14:paraId="5A4B36E3"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Presentar documentación comprobatoria</w:t>
            </w:r>
          </w:p>
        </w:tc>
        <w:tc>
          <w:tcPr>
            <w:tcW w:w="2607" w:type="dxa"/>
            <w:tcBorders>
              <w:top w:val="single" w:sz="4" w:space="0" w:color="512F73"/>
              <w:left w:val="single" w:sz="4" w:space="0" w:color="512F73"/>
              <w:bottom w:val="single" w:sz="4" w:space="0" w:color="512F73"/>
              <w:right w:val="single" w:sz="4" w:space="0" w:color="512F73"/>
            </w:tcBorders>
            <w:hideMark/>
          </w:tcPr>
          <w:p w14:paraId="128598C8"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Numeral 3, inciso a), punto 7</w:t>
            </w:r>
          </w:p>
        </w:tc>
      </w:tr>
      <w:tr w:rsidR="004F20A9" w:rsidRPr="00A711BD" w14:paraId="2BD8B2CA" w14:textId="77777777" w:rsidTr="004F20A9">
        <w:trPr>
          <w:trHeight w:val="330"/>
          <w:jc w:val="center"/>
        </w:trPr>
        <w:tc>
          <w:tcPr>
            <w:tcW w:w="1042" w:type="dxa"/>
            <w:tcBorders>
              <w:top w:val="single" w:sz="4" w:space="0" w:color="512F73"/>
              <w:left w:val="single" w:sz="4" w:space="0" w:color="512F73"/>
              <w:bottom w:val="single" w:sz="4" w:space="0" w:color="512F73"/>
              <w:right w:val="single" w:sz="4" w:space="0" w:color="512F73"/>
            </w:tcBorders>
            <w:vAlign w:val="center"/>
            <w:hideMark/>
          </w:tcPr>
          <w:p w14:paraId="621FEA91"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3</w:t>
            </w:r>
          </w:p>
        </w:tc>
        <w:tc>
          <w:tcPr>
            <w:tcW w:w="3654" w:type="dxa"/>
            <w:tcBorders>
              <w:top w:val="single" w:sz="4" w:space="0" w:color="512F73"/>
              <w:left w:val="single" w:sz="4" w:space="0" w:color="512F73"/>
              <w:bottom w:val="single" w:sz="4" w:space="0" w:color="512F73"/>
              <w:right w:val="single" w:sz="4" w:space="0" w:color="512F73"/>
            </w:tcBorders>
            <w:vAlign w:val="center"/>
            <w:hideMark/>
          </w:tcPr>
          <w:p w14:paraId="7D76A62C"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Propuesta de plan de trabajo detallado del proyecto</w:t>
            </w:r>
          </w:p>
        </w:tc>
        <w:tc>
          <w:tcPr>
            <w:tcW w:w="1565" w:type="dxa"/>
            <w:tcBorders>
              <w:top w:val="single" w:sz="4" w:space="0" w:color="512F73"/>
              <w:left w:val="single" w:sz="4" w:space="0" w:color="512F73"/>
              <w:bottom w:val="single" w:sz="4" w:space="0" w:color="512F73"/>
              <w:right w:val="single" w:sz="4" w:space="0" w:color="512F73"/>
            </w:tcBorders>
            <w:vAlign w:val="center"/>
            <w:hideMark/>
          </w:tcPr>
          <w:p w14:paraId="4BD1DC98"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Impreso y/o electrónico en una USB</w:t>
            </w:r>
          </w:p>
        </w:tc>
        <w:tc>
          <w:tcPr>
            <w:tcW w:w="2607" w:type="dxa"/>
            <w:tcBorders>
              <w:top w:val="single" w:sz="4" w:space="0" w:color="512F73"/>
              <w:left w:val="single" w:sz="4" w:space="0" w:color="512F73"/>
              <w:bottom w:val="single" w:sz="4" w:space="0" w:color="512F73"/>
              <w:right w:val="single" w:sz="4" w:space="0" w:color="512F73"/>
            </w:tcBorders>
            <w:vAlign w:val="center"/>
          </w:tcPr>
          <w:p w14:paraId="4D08A1BD"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Durante el proceso licitatorio conforme a las bases publicadas.</w:t>
            </w:r>
          </w:p>
          <w:p w14:paraId="5F31A66D" w14:textId="77777777" w:rsidR="004F20A9" w:rsidRPr="00A711BD" w:rsidRDefault="004F20A9">
            <w:pPr>
              <w:spacing w:line="276" w:lineRule="auto"/>
              <w:rPr>
                <w:rFonts w:ascii="Arial" w:hAnsi="Arial" w:cs="Arial"/>
                <w:sz w:val="16"/>
                <w:szCs w:val="16"/>
              </w:rPr>
            </w:pPr>
          </w:p>
          <w:p w14:paraId="0ECA8A7A"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Especificar a detalle las fases del proyecto para su integración y administración</w:t>
            </w:r>
          </w:p>
        </w:tc>
        <w:tc>
          <w:tcPr>
            <w:tcW w:w="2607" w:type="dxa"/>
            <w:tcBorders>
              <w:top w:val="single" w:sz="4" w:space="0" w:color="512F73"/>
              <w:left w:val="single" w:sz="4" w:space="0" w:color="512F73"/>
              <w:bottom w:val="single" w:sz="4" w:space="0" w:color="512F73"/>
              <w:right w:val="single" w:sz="4" w:space="0" w:color="512F73"/>
            </w:tcBorders>
            <w:hideMark/>
          </w:tcPr>
          <w:p w14:paraId="0B2F2CDC"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Numeral 3.1, inciso h)</w:t>
            </w:r>
          </w:p>
        </w:tc>
      </w:tr>
      <w:tr w:rsidR="004F20A9" w:rsidRPr="00A711BD" w14:paraId="78B009BD" w14:textId="77777777" w:rsidTr="004F20A9">
        <w:trPr>
          <w:trHeight w:val="330"/>
          <w:jc w:val="center"/>
        </w:trPr>
        <w:tc>
          <w:tcPr>
            <w:tcW w:w="1042" w:type="dxa"/>
            <w:tcBorders>
              <w:top w:val="single" w:sz="4" w:space="0" w:color="512F73"/>
              <w:left w:val="single" w:sz="4" w:space="0" w:color="512F73"/>
              <w:bottom w:val="single" w:sz="4" w:space="0" w:color="512F73"/>
              <w:right w:val="single" w:sz="4" w:space="0" w:color="512F73"/>
            </w:tcBorders>
            <w:vAlign w:val="center"/>
            <w:hideMark/>
          </w:tcPr>
          <w:p w14:paraId="334FB212"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4</w:t>
            </w:r>
          </w:p>
        </w:tc>
        <w:tc>
          <w:tcPr>
            <w:tcW w:w="3654" w:type="dxa"/>
            <w:tcBorders>
              <w:top w:val="single" w:sz="4" w:space="0" w:color="512F73"/>
              <w:left w:val="single" w:sz="4" w:space="0" w:color="512F73"/>
              <w:bottom w:val="single" w:sz="4" w:space="0" w:color="512F73"/>
              <w:right w:val="single" w:sz="4" w:space="0" w:color="512F73"/>
            </w:tcBorders>
            <w:vAlign w:val="center"/>
            <w:hideMark/>
          </w:tcPr>
          <w:p w14:paraId="136F2958"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Documentación que contenga la descripción de los métodos, parámetros y todas las funciones solicitadas para realizar la integración de la solución con los sistemas del Instituto</w:t>
            </w:r>
          </w:p>
        </w:tc>
        <w:tc>
          <w:tcPr>
            <w:tcW w:w="1565" w:type="dxa"/>
            <w:tcBorders>
              <w:top w:val="single" w:sz="4" w:space="0" w:color="512F73"/>
              <w:left w:val="single" w:sz="4" w:space="0" w:color="512F73"/>
              <w:bottom w:val="single" w:sz="4" w:space="0" w:color="512F73"/>
              <w:right w:val="single" w:sz="4" w:space="0" w:color="512F73"/>
            </w:tcBorders>
            <w:vAlign w:val="center"/>
            <w:hideMark/>
          </w:tcPr>
          <w:p w14:paraId="2A91CF6A"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Impreso y/o electrónico en una USB</w:t>
            </w:r>
          </w:p>
        </w:tc>
        <w:tc>
          <w:tcPr>
            <w:tcW w:w="2607" w:type="dxa"/>
            <w:tcBorders>
              <w:top w:val="single" w:sz="4" w:space="0" w:color="512F73"/>
              <w:left w:val="single" w:sz="4" w:space="0" w:color="512F73"/>
              <w:bottom w:val="single" w:sz="4" w:space="0" w:color="512F73"/>
              <w:right w:val="single" w:sz="4" w:space="0" w:color="512F73"/>
            </w:tcBorders>
            <w:vAlign w:val="center"/>
          </w:tcPr>
          <w:p w14:paraId="36CEE30F"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Durante el proceso licitatorio conforme a las bases publicadas.</w:t>
            </w:r>
          </w:p>
          <w:p w14:paraId="39E99037" w14:textId="77777777" w:rsidR="004F20A9" w:rsidRPr="00A711BD" w:rsidRDefault="004F20A9">
            <w:pPr>
              <w:spacing w:line="276" w:lineRule="auto"/>
              <w:rPr>
                <w:rFonts w:ascii="Arial" w:hAnsi="Arial" w:cs="Arial"/>
                <w:sz w:val="16"/>
                <w:szCs w:val="16"/>
              </w:rPr>
            </w:pPr>
          </w:p>
          <w:p w14:paraId="504E58AF"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Ejemplo del funcionamiento para la carga y descarga desde el alojamiento en nube, así como la optimización de transferencia para verificar la aceleración y tiempos de carga y descarga</w:t>
            </w:r>
          </w:p>
        </w:tc>
        <w:tc>
          <w:tcPr>
            <w:tcW w:w="2607" w:type="dxa"/>
            <w:tcBorders>
              <w:top w:val="single" w:sz="4" w:space="0" w:color="512F73"/>
              <w:left w:val="single" w:sz="4" w:space="0" w:color="512F73"/>
              <w:bottom w:val="single" w:sz="4" w:space="0" w:color="512F73"/>
              <w:right w:val="single" w:sz="4" w:space="0" w:color="512F73"/>
            </w:tcBorders>
          </w:tcPr>
          <w:p w14:paraId="68AD0F15" w14:textId="77777777" w:rsidR="004F20A9" w:rsidRPr="00A711BD" w:rsidRDefault="004F20A9">
            <w:pPr>
              <w:spacing w:line="276" w:lineRule="auto"/>
              <w:rPr>
                <w:rFonts w:ascii="Arial" w:hAnsi="Arial" w:cs="Arial"/>
                <w:sz w:val="16"/>
                <w:szCs w:val="16"/>
              </w:rPr>
            </w:pPr>
            <w:r w:rsidRPr="00A711BD">
              <w:rPr>
                <w:rFonts w:ascii="Arial" w:hAnsi="Arial" w:cs="Arial"/>
                <w:sz w:val="16"/>
                <w:szCs w:val="16"/>
              </w:rPr>
              <w:t xml:space="preserve"> Numeral 3, inciso a), punto 2</w:t>
            </w:r>
          </w:p>
          <w:p w14:paraId="52288CD8" w14:textId="77777777" w:rsidR="004F20A9" w:rsidRPr="00A711BD" w:rsidRDefault="004F20A9">
            <w:pPr>
              <w:spacing w:line="276" w:lineRule="auto"/>
              <w:rPr>
                <w:rFonts w:ascii="Arial" w:hAnsi="Arial" w:cs="Arial"/>
                <w:sz w:val="16"/>
                <w:szCs w:val="16"/>
              </w:rPr>
            </w:pPr>
          </w:p>
        </w:tc>
      </w:tr>
    </w:tbl>
    <w:p w14:paraId="14729E9C" w14:textId="77777777" w:rsidR="004F20A9" w:rsidRDefault="004F20A9" w:rsidP="004F20A9">
      <w:pPr>
        <w:jc w:val="both"/>
        <w:rPr>
          <w:rFonts w:ascii="Arial" w:hAnsi="Arial" w:cs="Arial"/>
          <w:snapToGrid w:val="0"/>
          <w:color w:val="000000"/>
          <w:lang w:val="es-ES" w:eastAsia="en-US"/>
        </w:rPr>
      </w:pPr>
    </w:p>
    <w:p w14:paraId="0C3B7F65" w14:textId="77777777" w:rsidR="004F20A9" w:rsidRPr="00557363" w:rsidRDefault="004F20A9" w:rsidP="004F20A9">
      <w:pPr>
        <w:jc w:val="both"/>
        <w:rPr>
          <w:rFonts w:ascii="Arial" w:hAnsi="Arial" w:cs="Arial"/>
          <w:color w:val="000000" w:themeColor="text1"/>
          <w:sz w:val="18"/>
          <w:szCs w:val="18"/>
        </w:rPr>
      </w:pPr>
      <w:r w:rsidRPr="00557363">
        <w:rPr>
          <w:rFonts w:ascii="Arial" w:hAnsi="Arial" w:cs="Arial"/>
          <w:snapToGrid w:val="0"/>
          <w:color w:val="000000"/>
          <w:sz w:val="18"/>
          <w:szCs w:val="18"/>
        </w:rPr>
        <w:t xml:space="preserve">Todos los documentos anteriores deben estar firmados por el representante legal de el </w:t>
      </w:r>
      <w:r w:rsidRPr="00557363">
        <w:rPr>
          <w:rFonts w:ascii="Arial" w:hAnsi="Arial" w:cs="Arial"/>
          <w:b/>
          <w:bCs/>
          <w:snapToGrid w:val="0"/>
          <w:color w:val="000000"/>
          <w:sz w:val="18"/>
          <w:szCs w:val="18"/>
        </w:rPr>
        <w:t>“Licitante”.</w:t>
      </w:r>
      <w:r w:rsidRPr="00557363">
        <w:rPr>
          <w:rFonts w:ascii="Arial" w:hAnsi="Arial" w:cs="Arial"/>
          <w:snapToGrid w:val="0"/>
          <w:color w:val="000000"/>
          <w:sz w:val="18"/>
          <w:szCs w:val="18"/>
        </w:rPr>
        <w:t xml:space="preserve"> </w:t>
      </w:r>
    </w:p>
    <w:p w14:paraId="61930C6C" w14:textId="77777777" w:rsidR="004F20A9" w:rsidRDefault="004F20A9" w:rsidP="004F20A9">
      <w:pPr>
        <w:jc w:val="both"/>
        <w:rPr>
          <w:rFonts w:ascii="Arial" w:hAnsi="Arial" w:cs="Arial"/>
          <w:color w:val="000000" w:themeColor="text1"/>
        </w:rPr>
      </w:pPr>
    </w:p>
    <w:p w14:paraId="6150770E" w14:textId="77777777" w:rsidR="004F20A9" w:rsidRDefault="004F20A9" w:rsidP="004F20A9">
      <w:pPr>
        <w:jc w:val="both"/>
        <w:rPr>
          <w:rFonts w:ascii="Arial" w:eastAsiaTheme="minorHAnsi" w:hAnsi="Arial" w:cstheme="minorBidi"/>
          <w:iCs/>
          <w:color w:val="31849B" w:themeColor="accent5" w:themeShade="BF"/>
          <w:szCs w:val="22"/>
        </w:rPr>
      </w:pPr>
    </w:p>
    <w:p w14:paraId="66F43C89" w14:textId="77777777" w:rsidR="004F20A9" w:rsidRDefault="004F20A9" w:rsidP="004F20A9">
      <w:pPr>
        <w:jc w:val="both"/>
        <w:rPr>
          <w:rFonts w:ascii="Arial" w:hAnsi="Arial"/>
          <w:i/>
          <w:color w:val="31849B" w:themeColor="accent5" w:themeShade="BF"/>
          <w:szCs w:val="22"/>
        </w:rPr>
      </w:pPr>
    </w:p>
    <w:tbl>
      <w:tblPr>
        <w:tblW w:w="5000"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624"/>
        <w:gridCol w:w="3036"/>
        <w:gridCol w:w="3083"/>
        <w:gridCol w:w="1687"/>
        <w:gridCol w:w="1080"/>
      </w:tblGrid>
      <w:tr w:rsidR="004F20A9" w:rsidRPr="000E1CEF" w14:paraId="55EA3DA2" w14:textId="77777777" w:rsidTr="00557363">
        <w:trPr>
          <w:cantSplit/>
          <w:trHeight w:val="312"/>
          <w:tblHeader/>
          <w:jc w:val="center"/>
        </w:trPr>
        <w:tc>
          <w:tcPr>
            <w:tcW w:w="5000" w:type="pct"/>
            <w:gridSpan w:val="5"/>
            <w:tcBorders>
              <w:top w:val="single" w:sz="4" w:space="0" w:color="512F73"/>
              <w:left w:val="single" w:sz="4" w:space="0" w:color="512F73"/>
              <w:bottom w:val="single" w:sz="4" w:space="0" w:color="512F73"/>
              <w:right w:val="single" w:sz="4" w:space="0" w:color="512F73"/>
            </w:tcBorders>
            <w:shd w:val="clear" w:color="auto" w:fill="512F73"/>
            <w:hideMark/>
          </w:tcPr>
          <w:p w14:paraId="42C3358D" w14:textId="77777777" w:rsidR="004F20A9" w:rsidRPr="000E1CEF" w:rsidRDefault="004F20A9">
            <w:pPr>
              <w:ind w:right="-1"/>
              <w:contextualSpacing/>
              <w:jc w:val="center"/>
              <w:rPr>
                <w:rFonts w:ascii="Arial" w:hAnsi="Arial" w:cs="Arial"/>
                <w:b/>
                <w:color w:val="FFFFFF" w:themeColor="background1"/>
                <w:sz w:val="16"/>
                <w:szCs w:val="16"/>
              </w:rPr>
            </w:pPr>
            <w:r w:rsidRPr="000E1CEF">
              <w:rPr>
                <w:rFonts w:ascii="Arial" w:hAnsi="Arial" w:cs="Arial"/>
                <w:b/>
                <w:color w:val="FFFFFF" w:themeColor="background1"/>
                <w:sz w:val="16"/>
                <w:szCs w:val="16"/>
              </w:rPr>
              <w:t>Tabla 13: Listado de documentos a entregar por el Proveedor</w:t>
            </w:r>
          </w:p>
        </w:tc>
      </w:tr>
      <w:tr w:rsidR="004F20A9" w:rsidRPr="000E1CEF" w14:paraId="6D83A90D" w14:textId="77777777" w:rsidTr="00557363">
        <w:trPr>
          <w:cantSplit/>
          <w:trHeight w:val="312"/>
          <w:tblHeader/>
          <w:jc w:val="center"/>
        </w:trPr>
        <w:tc>
          <w:tcPr>
            <w:tcW w:w="328" w:type="pct"/>
            <w:tcBorders>
              <w:top w:val="single" w:sz="4" w:space="0" w:color="512F73"/>
              <w:left w:val="single" w:sz="4" w:space="0" w:color="512F73"/>
              <w:bottom w:val="single" w:sz="4" w:space="0" w:color="512F73"/>
              <w:right w:val="single" w:sz="4" w:space="0" w:color="512F73"/>
            </w:tcBorders>
            <w:shd w:val="clear" w:color="auto" w:fill="512F73"/>
            <w:hideMark/>
          </w:tcPr>
          <w:p w14:paraId="164B60C5"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No</w:t>
            </w:r>
          </w:p>
        </w:tc>
        <w:tc>
          <w:tcPr>
            <w:tcW w:w="1596" w:type="pct"/>
            <w:tcBorders>
              <w:top w:val="single" w:sz="4" w:space="0" w:color="512F73"/>
              <w:left w:val="single" w:sz="4" w:space="0" w:color="512F73"/>
              <w:bottom w:val="single" w:sz="4" w:space="0" w:color="512F73"/>
              <w:right w:val="single" w:sz="4" w:space="0" w:color="512F73"/>
            </w:tcBorders>
            <w:shd w:val="clear" w:color="auto" w:fill="512F73"/>
            <w:hideMark/>
          </w:tcPr>
          <w:p w14:paraId="64CC3523"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Documentos</w:t>
            </w:r>
          </w:p>
        </w:tc>
        <w:tc>
          <w:tcPr>
            <w:tcW w:w="1621" w:type="pct"/>
            <w:tcBorders>
              <w:top w:val="single" w:sz="4" w:space="0" w:color="512F73"/>
              <w:left w:val="single" w:sz="4" w:space="0" w:color="512F73"/>
              <w:bottom w:val="single" w:sz="4" w:space="0" w:color="512F73"/>
              <w:right w:val="single" w:sz="4" w:space="0" w:color="512F73"/>
            </w:tcBorders>
            <w:shd w:val="clear" w:color="auto" w:fill="512F73"/>
            <w:hideMark/>
          </w:tcPr>
          <w:p w14:paraId="091F7C2D"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Forma de entrega</w:t>
            </w:r>
          </w:p>
        </w:tc>
        <w:tc>
          <w:tcPr>
            <w:tcW w:w="887" w:type="pct"/>
            <w:tcBorders>
              <w:top w:val="single" w:sz="4" w:space="0" w:color="512F73"/>
              <w:left w:val="single" w:sz="4" w:space="0" w:color="512F73"/>
              <w:bottom w:val="single" w:sz="4" w:space="0" w:color="512F73"/>
              <w:right w:val="single" w:sz="4" w:space="0" w:color="512F73"/>
            </w:tcBorders>
            <w:shd w:val="clear" w:color="auto" w:fill="512F73"/>
            <w:hideMark/>
          </w:tcPr>
          <w:p w14:paraId="17EB7283"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Tiempo de límite de entrega</w:t>
            </w:r>
          </w:p>
        </w:tc>
        <w:tc>
          <w:tcPr>
            <w:tcW w:w="568" w:type="pct"/>
            <w:tcBorders>
              <w:top w:val="single" w:sz="4" w:space="0" w:color="512F73"/>
              <w:left w:val="single" w:sz="4" w:space="0" w:color="512F73"/>
              <w:bottom w:val="single" w:sz="4" w:space="0" w:color="512F73"/>
              <w:right w:val="single" w:sz="4" w:space="0" w:color="512F73"/>
            </w:tcBorders>
            <w:shd w:val="clear" w:color="auto" w:fill="512F73"/>
            <w:hideMark/>
          </w:tcPr>
          <w:p w14:paraId="3E94CCDA" w14:textId="77777777" w:rsidR="004F20A9" w:rsidRPr="000E1CEF" w:rsidRDefault="004F20A9">
            <w:pPr>
              <w:ind w:right="-1"/>
              <w:contextualSpacing/>
              <w:jc w:val="center"/>
              <w:rPr>
                <w:rFonts w:ascii="Arial" w:hAnsi="Arial" w:cs="Arial"/>
                <w:b/>
                <w:snapToGrid w:val="0"/>
                <w:color w:val="FFFFFF"/>
                <w:sz w:val="16"/>
                <w:szCs w:val="16"/>
                <w:lang w:val="es-ES"/>
              </w:rPr>
            </w:pPr>
            <w:r w:rsidRPr="000E1CEF">
              <w:rPr>
                <w:rFonts w:ascii="Arial" w:hAnsi="Arial" w:cs="Arial"/>
                <w:b/>
                <w:color w:val="FFFFFF" w:themeColor="background1"/>
                <w:sz w:val="16"/>
                <w:szCs w:val="16"/>
              </w:rPr>
              <w:t>Numeral del documento</w:t>
            </w:r>
          </w:p>
        </w:tc>
      </w:tr>
      <w:tr w:rsidR="004F20A9" w:rsidRPr="000E1CEF" w14:paraId="56E1CE6B" w14:textId="77777777" w:rsidTr="00557363">
        <w:trPr>
          <w:cantSplit/>
          <w:trHeight w:val="312"/>
          <w:jc w:val="center"/>
        </w:trPr>
        <w:tc>
          <w:tcPr>
            <w:tcW w:w="3545" w:type="pct"/>
            <w:gridSpan w:val="3"/>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6EF93A1A"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Inicio</w:t>
            </w:r>
          </w:p>
        </w:tc>
        <w:tc>
          <w:tcPr>
            <w:tcW w:w="1455" w:type="pct"/>
            <w:gridSpan w:val="2"/>
            <w:tcBorders>
              <w:top w:val="single" w:sz="4" w:space="0" w:color="512F73"/>
              <w:left w:val="single" w:sz="4" w:space="0" w:color="512F73"/>
              <w:bottom w:val="single" w:sz="4" w:space="0" w:color="512F73"/>
              <w:right w:val="single" w:sz="4" w:space="0" w:color="512F73"/>
            </w:tcBorders>
            <w:shd w:val="clear" w:color="auto" w:fill="512F73"/>
          </w:tcPr>
          <w:p w14:paraId="6A36E450" w14:textId="77777777" w:rsidR="004F20A9" w:rsidRPr="000E1CEF" w:rsidRDefault="004F20A9">
            <w:pPr>
              <w:ind w:right="-1"/>
              <w:contextualSpacing/>
              <w:jc w:val="center"/>
              <w:rPr>
                <w:rFonts w:ascii="Arial" w:hAnsi="Arial" w:cs="Arial"/>
                <w:b/>
                <w:bCs/>
                <w:snapToGrid w:val="0"/>
                <w:color w:val="FFFFFF"/>
                <w:sz w:val="16"/>
                <w:szCs w:val="16"/>
                <w:lang w:val="es-ES_tradnl"/>
              </w:rPr>
            </w:pPr>
          </w:p>
        </w:tc>
      </w:tr>
      <w:tr w:rsidR="004F20A9" w:rsidRPr="000E1CEF" w14:paraId="45273204"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2FB8B44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1</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5BE9576B"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 xml:space="preserve">Actualizar la propuesta del </w:t>
            </w:r>
            <w:r w:rsidRPr="000E1CEF">
              <w:rPr>
                <w:rFonts w:ascii="Arial" w:hAnsi="Arial" w:cs="Arial"/>
                <w:iCs/>
                <w:sz w:val="16"/>
                <w:szCs w:val="16"/>
              </w:rPr>
              <w:t xml:space="preserve">plan de trabajo del proyecto en conjunto con personal del </w:t>
            </w:r>
            <w:r w:rsidRPr="000E1CEF">
              <w:rPr>
                <w:rFonts w:ascii="Arial" w:hAnsi="Arial" w:cs="Arial"/>
                <w:b/>
                <w:bCs/>
                <w:iCs/>
                <w:sz w:val="16"/>
                <w:szCs w:val="16"/>
              </w:rPr>
              <w:t>“Instituto”</w:t>
            </w:r>
            <w:r w:rsidRPr="000E1CEF">
              <w:rPr>
                <w:rFonts w:ascii="Arial" w:hAnsi="Arial" w:cs="Arial"/>
                <w:iCs/>
                <w:sz w:val="16"/>
                <w:szCs w:val="16"/>
              </w:rPr>
              <w:t xml:space="preserve"> en las reuniones que sean requeridas.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21CB8A3A" w14:textId="77777777" w:rsidR="004F20A9" w:rsidRPr="000E1CEF" w:rsidRDefault="004F20A9">
            <w:pPr>
              <w:spacing w:line="276" w:lineRule="auto"/>
              <w:rPr>
                <w:rFonts w:ascii="Arial" w:hAnsi="Arial" w:cs="Arial"/>
                <w:iCs/>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18828B32" w14:textId="77777777" w:rsidR="004F20A9" w:rsidRPr="000E1CEF" w:rsidRDefault="004F20A9">
            <w:pPr>
              <w:spacing w:line="276" w:lineRule="auto"/>
              <w:rPr>
                <w:rFonts w:ascii="Arial" w:hAnsi="Arial" w:cs="Arial"/>
                <w:iCs/>
                <w:sz w:val="16"/>
                <w:szCs w:val="16"/>
              </w:rPr>
            </w:pPr>
            <w:r w:rsidRPr="000E1CEF">
              <w:rPr>
                <w:rFonts w:ascii="Arial" w:hAnsi="Arial" w:cs="Arial"/>
                <w:iCs/>
                <w:sz w:val="16"/>
                <w:szCs w:val="16"/>
              </w:rPr>
              <w:t xml:space="preserve">5 (cinco) días hábiles </w:t>
            </w:r>
            <w:r w:rsidRPr="000E1CEF">
              <w:rPr>
                <w:rFonts w:ascii="Arial" w:hAnsi="Arial" w:cs="Arial"/>
                <w:sz w:val="16"/>
                <w:szCs w:val="16"/>
              </w:rPr>
              <w:t>después</w:t>
            </w:r>
            <w:r w:rsidRPr="000E1CEF">
              <w:rPr>
                <w:rFonts w:ascii="Arial" w:hAnsi="Arial" w:cs="Arial"/>
                <w:iCs/>
                <w:sz w:val="16"/>
                <w:szCs w:val="16"/>
              </w:rPr>
              <w:t xml:space="preserve"> de la fecha de adjudicación</w:t>
            </w:r>
            <w:r w:rsidRPr="000E1CEF">
              <w:rPr>
                <w:rFonts w:ascii="Arial" w:hAnsi="Arial" w:cs="Arial"/>
                <w:sz w:val="16"/>
                <w:szCs w:val="16"/>
              </w:rPr>
              <w:t>5</w:t>
            </w:r>
            <w:r w:rsidRPr="000E1CEF">
              <w:rPr>
                <w:rFonts w:ascii="Arial" w:hAnsi="Arial" w:cs="Arial"/>
                <w:iCs/>
                <w:sz w:val="16"/>
                <w:szCs w:val="16"/>
              </w:rPr>
              <w:t>.</w:t>
            </w:r>
          </w:p>
        </w:tc>
        <w:tc>
          <w:tcPr>
            <w:tcW w:w="568" w:type="pct"/>
            <w:tcBorders>
              <w:top w:val="single" w:sz="4" w:space="0" w:color="512F73"/>
              <w:left w:val="single" w:sz="4" w:space="0" w:color="512F73"/>
              <w:bottom w:val="single" w:sz="4" w:space="0" w:color="512F73"/>
              <w:right w:val="single" w:sz="4" w:space="0" w:color="512F73"/>
            </w:tcBorders>
            <w:hideMark/>
          </w:tcPr>
          <w:p w14:paraId="6322B283" w14:textId="77777777" w:rsidR="004F20A9" w:rsidRPr="000E1CEF" w:rsidRDefault="004F20A9">
            <w:pPr>
              <w:spacing w:line="276" w:lineRule="auto"/>
              <w:rPr>
                <w:rFonts w:ascii="Arial" w:hAnsi="Arial" w:cs="Arial"/>
                <w:iCs/>
                <w:sz w:val="16"/>
                <w:szCs w:val="16"/>
              </w:rPr>
            </w:pPr>
            <w:r w:rsidRPr="000E1CEF">
              <w:rPr>
                <w:rFonts w:ascii="Arial" w:hAnsi="Arial" w:cs="Arial"/>
                <w:iCs/>
                <w:sz w:val="16"/>
                <w:szCs w:val="16"/>
              </w:rPr>
              <w:t>Numeral 3.1, inciso h)</w:t>
            </w:r>
          </w:p>
        </w:tc>
      </w:tr>
      <w:tr w:rsidR="004F20A9" w:rsidRPr="000E1CEF" w14:paraId="1AD609CF"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0BB6A8E9" w14:textId="77777777" w:rsidR="004F20A9" w:rsidRPr="000E1CEF" w:rsidRDefault="004F20A9">
            <w:pPr>
              <w:spacing w:line="276" w:lineRule="auto"/>
              <w:rPr>
                <w:rFonts w:ascii="Arial" w:hAnsi="Arial" w:cs="Arial"/>
                <w:iCs/>
                <w:sz w:val="16"/>
                <w:szCs w:val="16"/>
              </w:rPr>
            </w:pPr>
            <w:r w:rsidRPr="000E1CEF">
              <w:rPr>
                <w:rFonts w:ascii="Arial" w:hAnsi="Arial" w:cs="Arial"/>
                <w:iCs/>
                <w:sz w:val="16"/>
                <w:szCs w:val="16"/>
              </w:rPr>
              <w:t>2</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797AA3DF" w14:textId="77777777" w:rsidR="004F20A9" w:rsidRPr="000E1CEF" w:rsidRDefault="004F20A9">
            <w:pPr>
              <w:shd w:val="clear" w:color="auto" w:fill="FFFFFF"/>
              <w:rPr>
                <w:rFonts w:ascii="Arial" w:hAnsi="Arial" w:cs="Arial"/>
                <w:iCs/>
                <w:sz w:val="16"/>
                <w:szCs w:val="16"/>
              </w:rPr>
            </w:pPr>
            <w:r w:rsidRPr="000E1CEF">
              <w:rPr>
                <w:rFonts w:ascii="Arial" w:hAnsi="Arial" w:cs="Arial"/>
                <w:iCs/>
                <w:sz w:val="16"/>
                <w:szCs w:val="16"/>
              </w:rPr>
              <w:t xml:space="preserve">Documento que ampare la </w:t>
            </w:r>
            <w:r w:rsidRPr="000E1CEF">
              <w:rPr>
                <w:rFonts w:ascii="Arial" w:hAnsi="Arial" w:cs="Arial"/>
                <w:sz w:val="16"/>
                <w:szCs w:val="16"/>
              </w:rPr>
              <w:t>prestación</w:t>
            </w:r>
            <w:r w:rsidRPr="000E1CEF">
              <w:rPr>
                <w:rFonts w:ascii="Arial" w:hAnsi="Arial" w:cs="Arial"/>
                <w:iCs/>
                <w:sz w:val="16"/>
                <w:szCs w:val="16"/>
              </w:rPr>
              <w:t xml:space="preserve"> de los servicios conforme a los requerimientos definidos en el presente anexo </w:t>
            </w:r>
            <w:r w:rsidRPr="000E1CEF">
              <w:rPr>
                <w:rFonts w:ascii="Arial" w:hAnsi="Arial" w:cs="Arial"/>
                <w:sz w:val="16"/>
                <w:szCs w:val="16"/>
              </w:rPr>
              <w:t>técnico</w:t>
            </w:r>
            <w:r w:rsidRPr="000E1CEF">
              <w:rPr>
                <w:rFonts w:ascii="Arial" w:hAnsi="Arial" w:cs="Arial"/>
                <w:iCs/>
                <w:sz w:val="16"/>
                <w:szCs w:val="16"/>
              </w:rPr>
              <w:t>.</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70ED88D0"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63A6757E" w14:textId="77777777" w:rsidR="004F20A9" w:rsidRPr="000E1CEF" w:rsidRDefault="004F20A9">
            <w:pPr>
              <w:rPr>
                <w:rFonts w:ascii="Arial" w:hAnsi="Arial" w:cs="Arial"/>
                <w:iCs/>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03F64C34" w14:textId="77777777" w:rsidR="004F20A9" w:rsidRPr="000E1CEF" w:rsidRDefault="004F20A9">
            <w:pPr>
              <w:rPr>
                <w:rFonts w:ascii="Arial" w:hAnsi="Arial" w:cs="Arial"/>
                <w:iCs/>
                <w:sz w:val="16"/>
                <w:szCs w:val="16"/>
              </w:rPr>
            </w:pPr>
            <w:r w:rsidRPr="000E1CEF">
              <w:rPr>
                <w:rFonts w:ascii="Arial" w:hAnsi="Arial" w:cs="Arial"/>
                <w:iCs/>
                <w:sz w:val="16"/>
                <w:szCs w:val="16"/>
              </w:rPr>
              <w:t>Numeral 3</w:t>
            </w:r>
          </w:p>
        </w:tc>
      </w:tr>
      <w:tr w:rsidR="004F20A9" w:rsidRPr="000E1CEF" w14:paraId="1A19D909"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20431667"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3</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48BF3CD7" w14:textId="77777777" w:rsidR="004F20A9" w:rsidRPr="000E1CEF" w:rsidRDefault="004F20A9">
            <w:pPr>
              <w:shd w:val="clear" w:color="auto" w:fill="FFFFFF"/>
              <w:rPr>
                <w:rFonts w:ascii="Arial" w:hAnsi="Arial" w:cs="Arial"/>
                <w:iCs/>
                <w:sz w:val="16"/>
                <w:szCs w:val="16"/>
              </w:rPr>
            </w:pPr>
            <w:r w:rsidRPr="000E1CEF">
              <w:rPr>
                <w:rFonts w:ascii="Arial" w:hAnsi="Arial" w:cs="Arial"/>
                <w:sz w:val="16"/>
                <w:szCs w:val="16"/>
              </w:rPr>
              <w:t>Documentación</w:t>
            </w:r>
            <w:r w:rsidRPr="000E1CEF">
              <w:rPr>
                <w:rFonts w:ascii="Arial" w:hAnsi="Arial" w:cs="Arial"/>
                <w:iCs/>
                <w:sz w:val="16"/>
                <w:szCs w:val="16"/>
              </w:rPr>
              <w:t xml:space="preserve"> que contenga la </w:t>
            </w:r>
            <w:r w:rsidRPr="000E1CEF">
              <w:rPr>
                <w:rFonts w:ascii="Arial" w:hAnsi="Arial" w:cs="Arial"/>
                <w:sz w:val="16"/>
                <w:szCs w:val="16"/>
              </w:rPr>
              <w:t>descripción</w:t>
            </w:r>
            <w:r w:rsidRPr="000E1CEF">
              <w:rPr>
                <w:rFonts w:ascii="Arial" w:hAnsi="Arial" w:cs="Arial"/>
                <w:iCs/>
                <w:sz w:val="16"/>
                <w:szCs w:val="16"/>
              </w:rPr>
              <w:t xml:space="preserve"> de la solución, los </w:t>
            </w:r>
            <w:r w:rsidRPr="000E1CEF">
              <w:rPr>
                <w:rFonts w:ascii="Arial" w:hAnsi="Arial" w:cs="Arial"/>
                <w:sz w:val="16"/>
                <w:szCs w:val="16"/>
              </w:rPr>
              <w:t>métodos, parámetros</w:t>
            </w:r>
            <w:r w:rsidRPr="000E1CEF">
              <w:rPr>
                <w:rFonts w:ascii="Arial" w:hAnsi="Arial" w:cs="Arial"/>
                <w:iCs/>
                <w:sz w:val="16"/>
                <w:szCs w:val="16"/>
              </w:rPr>
              <w:t xml:space="preserve"> y funciones de todas las clases contenidas en la solución para la </w:t>
            </w:r>
            <w:r w:rsidRPr="000E1CEF">
              <w:rPr>
                <w:rFonts w:ascii="Arial" w:hAnsi="Arial" w:cs="Arial"/>
                <w:sz w:val="16"/>
                <w:szCs w:val="16"/>
              </w:rPr>
              <w:t>integración</w:t>
            </w:r>
            <w:r w:rsidRPr="000E1CEF">
              <w:rPr>
                <w:rFonts w:ascii="Arial" w:hAnsi="Arial" w:cs="Arial"/>
                <w:iCs/>
                <w:sz w:val="16"/>
                <w:szCs w:val="16"/>
              </w:rPr>
              <w:t xml:space="preserve"> con los sistemas.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6B8DF29F" w14:textId="77777777" w:rsidR="004F20A9" w:rsidRPr="000E1CEF" w:rsidRDefault="004F20A9">
            <w:pPr>
              <w:spacing w:line="276" w:lineRule="auto"/>
              <w:rPr>
                <w:rFonts w:ascii="Arial" w:hAnsi="Arial" w:cs="Arial"/>
                <w:i/>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3FA1BAE4" w14:textId="77777777" w:rsidR="004F20A9" w:rsidRPr="000E1CEF" w:rsidRDefault="004F20A9">
            <w:pPr>
              <w:rPr>
                <w:rFonts w:ascii="Arial" w:hAnsi="Arial" w:cs="Arial"/>
                <w:iCs/>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3A8BA3DB" w14:textId="77777777" w:rsidR="004F20A9" w:rsidRPr="000E1CEF" w:rsidRDefault="004F20A9">
            <w:pPr>
              <w:rPr>
                <w:rFonts w:ascii="Arial" w:hAnsi="Arial" w:cs="Arial"/>
                <w:iCs/>
                <w:sz w:val="16"/>
                <w:szCs w:val="16"/>
              </w:rPr>
            </w:pPr>
            <w:r w:rsidRPr="000E1CEF">
              <w:rPr>
                <w:rFonts w:ascii="Arial" w:hAnsi="Arial" w:cs="Arial"/>
                <w:sz w:val="16"/>
                <w:szCs w:val="16"/>
              </w:rPr>
              <w:t>Numeral 3, inciso a), punto 2</w:t>
            </w:r>
          </w:p>
        </w:tc>
      </w:tr>
      <w:tr w:rsidR="004F20A9" w:rsidRPr="000E1CEF" w14:paraId="103CF8FA"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6CA7E4E4"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4</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0004E8A2" w14:textId="77777777" w:rsidR="004F20A9" w:rsidRPr="000E1CEF" w:rsidRDefault="004F20A9">
            <w:pPr>
              <w:rPr>
                <w:rFonts w:ascii="Arial" w:hAnsi="Arial" w:cs="Arial"/>
                <w:iCs/>
                <w:sz w:val="16"/>
                <w:szCs w:val="16"/>
              </w:rPr>
            </w:pPr>
            <w:r w:rsidRPr="000E1CEF">
              <w:rPr>
                <w:rFonts w:ascii="Arial" w:hAnsi="Arial" w:cs="Arial"/>
                <w:sz w:val="16"/>
                <w:szCs w:val="16"/>
              </w:rPr>
              <w:t>Información de acceso (</w:t>
            </w:r>
            <w:r w:rsidRPr="000E1CEF">
              <w:rPr>
                <w:rFonts w:ascii="Arial" w:hAnsi="Arial" w:cs="Arial"/>
                <w:iCs/>
                <w:sz w:val="16"/>
                <w:szCs w:val="16"/>
              </w:rPr>
              <w:t xml:space="preserve">credenciales </w:t>
            </w:r>
            <w:r w:rsidRPr="000E1CEF">
              <w:rPr>
                <w:rFonts w:ascii="Arial" w:hAnsi="Arial" w:cs="Arial"/>
                <w:sz w:val="16"/>
                <w:szCs w:val="16"/>
              </w:rPr>
              <w:t xml:space="preserve">y URL) a la plataforma de administración </w:t>
            </w:r>
            <w:r w:rsidRPr="000E1CEF">
              <w:rPr>
                <w:rFonts w:ascii="Arial" w:hAnsi="Arial" w:cs="Arial"/>
                <w:iCs/>
                <w:sz w:val="16"/>
                <w:szCs w:val="16"/>
              </w:rPr>
              <w:t>para un usuario administrador</w:t>
            </w:r>
            <w:r w:rsidRPr="000E1CEF">
              <w:rPr>
                <w:rFonts w:ascii="Arial" w:hAnsi="Arial" w:cs="Arial"/>
                <w:sz w:val="16"/>
                <w:szCs w:val="16"/>
              </w:rPr>
              <w:t>.</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575D2E3F" w14:textId="77777777" w:rsidR="004F20A9" w:rsidRPr="000E1CEF" w:rsidRDefault="004F20A9">
            <w:pPr>
              <w:rPr>
                <w:rFonts w:ascii="Arial" w:hAnsi="Arial" w:cs="Arial"/>
                <w:i/>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2CC404DA" w14:textId="77777777" w:rsidR="004F20A9" w:rsidRPr="000E1CEF" w:rsidRDefault="004F20A9">
            <w:pPr>
              <w:rPr>
                <w:rFonts w:ascii="Arial" w:hAnsi="Arial" w:cs="Arial"/>
                <w:iCs/>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76FAD7FD" w14:textId="77777777" w:rsidR="004F20A9" w:rsidRPr="000E1CEF" w:rsidRDefault="004F20A9">
            <w:pPr>
              <w:rPr>
                <w:rFonts w:ascii="Arial" w:hAnsi="Arial" w:cs="Arial"/>
                <w:iCs/>
                <w:sz w:val="16"/>
                <w:szCs w:val="16"/>
              </w:rPr>
            </w:pPr>
            <w:r w:rsidRPr="000E1CEF">
              <w:rPr>
                <w:rFonts w:ascii="Arial" w:hAnsi="Arial" w:cs="Arial"/>
                <w:sz w:val="16"/>
                <w:szCs w:val="16"/>
              </w:rPr>
              <w:t>Numeral 3, inciso a) y numeral 3.1</w:t>
            </w:r>
          </w:p>
        </w:tc>
      </w:tr>
      <w:tr w:rsidR="004F20A9" w:rsidRPr="000E1CEF" w14:paraId="7F45C1F5"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0E28503C"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lastRenderedPageBreak/>
              <w:t>5</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3B9AD73A" w14:textId="77777777" w:rsidR="004F20A9" w:rsidRPr="000E1CEF" w:rsidRDefault="004F20A9">
            <w:pPr>
              <w:rPr>
                <w:rFonts w:ascii="Arial" w:hAnsi="Arial" w:cs="Arial"/>
                <w:iCs/>
                <w:sz w:val="16"/>
                <w:szCs w:val="16"/>
              </w:rPr>
            </w:pPr>
            <w:r w:rsidRPr="000E1CEF">
              <w:rPr>
                <w:rFonts w:ascii="Arial" w:hAnsi="Arial" w:cs="Arial"/>
                <w:sz w:val="16"/>
                <w:szCs w:val="16"/>
              </w:rPr>
              <w:t>Documentación que describa la forma de activación</w:t>
            </w:r>
            <w:r w:rsidRPr="000E1CEF">
              <w:rPr>
                <w:rFonts w:ascii="Arial" w:hAnsi="Arial" w:cs="Arial"/>
                <w:iCs/>
                <w:sz w:val="16"/>
                <w:szCs w:val="16"/>
              </w:rPr>
              <w:t xml:space="preserve"> de las cuentas para </w:t>
            </w:r>
            <w:r w:rsidRPr="000E1CEF">
              <w:rPr>
                <w:rFonts w:ascii="Arial" w:hAnsi="Arial" w:cs="Arial"/>
                <w:sz w:val="16"/>
                <w:szCs w:val="16"/>
              </w:rPr>
              <w:t>consulta desde la plataforma de administración, la forma</w:t>
            </w:r>
            <w:r w:rsidRPr="000E1CEF">
              <w:rPr>
                <w:rFonts w:ascii="Arial" w:hAnsi="Arial" w:cs="Arial"/>
                <w:iCs/>
                <w:sz w:val="16"/>
                <w:szCs w:val="16"/>
              </w:rPr>
              <w:t xml:space="preserve"> de </w:t>
            </w:r>
            <w:r w:rsidRPr="000E1CEF">
              <w:rPr>
                <w:rFonts w:ascii="Arial" w:hAnsi="Arial" w:cs="Arial"/>
                <w:sz w:val="16"/>
                <w:szCs w:val="16"/>
              </w:rPr>
              <w:t>administrarlas y la especificación para</w:t>
            </w:r>
            <w:r w:rsidRPr="000E1CEF">
              <w:rPr>
                <w:rFonts w:ascii="Arial" w:hAnsi="Arial" w:cs="Arial"/>
                <w:iCs/>
                <w:sz w:val="16"/>
                <w:szCs w:val="16"/>
              </w:rPr>
              <w:t xml:space="preserve"> conocer el usuario y </w:t>
            </w:r>
            <w:r w:rsidRPr="000E1CEF">
              <w:rPr>
                <w:rFonts w:ascii="Arial" w:hAnsi="Arial" w:cs="Arial"/>
                <w:sz w:val="16"/>
                <w:szCs w:val="16"/>
              </w:rPr>
              <w:t>contraseña (credenciales)</w:t>
            </w:r>
            <w:r w:rsidRPr="000E1CEF">
              <w:rPr>
                <w:rFonts w:ascii="Arial" w:hAnsi="Arial" w:cs="Arial"/>
                <w:iCs/>
                <w:sz w:val="16"/>
                <w:szCs w:val="16"/>
              </w:rPr>
              <w:t xml:space="preserve"> con el cual se </w:t>
            </w:r>
            <w:r w:rsidRPr="000E1CEF">
              <w:rPr>
                <w:rFonts w:ascii="Arial" w:hAnsi="Arial" w:cs="Arial"/>
                <w:sz w:val="16"/>
                <w:szCs w:val="16"/>
              </w:rPr>
              <w:t>permitirá́</w:t>
            </w:r>
            <w:r w:rsidRPr="000E1CEF">
              <w:rPr>
                <w:rFonts w:ascii="Arial" w:hAnsi="Arial" w:cs="Arial"/>
                <w:iCs/>
                <w:sz w:val="16"/>
                <w:szCs w:val="16"/>
              </w:rPr>
              <w:t xml:space="preserve"> cargar y </w:t>
            </w:r>
            <w:r w:rsidRPr="000E1CEF">
              <w:rPr>
                <w:rFonts w:ascii="Arial" w:hAnsi="Arial" w:cs="Arial"/>
                <w:sz w:val="16"/>
                <w:szCs w:val="16"/>
              </w:rPr>
              <w:t>descargar</w:t>
            </w:r>
            <w:r w:rsidRPr="000E1CEF">
              <w:rPr>
                <w:rFonts w:ascii="Arial" w:hAnsi="Arial" w:cs="Arial"/>
                <w:iCs/>
                <w:sz w:val="16"/>
                <w:szCs w:val="16"/>
              </w:rPr>
              <w:t xml:space="preserve"> archivos desde el sistema utilizando de la solución requerida.</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3E3FA636" w14:textId="77777777" w:rsidR="004F20A9" w:rsidRPr="000E1CEF" w:rsidRDefault="004F20A9">
            <w:pPr>
              <w:rPr>
                <w:rFonts w:ascii="Arial" w:hAnsi="Arial" w:cs="Arial"/>
                <w:i/>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2AD82CCD" w14:textId="77777777" w:rsidR="004F20A9" w:rsidRPr="000E1CEF" w:rsidRDefault="004F20A9">
            <w:pPr>
              <w:spacing w:line="276" w:lineRule="auto"/>
              <w:rPr>
                <w:rFonts w:ascii="Arial" w:hAnsi="Arial" w:cs="Arial"/>
                <w:i/>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423B7D61"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Numeral 3 inciso a) y numeral 3.1</w:t>
            </w:r>
          </w:p>
        </w:tc>
      </w:tr>
      <w:tr w:rsidR="004F20A9" w:rsidRPr="000E1CEF" w14:paraId="6487B8B7"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322EDE66"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6</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4B16B569" w14:textId="77777777" w:rsidR="004F20A9" w:rsidRPr="000E1CEF" w:rsidRDefault="004F20A9">
            <w:pPr>
              <w:shd w:val="clear" w:color="auto" w:fill="FFFFFF"/>
              <w:rPr>
                <w:rFonts w:ascii="Arial" w:hAnsi="Arial" w:cs="Arial"/>
                <w:iCs/>
                <w:sz w:val="16"/>
                <w:szCs w:val="16"/>
              </w:rPr>
            </w:pPr>
            <w:r w:rsidRPr="000E1CEF">
              <w:rPr>
                <w:rFonts w:ascii="Arial" w:hAnsi="Arial" w:cs="Arial"/>
                <w:sz w:val="16"/>
                <w:szCs w:val="16"/>
              </w:rPr>
              <w:t>Procedimiento para la solicitud de atención a incidentes que se reporten a los servicios.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413A6C7D" w14:textId="77777777" w:rsidR="004F20A9" w:rsidRPr="000E1CEF" w:rsidRDefault="004F20A9">
            <w:pPr>
              <w:rPr>
                <w:rFonts w:ascii="Arial" w:hAnsi="Arial" w:cs="Arial"/>
                <w:i/>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7960CE19"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11CF9B5B"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Numeral 3.2</w:t>
            </w:r>
          </w:p>
        </w:tc>
      </w:tr>
      <w:tr w:rsidR="004F20A9" w:rsidRPr="000E1CEF" w14:paraId="74818A09"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45C62955"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7</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5E2C8E73"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Procedimiento para escalar los reportes.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6E61B32E"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3523F102"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3EE1B8F6"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Numeral 3.2</w:t>
            </w:r>
          </w:p>
        </w:tc>
      </w:tr>
      <w:tr w:rsidR="004F20A9" w:rsidRPr="000E1CEF" w14:paraId="4D6A0114"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shd w:val="clear" w:color="auto" w:fill="FFFFFF" w:themeFill="background1"/>
            <w:vAlign w:val="center"/>
            <w:hideMark/>
          </w:tcPr>
          <w:p w14:paraId="28995ED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8</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1ED8941C"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Nombres de contactos, listado de direcciones de correo y números telefónicos para la atención a incidentes.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75B6B183" w14:textId="77777777" w:rsidR="004F20A9" w:rsidRPr="000E1CEF" w:rsidRDefault="004F20A9">
            <w:pPr>
              <w:rPr>
                <w:rFonts w:ascii="Arial" w:hAnsi="Arial" w:cs="Arial"/>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7CC4E965"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293ABCCE"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Numeral 3.2</w:t>
            </w:r>
          </w:p>
        </w:tc>
      </w:tr>
      <w:tr w:rsidR="004F20A9" w:rsidRPr="000E1CEF" w14:paraId="184355EF"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shd w:val="clear" w:color="auto" w:fill="FFFFFF" w:themeFill="background1"/>
            <w:vAlign w:val="center"/>
            <w:hideMark/>
          </w:tcPr>
          <w:p w14:paraId="76B838B9"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9</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146516F5"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Procedimientos para la actualización de software en caso de que aplique.</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052E7153" w14:textId="77777777" w:rsidR="004F20A9" w:rsidRPr="000E1CEF" w:rsidRDefault="004F20A9">
            <w:pPr>
              <w:rPr>
                <w:rFonts w:ascii="Arial" w:hAnsi="Arial" w:cs="Arial"/>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61BE3918"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59A1338C"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Numeral 3, inciso a)</w:t>
            </w:r>
          </w:p>
        </w:tc>
      </w:tr>
      <w:tr w:rsidR="004F20A9" w:rsidRPr="000E1CEF" w14:paraId="4E48E279"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shd w:val="clear" w:color="auto" w:fill="FFFFFF" w:themeFill="background1"/>
            <w:vAlign w:val="center"/>
            <w:hideMark/>
          </w:tcPr>
          <w:p w14:paraId="6A445DA8"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10</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5BC9D9D6"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 xml:space="preserve">En caso de que la solución propuesta requiera de la instalación de software en los clientes para su operación, </w:t>
            </w:r>
            <w:r w:rsidRPr="000E1CEF">
              <w:rPr>
                <w:rFonts w:ascii="Arial" w:hAnsi="Arial" w:cs="Arial"/>
                <w:b/>
                <w:bCs/>
                <w:sz w:val="16"/>
                <w:szCs w:val="16"/>
              </w:rPr>
              <w:t>“El proveedor”</w:t>
            </w:r>
            <w:r w:rsidRPr="000E1CEF">
              <w:rPr>
                <w:rFonts w:ascii="Arial" w:hAnsi="Arial" w:cs="Arial"/>
                <w:sz w:val="16"/>
                <w:szCs w:val="16"/>
              </w:rPr>
              <w:t xml:space="preserve"> debe entregar:</w:t>
            </w:r>
          </w:p>
          <w:p w14:paraId="69B6BE7B"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-Procedimiento de instalación y activación del software.</w:t>
            </w:r>
          </w:p>
          <w:p w14:paraId="22B6696D"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-Medio de instalación o procedimiento para su descarga.</w:t>
            </w:r>
          </w:p>
          <w:p w14:paraId="4AF72DEC"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-Códigos de activación de acuerdo con la cantidad de usuarios y la vigencia del servicio.</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07A9A0D6" w14:textId="77777777" w:rsidR="004F20A9" w:rsidRPr="000E1CEF" w:rsidRDefault="004F20A9">
            <w:pPr>
              <w:rPr>
                <w:rFonts w:ascii="Arial" w:hAnsi="Arial" w:cs="Arial"/>
                <w:sz w:val="16"/>
                <w:szCs w:val="16"/>
              </w:rPr>
            </w:pPr>
            <w:r w:rsidRPr="000E1CEF">
              <w:rPr>
                <w:rFonts w:ascii="Arial" w:hAnsi="Arial" w:cs="Arial"/>
                <w:iCs/>
                <w:sz w:val="16"/>
                <w:szCs w:val="16"/>
              </w:rPr>
              <w:t>Impreso y/o por correo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118BED03" w14:textId="77777777" w:rsidR="004F20A9" w:rsidRPr="000E1CEF" w:rsidRDefault="004F20A9">
            <w:pPr>
              <w:spacing w:line="276" w:lineRule="auto"/>
              <w:rPr>
                <w:rFonts w:ascii="Arial" w:hAnsi="Arial" w:cs="Arial"/>
                <w:sz w:val="16"/>
                <w:szCs w:val="16"/>
              </w:rPr>
            </w:pPr>
            <w:r w:rsidRPr="000E1CEF">
              <w:rPr>
                <w:rFonts w:ascii="Arial" w:hAnsi="Arial" w:cs="Arial"/>
                <w:iCs/>
                <w:sz w:val="16"/>
                <w:szCs w:val="16"/>
              </w:rPr>
              <w:t>5 (cinco) días hábiles a partir de la fecha de adjudicación.</w:t>
            </w:r>
          </w:p>
        </w:tc>
        <w:tc>
          <w:tcPr>
            <w:tcW w:w="568" w:type="pct"/>
            <w:tcBorders>
              <w:top w:val="single" w:sz="4" w:space="0" w:color="512F73"/>
              <w:left w:val="single" w:sz="4" w:space="0" w:color="512F73"/>
              <w:bottom w:val="single" w:sz="4" w:space="0" w:color="512F73"/>
              <w:right w:val="single" w:sz="4" w:space="0" w:color="512F73"/>
            </w:tcBorders>
            <w:hideMark/>
          </w:tcPr>
          <w:p w14:paraId="40105991" w14:textId="77777777" w:rsidR="004F20A9" w:rsidRPr="000E1CEF" w:rsidRDefault="004F20A9">
            <w:pPr>
              <w:spacing w:line="276" w:lineRule="auto"/>
              <w:rPr>
                <w:rFonts w:ascii="Arial" w:hAnsi="Arial" w:cs="Arial"/>
                <w:iCs/>
                <w:sz w:val="16"/>
                <w:szCs w:val="16"/>
              </w:rPr>
            </w:pPr>
            <w:r w:rsidRPr="000E1CEF">
              <w:rPr>
                <w:rFonts w:ascii="Arial" w:hAnsi="Arial" w:cs="Arial"/>
                <w:iCs/>
                <w:sz w:val="16"/>
                <w:szCs w:val="16"/>
              </w:rPr>
              <w:t>Numeral 3, inciso a)</w:t>
            </w:r>
          </w:p>
        </w:tc>
      </w:tr>
      <w:tr w:rsidR="004F20A9" w:rsidRPr="000E1CEF" w14:paraId="45CF781E" w14:textId="77777777" w:rsidTr="00557363">
        <w:trPr>
          <w:cantSplit/>
          <w:trHeight w:val="70"/>
          <w:jc w:val="center"/>
        </w:trPr>
        <w:tc>
          <w:tcPr>
            <w:tcW w:w="3545" w:type="pct"/>
            <w:gridSpan w:val="3"/>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5D250AC8" w14:textId="77777777" w:rsidR="004F20A9" w:rsidRPr="000E1CEF" w:rsidRDefault="004F20A9">
            <w:pPr>
              <w:ind w:right="-1"/>
              <w:contextualSpacing/>
              <w:jc w:val="center"/>
              <w:rPr>
                <w:rFonts w:ascii="Arial" w:hAnsi="Arial" w:cs="Arial"/>
                <w:bCs/>
                <w:kern w:val="36"/>
                <w:sz w:val="16"/>
                <w:szCs w:val="16"/>
              </w:rPr>
            </w:pPr>
            <w:r w:rsidRPr="000E1CEF">
              <w:rPr>
                <w:rFonts w:ascii="Arial" w:hAnsi="Arial" w:cs="Arial"/>
                <w:b/>
                <w:bCs/>
                <w:snapToGrid w:val="0"/>
                <w:color w:val="FFFFFF"/>
                <w:sz w:val="16"/>
                <w:szCs w:val="16"/>
                <w:lang w:val="es-ES_tradnl"/>
              </w:rPr>
              <w:t>Atención a incidentes de los servicios</w:t>
            </w:r>
          </w:p>
        </w:tc>
        <w:tc>
          <w:tcPr>
            <w:tcW w:w="1455" w:type="pct"/>
            <w:gridSpan w:val="2"/>
            <w:tcBorders>
              <w:top w:val="single" w:sz="4" w:space="0" w:color="512F73"/>
              <w:left w:val="single" w:sz="4" w:space="0" w:color="512F73"/>
              <w:bottom w:val="single" w:sz="4" w:space="0" w:color="512F73"/>
              <w:right w:val="single" w:sz="4" w:space="0" w:color="512F73"/>
            </w:tcBorders>
            <w:shd w:val="clear" w:color="auto" w:fill="512F73"/>
          </w:tcPr>
          <w:p w14:paraId="711B77CA" w14:textId="77777777" w:rsidR="004F20A9" w:rsidRPr="000E1CEF" w:rsidRDefault="004F20A9">
            <w:pPr>
              <w:ind w:right="-1"/>
              <w:contextualSpacing/>
              <w:jc w:val="center"/>
              <w:rPr>
                <w:rFonts w:ascii="Arial" w:hAnsi="Arial" w:cs="Arial"/>
                <w:b/>
                <w:bCs/>
                <w:snapToGrid w:val="0"/>
                <w:color w:val="FFFFFF"/>
                <w:sz w:val="16"/>
                <w:szCs w:val="16"/>
                <w:lang w:val="es-ES_tradnl"/>
              </w:rPr>
            </w:pPr>
          </w:p>
        </w:tc>
      </w:tr>
      <w:tr w:rsidR="004F20A9" w:rsidRPr="000E1CEF" w14:paraId="534FD77D" w14:textId="77777777" w:rsidTr="00557363">
        <w:trPr>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433FFAEE"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11</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088A42BF"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Informe mensual de atención a incidentes.</w:t>
            </w:r>
          </w:p>
          <w:p w14:paraId="3B2F5B66" w14:textId="77777777" w:rsidR="004F20A9" w:rsidRPr="000E1CEF" w:rsidRDefault="004F20A9">
            <w:pPr>
              <w:spacing w:line="276" w:lineRule="auto"/>
              <w:rPr>
                <w:rFonts w:ascii="Arial" w:hAnsi="Arial" w:cs="Arial"/>
                <w:snapToGrid w:val="0"/>
                <w:sz w:val="16"/>
                <w:szCs w:val="16"/>
                <w:lang w:val="es-ES_tradnl"/>
              </w:rPr>
            </w:pPr>
            <w:r w:rsidRPr="000E1CEF">
              <w:rPr>
                <w:rFonts w:ascii="Arial" w:hAnsi="Arial" w:cs="Arial"/>
                <w:snapToGrid w:val="0"/>
                <w:sz w:val="16"/>
                <w:szCs w:val="16"/>
                <w:lang w:val="es-ES_tradnl"/>
              </w:rPr>
              <w:t>Hojas de servicio</w:t>
            </w:r>
          </w:p>
          <w:p w14:paraId="22D232DF" w14:textId="77777777" w:rsidR="004F20A9" w:rsidRPr="000E1CEF" w:rsidRDefault="004F20A9">
            <w:pPr>
              <w:spacing w:line="276" w:lineRule="auto"/>
              <w:rPr>
                <w:rFonts w:ascii="Arial" w:hAnsi="Arial" w:cs="Arial"/>
                <w:i/>
                <w:snapToGrid w:val="0"/>
                <w:sz w:val="16"/>
                <w:szCs w:val="16"/>
                <w:lang w:val="es-ES_tradnl"/>
              </w:rPr>
            </w:pPr>
            <w:r w:rsidRPr="000E1CEF">
              <w:rPr>
                <w:rFonts w:ascii="Arial" w:hAnsi="Arial" w:cs="Arial"/>
                <w:snapToGrid w:val="0"/>
                <w:sz w:val="16"/>
                <w:szCs w:val="16"/>
                <w:lang w:val="es-ES_tradnl"/>
              </w:rPr>
              <w:t>Minutas de reunión.</w:t>
            </w:r>
          </w:p>
          <w:p w14:paraId="74F64E2E" w14:textId="77777777" w:rsidR="004F20A9" w:rsidRPr="000E1CEF" w:rsidRDefault="004F20A9">
            <w:pPr>
              <w:spacing w:line="276" w:lineRule="auto"/>
              <w:rPr>
                <w:rFonts w:ascii="Arial" w:hAnsi="Arial" w:cs="Arial"/>
                <w:i/>
                <w:snapToGrid w:val="0"/>
                <w:sz w:val="16"/>
                <w:szCs w:val="16"/>
                <w:lang w:val="es-ES_tradnl"/>
              </w:rPr>
            </w:pPr>
            <w:r w:rsidRPr="000E1CEF">
              <w:rPr>
                <w:rFonts w:ascii="Arial" w:hAnsi="Arial" w:cs="Arial"/>
                <w:snapToGrid w:val="0"/>
                <w:sz w:val="16"/>
                <w:szCs w:val="16"/>
                <w:lang w:val="es-ES_tradnl"/>
              </w:rPr>
              <w:t>Bitácoras de atención.</w:t>
            </w:r>
          </w:p>
          <w:p w14:paraId="28222B41" w14:textId="77777777" w:rsidR="004F20A9" w:rsidRPr="000E1CEF" w:rsidRDefault="004F20A9">
            <w:pPr>
              <w:spacing w:line="276" w:lineRule="auto"/>
              <w:rPr>
                <w:rFonts w:ascii="Arial" w:hAnsi="Arial" w:cs="Arial"/>
                <w:snapToGrid w:val="0"/>
                <w:sz w:val="16"/>
                <w:szCs w:val="16"/>
                <w:lang w:val="es-ES_tradnl"/>
              </w:rPr>
            </w:pPr>
            <w:r w:rsidRPr="000E1CEF">
              <w:rPr>
                <w:rFonts w:ascii="Arial" w:hAnsi="Arial" w:cs="Arial"/>
                <w:snapToGrid w:val="0"/>
                <w:sz w:val="16"/>
                <w:szCs w:val="16"/>
                <w:lang w:val="es-ES_tradnl"/>
              </w:rPr>
              <w:t>Informe de disponibilidad del servicio.</w:t>
            </w:r>
          </w:p>
          <w:p w14:paraId="41E22FDC" w14:textId="77777777" w:rsidR="004F20A9" w:rsidRPr="000E1CEF" w:rsidRDefault="004F20A9">
            <w:pPr>
              <w:spacing w:line="276" w:lineRule="auto"/>
              <w:rPr>
                <w:rFonts w:ascii="Arial" w:hAnsi="Arial" w:cs="Arial"/>
                <w:snapToGrid w:val="0"/>
                <w:sz w:val="16"/>
                <w:szCs w:val="16"/>
                <w:lang w:val="es-ES_tradnl"/>
              </w:rPr>
            </w:pPr>
            <w:r w:rsidRPr="000E1CEF">
              <w:rPr>
                <w:rFonts w:ascii="Arial" w:hAnsi="Arial" w:cs="Arial"/>
                <w:snapToGrid w:val="0"/>
                <w:sz w:val="16"/>
                <w:szCs w:val="16"/>
                <w:lang w:val="es-ES_tradnl"/>
              </w:rPr>
              <w:t>Incluir reporte de las cargas y descargas que muestren el uso de la infraestructura de “nube” proporcionada por el “</w:t>
            </w:r>
            <w:r w:rsidRPr="000E1CEF">
              <w:rPr>
                <w:rFonts w:ascii="Arial" w:hAnsi="Arial" w:cs="Arial"/>
                <w:b/>
                <w:bCs/>
                <w:snapToGrid w:val="0"/>
                <w:sz w:val="16"/>
                <w:szCs w:val="16"/>
                <w:lang w:val="es-ES_tradnl"/>
              </w:rPr>
              <w:t>Proveedor</w:t>
            </w:r>
            <w:r w:rsidRPr="000E1CEF">
              <w:rPr>
                <w:rFonts w:ascii="Arial" w:hAnsi="Arial" w:cs="Arial"/>
                <w:snapToGrid w:val="0"/>
                <w:sz w:val="16"/>
                <w:szCs w:val="16"/>
                <w:lang w:val="es-ES_tradnl"/>
              </w:rPr>
              <w:t>”, el reporte debe incluir lo siguiente:</w:t>
            </w:r>
          </w:p>
          <w:p w14:paraId="1D52DD32" w14:textId="77777777" w:rsidR="004F20A9" w:rsidRPr="000E1CEF" w:rsidRDefault="004F20A9" w:rsidP="004F20A9">
            <w:pPr>
              <w:numPr>
                <w:ilvl w:val="0"/>
                <w:numId w:val="544"/>
              </w:numPr>
              <w:spacing w:line="276" w:lineRule="auto"/>
              <w:ind w:left="229" w:hanging="218"/>
              <w:contextualSpacing/>
              <w:rPr>
                <w:rFonts w:ascii="Arial" w:hAnsi="Arial" w:cs="Arial"/>
                <w:snapToGrid w:val="0"/>
                <w:sz w:val="16"/>
                <w:szCs w:val="16"/>
                <w:lang w:val="es-ES_tradnl"/>
              </w:rPr>
            </w:pPr>
            <w:r w:rsidRPr="000E1CEF">
              <w:rPr>
                <w:rFonts w:ascii="Arial" w:hAnsi="Arial" w:cs="Arial"/>
                <w:snapToGrid w:val="0"/>
                <w:sz w:val="16"/>
                <w:szCs w:val="16"/>
                <w:lang w:val="es-ES_tradnl"/>
              </w:rPr>
              <w:t>Reporte de carga (número de archivos de audio y video, tasa de transferencia) al día de corte (mes).</w:t>
            </w:r>
          </w:p>
          <w:p w14:paraId="0EFC8B94" w14:textId="77777777" w:rsidR="004F20A9" w:rsidRPr="000E1CEF" w:rsidRDefault="004F20A9" w:rsidP="004F20A9">
            <w:pPr>
              <w:numPr>
                <w:ilvl w:val="0"/>
                <w:numId w:val="544"/>
              </w:numPr>
              <w:spacing w:line="276" w:lineRule="auto"/>
              <w:ind w:left="229" w:hanging="218"/>
              <w:contextualSpacing/>
              <w:rPr>
                <w:rFonts w:ascii="Arial" w:hAnsi="Arial" w:cs="Arial"/>
                <w:snapToGrid w:val="0"/>
                <w:sz w:val="16"/>
                <w:szCs w:val="16"/>
                <w:lang w:val="es-ES_tradnl"/>
              </w:rPr>
            </w:pPr>
            <w:r w:rsidRPr="000E1CEF">
              <w:rPr>
                <w:rFonts w:ascii="Arial" w:hAnsi="Arial" w:cs="Arial"/>
                <w:snapToGrid w:val="0"/>
                <w:sz w:val="16"/>
                <w:szCs w:val="16"/>
                <w:lang w:val="es-ES_tradnl"/>
              </w:rPr>
              <w:t>Reporte de alojamiento utilizado al día de corte (mes).</w:t>
            </w:r>
          </w:p>
          <w:p w14:paraId="09835A07" w14:textId="77777777" w:rsidR="004F20A9" w:rsidRPr="000E1CEF" w:rsidRDefault="004F20A9" w:rsidP="004F20A9">
            <w:pPr>
              <w:numPr>
                <w:ilvl w:val="0"/>
                <w:numId w:val="544"/>
              </w:numPr>
              <w:spacing w:line="276" w:lineRule="auto"/>
              <w:ind w:left="229" w:hanging="218"/>
              <w:contextualSpacing/>
              <w:rPr>
                <w:rFonts w:ascii="Arial" w:hAnsi="Arial" w:cs="Arial"/>
                <w:snapToGrid w:val="0"/>
                <w:sz w:val="16"/>
                <w:szCs w:val="16"/>
                <w:lang w:val="es-ES_tradnl"/>
              </w:rPr>
            </w:pPr>
            <w:r w:rsidRPr="000E1CEF">
              <w:rPr>
                <w:rFonts w:ascii="Arial" w:hAnsi="Arial" w:cs="Arial"/>
                <w:snapToGrid w:val="0"/>
                <w:sz w:val="16"/>
                <w:szCs w:val="16"/>
                <w:lang w:val="es-ES_tradnl"/>
              </w:rPr>
              <w:t>Reporte de descarga (número de archivos de audio y video descargados, tasa de transferencia) al día de corte (mes).</w:t>
            </w:r>
          </w:p>
          <w:p w14:paraId="0F2166EF" w14:textId="77777777" w:rsidR="004F20A9" w:rsidRPr="000E1CEF" w:rsidRDefault="004F20A9" w:rsidP="004F20A9">
            <w:pPr>
              <w:numPr>
                <w:ilvl w:val="0"/>
                <w:numId w:val="544"/>
              </w:numPr>
              <w:spacing w:line="276" w:lineRule="auto"/>
              <w:ind w:left="229" w:hanging="218"/>
              <w:contextualSpacing/>
              <w:rPr>
                <w:rFonts w:ascii="Arial" w:hAnsi="Arial" w:cs="Arial"/>
                <w:snapToGrid w:val="0"/>
                <w:sz w:val="16"/>
                <w:szCs w:val="16"/>
                <w:lang w:val="es-ES_tradnl"/>
              </w:rPr>
            </w:pPr>
            <w:r w:rsidRPr="000E1CEF">
              <w:rPr>
                <w:rFonts w:ascii="Arial" w:hAnsi="Arial" w:cs="Arial"/>
                <w:snapToGrid w:val="0"/>
                <w:sz w:val="16"/>
                <w:szCs w:val="16"/>
                <w:lang w:val="es-ES_tradnl"/>
              </w:rPr>
              <w:lastRenderedPageBreak/>
              <w:t>Listado de archivos cargados en el alojamiento temporal para respaldarse y candidatos a eliminarse.</w:t>
            </w:r>
          </w:p>
          <w:p w14:paraId="0F768EA2" w14:textId="77777777" w:rsidR="004F20A9" w:rsidRPr="000E1CEF" w:rsidRDefault="004F20A9" w:rsidP="004F20A9">
            <w:pPr>
              <w:numPr>
                <w:ilvl w:val="0"/>
                <w:numId w:val="544"/>
              </w:numPr>
              <w:spacing w:line="276" w:lineRule="auto"/>
              <w:ind w:left="226" w:hanging="215"/>
              <w:contextualSpacing/>
              <w:rPr>
                <w:rFonts w:ascii="Arial" w:hAnsi="Arial" w:cs="Arial"/>
                <w:snapToGrid w:val="0"/>
                <w:sz w:val="16"/>
                <w:szCs w:val="16"/>
                <w:lang w:val="es-ES_tradnl"/>
              </w:rPr>
            </w:pPr>
            <w:r w:rsidRPr="000E1CEF">
              <w:rPr>
                <w:rFonts w:ascii="Arial" w:hAnsi="Arial" w:cs="Arial"/>
                <w:snapToGrid w:val="0"/>
                <w:sz w:val="16"/>
                <w:szCs w:val="16"/>
                <w:lang w:val="es-ES_tradnl"/>
              </w:rPr>
              <w:t>Listado de archivos cargados en el alojamiento fijo.</w:t>
            </w:r>
          </w:p>
          <w:p w14:paraId="524A8BFB" w14:textId="77777777" w:rsidR="004F20A9" w:rsidRPr="000E1CEF" w:rsidRDefault="004F20A9" w:rsidP="004F20A9">
            <w:pPr>
              <w:numPr>
                <w:ilvl w:val="0"/>
                <w:numId w:val="544"/>
              </w:numPr>
              <w:spacing w:line="276" w:lineRule="auto"/>
              <w:ind w:left="226" w:hanging="215"/>
              <w:contextualSpacing/>
              <w:rPr>
                <w:rFonts w:ascii="Arial" w:hAnsi="Arial" w:cs="Arial"/>
                <w:snapToGrid w:val="0"/>
                <w:sz w:val="16"/>
                <w:szCs w:val="16"/>
                <w:lang w:val="es-ES_tradnl"/>
              </w:rPr>
            </w:pPr>
            <w:r w:rsidRPr="000E1CEF">
              <w:rPr>
                <w:rFonts w:ascii="Arial" w:hAnsi="Arial" w:cs="Arial"/>
                <w:snapToGrid w:val="0"/>
                <w:sz w:val="16"/>
                <w:szCs w:val="16"/>
                <w:lang w:val="es-ES_tradnl"/>
              </w:rPr>
              <w:t>Documento que avale el borrado seguro o sencillo de la información del alojamiento temporal que concluyó su vigencia en línea.</w:t>
            </w:r>
          </w:p>
          <w:p w14:paraId="10E8FFB1" w14:textId="77777777" w:rsidR="004F20A9" w:rsidRPr="000E1CEF" w:rsidRDefault="004F20A9" w:rsidP="004F20A9">
            <w:pPr>
              <w:numPr>
                <w:ilvl w:val="0"/>
                <w:numId w:val="544"/>
              </w:numPr>
              <w:spacing w:line="276" w:lineRule="auto"/>
              <w:ind w:left="226" w:hanging="215"/>
              <w:contextualSpacing/>
              <w:rPr>
                <w:rFonts w:ascii="Arial" w:hAnsi="Arial" w:cs="Arial"/>
                <w:snapToGrid w:val="0"/>
                <w:sz w:val="16"/>
                <w:szCs w:val="16"/>
                <w:lang w:val="es-ES_tradnl"/>
              </w:rPr>
            </w:pPr>
            <w:r w:rsidRPr="000E1CEF">
              <w:rPr>
                <w:rFonts w:ascii="Arial" w:hAnsi="Arial" w:cs="Arial"/>
                <w:snapToGrid w:val="0"/>
                <w:sz w:val="16"/>
                <w:szCs w:val="16"/>
                <w:lang w:val="es-ES_tradnl"/>
              </w:rPr>
              <w:t>Plan de trabajo del seguimiento a la integración del servicio y su estatus.</w:t>
            </w:r>
          </w:p>
          <w:p w14:paraId="55A5E52B" w14:textId="77777777" w:rsidR="004F20A9" w:rsidRPr="000E1CEF" w:rsidRDefault="004F20A9" w:rsidP="004F20A9">
            <w:pPr>
              <w:numPr>
                <w:ilvl w:val="0"/>
                <w:numId w:val="544"/>
              </w:numPr>
              <w:spacing w:line="276" w:lineRule="auto"/>
              <w:ind w:left="226" w:hanging="215"/>
              <w:contextualSpacing/>
              <w:rPr>
                <w:rFonts w:ascii="Arial" w:hAnsi="Arial" w:cs="Arial"/>
                <w:snapToGrid w:val="0"/>
                <w:sz w:val="16"/>
                <w:szCs w:val="16"/>
                <w:lang w:val="es-ES_tradnl"/>
              </w:rPr>
            </w:pPr>
            <w:r w:rsidRPr="000E1CEF">
              <w:rPr>
                <w:rFonts w:ascii="Arial" w:hAnsi="Arial" w:cs="Arial"/>
                <w:snapToGrid w:val="0"/>
                <w:sz w:val="16"/>
                <w:szCs w:val="16"/>
                <w:lang w:val="es-ES_tradnl"/>
              </w:rPr>
              <w:t>Minutas de reuniones realizadas durante el mes en curso.</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5855817B"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lastRenderedPageBreak/>
              <w:t>Impreso y</w:t>
            </w:r>
            <w:r w:rsidRPr="000E1CEF">
              <w:rPr>
                <w:rFonts w:ascii="Arial" w:hAnsi="Arial" w:cs="Arial"/>
                <w:iCs/>
                <w:sz w:val="16"/>
                <w:szCs w:val="16"/>
              </w:rPr>
              <w:t>/o por correo</w:t>
            </w:r>
            <w:r w:rsidRPr="000E1CEF">
              <w:rPr>
                <w:rFonts w:ascii="Arial" w:hAnsi="Arial" w:cs="Arial"/>
                <w:sz w:val="16"/>
                <w:szCs w:val="16"/>
              </w:rPr>
              <w:t xml:space="preserve">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635523DF"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Los primeros 5 (cinco) días hábiles del mes siguiente al reportado.</w:t>
            </w:r>
          </w:p>
        </w:tc>
        <w:tc>
          <w:tcPr>
            <w:tcW w:w="568" w:type="pct"/>
            <w:tcBorders>
              <w:top w:val="single" w:sz="4" w:space="0" w:color="512F73"/>
              <w:left w:val="single" w:sz="4" w:space="0" w:color="512F73"/>
              <w:bottom w:val="single" w:sz="4" w:space="0" w:color="512F73"/>
              <w:right w:val="single" w:sz="4" w:space="0" w:color="512F73"/>
            </w:tcBorders>
            <w:hideMark/>
          </w:tcPr>
          <w:p w14:paraId="544E1A32"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 xml:space="preserve">Numeral 3, incisos c), d), e), i) y numeral 3.2 </w:t>
            </w:r>
          </w:p>
        </w:tc>
      </w:tr>
      <w:tr w:rsidR="004F20A9" w:rsidRPr="000E1CEF" w14:paraId="6BDAAE25"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390AC2C2"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12</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6CDE58FA"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Informe final de la atención a incidentes presentados en los servicios solicitados.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29085A1F" w14:textId="77777777" w:rsidR="004F20A9" w:rsidRPr="000E1CEF" w:rsidRDefault="004F20A9">
            <w:pPr>
              <w:rPr>
                <w:rFonts w:ascii="Arial" w:hAnsi="Arial" w:cs="Arial"/>
                <w:i/>
                <w:sz w:val="16"/>
                <w:szCs w:val="16"/>
              </w:rPr>
            </w:pPr>
            <w:r w:rsidRPr="000E1CEF">
              <w:rPr>
                <w:rFonts w:ascii="Arial" w:hAnsi="Arial" w:cs="Arial"/>
                <w:sz w:val="16"/>
                <w:szCs w:val="16"/>
              </w:rPr>
              <w:t>Impreso y</w:t>
            </w:r>
            <w:r w:rsidRPr="000E1CEF">
              <w:rPr>
                <w:rFonts w:ascii="Arial" w:hAnsi="Arial" w:cs="Arial"/>
                <w:iCs/>
                <w:sz w:val="16"/>
                <w:szCs w:val="16"/>
              </w:rPr>
              <w:t>/o por correo</w:t>
            </w:r>
            <w:r w:rsidRPr="000E1CEF">
              <w:rPr>
                <w:rFonts w:ascii="Arial" w:hAnsi="Arial" w:cs="Arial"/>
                <w:sz w:val="16"/>
                <w:szCs w:val="16"/>
              </w:rPr>
              <w:t xml:space="preserve">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40760EEF" w14:textId="77777777" w:rsidR="004F20A9" w:rsidRPr="000E1CEF" w:rsidRDefault="004F20A9">
            <w:pPr>
              <w:spacing w:line="276" w:lineRule="auto"/>
              <w:rPr>
                <w:rFonts w:ascii="Arial" w:hAnsi="Arial" w:cs="Arial"/>
                <w:i/>
                <w:sz w:val="16"/>
                <w:szCs w:val="16"/>
              </w:rPr>
            </w:pPr>
            <w:r w:rsidRPr="000E1CEF">
              <w:rPr>
                <w:rFonts w:ascii="Arial" w:hAnsi="Arial" w:cs="Arial"/>
                <w:sz w:val="16"/>
                <w:szCs w:val="16"/>
              </w:rPr>
              <w:t>31 de diciembre de 2029.</w:t>
            </w:r>
          </w:p>
        </w:tc>
        <w:tc>
          <w:tcPr>
            <w:tcW w:w="568" w:type="pct"/>
            <w:tcBorders>
              <w:top w:val="single" w:sz="4" w:space="0" w:color="512F73"/>
              <w:left w:val="single" w:sz="4" w:space="0" w:color="512F73"/>
              <w:bottom w:val="single" w:sz="4" w:space="0" w:color="512F73"/>
              <w:right w:val="single" w:sz="4" w:space="0" w:color="512F73"/>
            </w:tcBorders>
            <w:hideMark/>
          </w:tcPr>
          <w:p w14:paraId="0C27BF18"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Numeral 3, inciso c), d), e) y numeral 3.2</w:t>
            </w:r>
          </w:p>
        </w:tc>
      </w:tr>
      <w:tr w:rsidR="004F20A9" w:rsidRPr="000E1CEF" w14:paraId="5A5B54BD" w14:textId="77777777" w:rsidTr="00557363">
        <w:trPr>
          <w:cantSplit/>
          <w:trHeight w:val="312"/>
          <w:jc w:val="center"/>
        </w:trPr>
        <w:tc>
          <w:tcPr>
            <w:tcW w:w="3545" w:type="pct"/>
            <w:gridSpan w:val="3"/>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3F57A4A6"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Transferencia de conocimientos</w:t>
            </w:r>
          </w:p>
        </w:tc>
        <w:tc>
          <w:tcPr>
            <w:tcW w:w="1455" w:type="pct"/>
            <w:gridSpan w:val="2"/>
            <w:tcBorders>
              <w:top w:val="single" w:sz="4" w:space="0" w:color="512F73"/>
              <w:left w:val="single" w:sz="4" w:space="0" w:color="512F73"/>
              <w:bottom w:val="single" w:sz="4" w:space="0" w:color="512F73"/>
              <w:right w:val="single" w:sz="4" w:space="0" w:color="512F73"/>
            </w:tcBorders>
            <w:shd w:val="clear" w:color="auto" w:fill="512F73"/>
          </w:tcPr>
          <w:p w14:paraId="20543AAA" w14:textId="77777777" w:rsidR="004F20A9" w:rsidRPr="000E1CEF" w:rsidRDefault="004F20A9">
            <w:pPr>
              <w:ind w:right="-1"/>
              <w:contextualSpacing/>
              <w:jc w:val="center"/>
              <w:rPr>
                <w:rFonts w:ascii="Arial" w:hAnsi="Arial" w:cs="Arial"/>
                <w:b/>
                <w:bCs/>
                <w:snapToGrid w:val="0"/>
                <w:color w:val="FFFFFF"/>
                <w:sz w:val="16"/>
                <w:szCs w:val="16"/>
                <w:lang w:val="es-ES_tradnl"/>
              </w:rPr>
            </w:pPr>
          </w:p>
        </w:tc>
      </w:tr>
      <w:tr w:rsidR="004F20A9" w:rsidRPr="000E1CEF" w14:paraId="488C616F"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7CCEAD59" w14:textId="77777777" w:rsidR="004F20A9" w:rsidRPr="00D3135B" w:rsidRDefault="004F20A9">
            <w:pPr>
              <w:spacing w:line="276" w:lineRule="auto"/>
              <w:rPr>
                <w:rFonts w:ascii="Arial" w:hAnsi="Arial" w:cs="Arial"/>
                <w:sz w:val="16"/>
                <w:szCs w:val="16"/>
              </w:rPr>
            </w:pPr>
            <w:r w:rsidRPr="00D3135B">
              <w:rPr>
                <w:rFonts w:ascii="Arial" w:hAnsi="Arial" w:cs="Arial"/>
                <w:sz w:val="16"/>
                <w:szCs w:val="16"/>
              </w:rPr>
              <w:t>13</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1FDD359B" w14:textId="77777777" w:rsidR="004F20A9" w:rsidRPr="00D3135B" w:rsidRDefault="004F20A9">
            <w:pPr>
              <w:rPr>
                <w:rFonts w:ascii="Arial" w:hAnsi="Arial" w:cs="Arial"/>
                <w:i/>
                <w:sz w:val="16"/>
                <w:szCs w:val="16"/>
              </w:rPr>
            </w:pPr>
            <w:r w:rsidRPr="00D3135B">
              <w:rPr>
                <w:rFonts w:ascii="Arial" w:hAnsi="Arial" w:cs="Arial"/>
                <w:sz w:val="16"/>
                <w:szCs w:val="16"/>
              </w:rPr>
              <w:t>Constancia de transferencia de conocimiento.</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045E41F8" w14:textId="77777777" w:rsidR="004F20A9" w:rsidRPr="00D3135B" w:rsidRDefault="004F20A9">
            <w:pPr>
              <w:spacing w:line="276" w:lineRule="auto"/>
              <w:rPr>
                <w:rFonts w:ascii="Arial" w:hAnsi="Arial" w:cs="Arial"/>
                <w:sz w:val="16"/>
                <w:szCs w:val="16"/>
              </w:rPr>
            </w:pPr>
            <w:r w:rsidRPr="00D3135B">
              <w:rPr>
                <w:rFonts w:ascii="Arial" w:hAnsi="Arial" w:cs="Arial"/>
                <w:iCs/>
                <w:sz w:val="16"/>
                <w:szCs w:val="16"/>
              </w:rPr>
              <w:t xml:space="preserve">Por correo </w:t>
            </w:r>
            <w:r w:rsidRPr="00D3135B">
              <w:rPr>
                <w:rFonts w:ascii="Arial" w:hAnsi="Arial" w:cs="Arial"/>
                <w:sz w:val="16"/>
                <w:szCs w:val="16"/>
              </w:rPr>
              <w:t>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2F158596" w14:textId="76BBD93E" w:rsidR="004F20A9" w:rsidRPr="00D3135B" w:rsidRDefault="002F1EFF">
            <w:pPr>
              <w:spacing w:line="276" w:lineRule="auto"/>
              <w:rPr>
                <w:rFonts w:ascii="Arial" w:hAnsi="Arial" w:cs="Arial"/>
                <w:sz w:val="16"/>
                <w:szCs w:val="16"/>
              </w:rPr>
            </w:pPr>
            <w:r w:rsidRPr="00D3135B">
              <w:rPr>
                <w:rFonts w:ascii="Arial" w:eastAsia="Arial" w:hAnsi="Arial" w:cs="Arial"/>
                <w:sz w:val="16"/>
                <w:szCs w:val="16"/>
                <w:lang w:val="es-ES" w:eastAsia="en-US"/>
              </w:rPr>
              <w:t xml:space="preserve">5 (cinco) días hábiles posteriores a la fecha de la transferencia de conocimiento, </w:t>
            </w:r>
            <w:r w:rsidRPr="00D3135B">
              <w:rPr>
                <w:rFonts w:ascii="Arial" w:eastAsia="MS Mincho" w:hAnsi="Arial" w:cs="Arial"/>
                <w:sz w:val="16"/>
                <w:szCs w:val="16"/>
                <w:lang w:val="es-ES" w:eastAsia="es-MX"/>
              </w:rPr>
              <w:t>sin exceder el 31 de diciembre de 2025</w:t>
            </w:r>
            <w:r w:rsidRPr="00D3135B">
              <w:rPr>
                <w:rFonts w:ascii="Arial" w:eastAsia="Arial" w:hAnsi="Arial" w:cs="Arial"/>
                <w:sz w:val="16"/>
                <w:szCs w:val="16"/>
                <w:lang w:val="es-ES" w:eastAsia="en-US"/>
              </w:rPr>
              <w:t>.</w:t>
            </w:r>
          </w:p>
        </w:tc>
        <w:tc>
          <w:tcPr>
            <w:tcW w:w="568" w:type="pct"/>
            <w:tcBorders>
              <w:top w:val="single" w:sz="4" w:space="0" w:color="512F73"/>
              <w:left w:val="single" w:sz="4" w:space="0" w:color="512F73"/>
              <w:bottom w:val="single" w:sz="4" w:space="0" w:color="512F73"/>
              <w:right w:val="single" w:sz="4" w:space="0" w:color="512F73"/>
            </w:tcBorders>
            <w:hideMark/>
          </w:tcPr>
          <w:p w14:paraId="67B291B3" w14:textId="77777777" w:rsidR="004F20A9" w:rsidRPr="00D3135B" w:rsidRDefault="004F20A9">
            <w:pPr>
              <w:spacing w:line="276" w:lineRule="auto"/>
              <w:rPr>
                <w:rFonts w:ascii="Arial" w:hAnsi="Arial" w:cs="Arial"/>
                <w:sz w:val="16"/>
                <w:szCs w:val="16"/>
              </w:rPr>
            </w:pPr>
            <w:r w:rsidRPr="00D3135B">
              <w:rPr>
                <w:rFonts w:ascii="Arial" w:hAnsi="Arial" w:cs="Arial"/>
                <w:sz w:val="16"/>
                <w:szCs w:val="16"/>
              </w:rPr>
              <w:t>Numeral 3, inciso a), punto 6</w:t>
            </w:r>
          </w:p>
        </w:tc>
      </w:tr>
      <w:tr w:rsidR="004F20A9" w:rsidRPr="000E1CEF" w14:paraId="7211FE99"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4C82BE42" w14:textId="77777777" w:rsidR="004F20A9" w:rsidRPr="00D3135B" w:rsidRDefault="004F20A9">
            <w:pPr>
              <w:spacing w:line="276" w:lineRule="auto"/>
              <w:rPr>
                <w:rFonts w:ascii="Arial" w:hAnsi="Arial" w:cs="Arial"/>
                <w:sz w:val="16"/>
                <w:szCs w:val="16"/>
              </w:rPr>
            </w:pPr>
            <w:r w:rsidRPr="00D3135B">
              <w:rPr>
                <w:rFonts w:ascii="Arial" w:hAnsi="Arial" w:cs="Arial"/>
                <w:sz w:val="16"/>
                <w:szCs w:val="16"/>
              </w:rPr>
              <w:t>14</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4EC9C923" w14:textId="77777777" w:rsidR="004F20A9" w:rsidRPr="00D3135B" w:rsidRDefault="004F20A9">
            <w:pPr>
              <w:rPr>
                <w:rFonts w:ascii="Arial" w:hAnsi="Arial" w:cs="Arial"/>
                <w:i/>
                <w:sz w:val="16"/>
                <w:szCs w:val="16"/>
              </w:rPr>
            </w:pPr>
            <w:r w:rsidRPr="00D3135B">
              <w:rPr>
                <w:rFonts w:ascii="Arial" w:hAnsi="Arial" w:cs="Arial"/>
                <w:sz w:val="16"/>
                <w:szCs w:val="16"/>
              </w:rPr>
              <w:t>Manuales de capacitación, administración y usuario.</w:t>
            </w:r>
          </w:p>
        </w:tc>
        <w:tc>
          <w:tcPr>
            <w:tcW w:w="1621" w:type="pct"/>
            <w:vMerge w:val="restart"/>
            <w:tcBorders>
              <w:top w:val="single" w:sz="4" w:space="0" w:color="512F73"/>
              <w:left w:val="single" w:sz="4" w:space="0" w:color="512F73"/>
              <w:bottom w:val="single" w:sz="4" w:space="0" w:color="512F73"/>
              <w:right w:val="single" w:sz="4" w:space="0" w:color="512F73"/>
            </w:tcBorders>
            <w:vAlign w:val="center"/>
            <w:hideMark/>
          </w:tcPr>
          <w:p w14:paraId="2E36116B" w14:textId="77777777" w:rsidR="004F20A9" w:rsidRPr="00D3135B" w:rsidRDefault="004F20A9">
            <w:pPr>
              <w:spacing w:line="276" w:lineRule="auto"/>
              <w:rPr>
                <w:rFonts w:ascii="Arial" w:hAnsi="Arial" w:cs="Arial"/>
                <w:sz w:val="16"/>
                <w:szCs w:val="16"/>
              </w:rPr>
            </w:pPr>
            <w:r w:rsidRPr="00D3135B">
              <w:rPr>
                <w:rFonts w:ascii="Arial" w:hAnsi="Arial" w:cs="Arial"/>
                <w:sz w:val="16"/>
                <w:szCs w:val="16"/>
              </w:rPr>
              <w:t>Impreso y</w:t>
            </w:r>
            <w:r w:rsidRPr="00D3135B">
              <w:rPr>
                <w:rFonts w:ascii="Arial" w:hAnsi="Arial" w:cs="Arial"/>
                <w:iCs/>
                <w:sz w:val="16"/>
                <w:szCs w:val="16"/>
              </w:rPr>
              <w:t>/o por correo</w:t>
            </w:r>
            <w:r w:rsidRPr="00D3135B">
              <w:rPr>
                <w:rFonts w:ascii="Arial" w:hAnsi="Arial" w:cs="Arial"/>
                <w:sz w:val="16"/>
                <w:szCs w:val="16"/>
              </w:rPr>
              <w:t xml:space="preserve"> electrónico</w:t>
            </w:r>
          </w:p>
        </w:tc>
        <w:tc>
          <w:tcPr>
            <w:tcW w:w="887" w:type="pct"/>
            <w:vMerge w:val="restart"/>
            <w:tcBorders>
              <w:top w:val="single" w:sz="4" w:space="0" w:color="512F73"/>
              <w:left w:val="single" w:sz="4" w:space="0" w:color="512F73"/>
              <w:bottom w:val="single" w:sz="4" w:space="0" w:color="512F73"/>
              <w:right w:val="single" w:sz="4" w:space="0" w:color="512F73"/>
            </w:tcBorders>
            <w:vAlign w:val="center"/>
            <w:hideMark/>
          </w:tcPr>
          <w:p w14:paraId="6B46F735" w14:textId="781E0E9B" w:rsidR="004F20A9" w:rsidRPr="00D3135B" w:rsidRDefault="002F1EFF">
            <w:pPr>
              <w:spacing w:line="276" w:lineRule="auto"/>
              <w:rPr>
                <w:rFonts w:ascii="Arial" w:hAnsi="Arial" w:cs="Arial"/>
                <w:sz w:val="16"/>
                <w:szCs w:val="16"/>
              </w:rPr>
            </w:pPr>
            <w:r w:rsidRPr="00D3135B">
              <w:rPr>
                <w:rFonts w:ascii="Arial" w:eastAsia="Arial" w:hAnsi="Arial" w:cs="Arial"/>
                <w:sz w:val="16"/>
                <w:szCs w:val="16"/>
                <w:lang w:val="es-ES" w:eastAsia="en-US"/>
              </w:rPr>
              <w:t>5 (cinco) días hábiles posteriores a la fecha de la transferencia de conocimiento,</w:t>
            </w:r>
            <w:r w:rsidRPr="00D3135B">
              <w:rPr>
                <w:rFonts w:ascii="Arial" w:eastAsia="MS Mincho" w:hAnsi="Arial" w:cs="Arial"/>
                <w:sz w:val="16"/>
                <w:szCs w:val="16"/>
                <w:lang w:val="es-ES" w:eastAsia="es-MX"/>
              </w:rPr>
              <w:t xml:space="preserve"> sin exceder el 31 de diciembre de 2025</w:t>
            </w:r>
            <w:r w:rsidRPr="00D3135B">
              <w:rPr>
                <w:rFonts w:ascii="Arial" w:eastAsia="Arial" w:hAnsi="Arial" w:cs="Arial"/>
                <w:sz w:val="16"/>
                <w:szCs w:val="16"/>
                <w:lang w:val="es-ES" w:eastAsia="en-US"/>
              </w:rPr>
              <w:t>.</w:t>
            </w:r>
          </w:p>
        </w:tc>
        <w:tc>
          <w:tcPr>
            <w:tcW w:w="568" w:type="pct"/>
            <w:tcBorders>
              <w:top w:val="single" w:sz="4" w:space="0" w:color="512F73"/>
              <w:left w:val="single" w:sz="4" w:space="0" w:color="512F73"/>
              <w:bottom w:val="single" w:sz="4" w:space="0" w:color="512F73"/>
              <w:right w:val="single" w:sz="4" w:space="0" w:color="512F73"/>
            </w:tcBorders>
            <w:hideMark/>
          </w:tcPr>
          <w:p w14:paraId="1C869515" w14:textId="77777777" w:rsidR="004F20A9" w:rsidRPr="00D3135B" w:rsidRDefault="004F20A9">
            <w:pPr>
              <w:spacing w:line="276" w:lineRule="auto"/>
              <w:rPr>
                <w:rFonts w:ascii="Arial" w:hAnsi="Arial" w:cs="Arial"/>
                <w:sz w:val="16"/>
                <w:szCs w:val="16"/>
              </w:rPr>
            </w:pPr>
            <w:r w:rsidRPr="00D3135B">
              <w:rPr>
                <w:rFonts w:ascii="Arial" w:hAnsi="Arial" w:cs="Arial"/>
                <w:sz w:val="16"/>
                <w:szCs w:val="16"/>
              </w:rPr>
              <w:t>Numeral 3, inciso a), punto 6</w:t>
            </w:r>
          </w:p>
        </w:tc>
      </w:tr>
      <w:tr w:rsidR="004F20A9" w:rsidRPr="000E1CEF" w14:paraId="44F01CE3"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376127B9" w14:textId="77777777" w:rsidR="004F20A9" w:rsidRPr="00D3135B" w:rsidRDefault="004F20A9">
            <w:pPr>
              <w:spacing w:line="276" w:lineRule="auto"/>
              <w:rPr>
                <w:rFonts w:ascii="Arial" w:hAnsi="Arial" w:cs="Arial"/>
                <w:sz w:val="16"/>
                <w:szCs w:val="16"/>
              </w:rPr>
            </w:pPr>
            <w:r w:rsidRPr="00D3135B">
              <w:rPr>
                <w:rFonts w:ascii="Arial" w:hAnsi="Arial" w:cs="Arial"/>
                <w:iCs/>
                <w:sz w:val="16"/>
                <w:szCs w:val="16"/>
              </w:rPr>
              <w:t>15</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253DACAA" w14:textId="77777777" w:rsidR="004F20A9" w:rsidRPr="00D3135B" w:rsidRDefault="004F20A9">
            <w:pPr>
              <w:rPr>
                <w:rFonts w:ascii="Arial" w:hAnsi="Arial" w:cs="Arial"/>
                <w:sz w:val="16"/>
                <w:szCs w:val="16"/>
              </w:rPr>
            </w:pPr>
            <w:r w:rsidRPr="00D3135B">
              <w:rPr>
                <w:rFonts w:ascii="Arial" w:hAnsi="Arial" w:cs="Arial"/>
                <w:sz w:val="16"/>
                <w:szCs w:val="16"/>
              </w:rPr>
              <w:t>Manual de acceso y control de la plataforma de administración de la plataforma de alojamiento.</w:t>
            </w:r>
          </w:p>
        </w:tc>
        <w:tc>
          <w:tcPr>
            <w:tcW w:w="1621" w:type="pct"/>
            <w:vMerge/>
            <w:tcBorders>
              <w:top w:val="single" w:sz="4" w:space="0" w:color="512F73"/>
              <w:left w:val="single" w:sz="4" w:space="0" w:color="512F73"/>
              <w:bottom w:val="single" w:sz="4" w:space="0" w:color="512F73"/>
              <w:right w:val="single" w:sz="4" w:space="0" w:color="512F73"/>
            </w:tcBorders>
            <w:vAlign w:val="center"/>
            <w:hideMark/>
          </w:tcPr>
          <w:p w14:paraId="4A15C209" w14:textId="77777777" w:rsidR="004F20A9" w:rsidRPr="00D3135B" w:rsidRDefault="004F20A9">
            <w:pPr>
              <w:rPr>
                <w:rFonts w:ascii="Arial" w:hAnsi="Arial" w:cs="Arial"/>
                <w:sz w:val="16"/>
                <w:szCs w:val="16"/>
              </w:rPr>
            </w:pPr>
          </w:p>
        </w:tc>
        <w:tc>
          <w:tcPr>
            <w:tcW w:w="887" w:type="pct"/>
            <w:vMerge/>
            <w:tcBorders>
              <w:top w:val="single" w:sz="4" w:space="0" w:color="512F73"/>
              <w:left w:val="single" w:sz="4" w:space="0" w:color="512F73"/>
              <w:bottom w:val="single" w:sz="4" w:space="0" w:color="512F73"/>
              <w:right w:val="single" w:sz="4" w:space="0" w:color="512F73"/>
            </w:tcBorders>
            <w:vAlign w:val="center"/>
            <w:hideMark/>
          </w:tcPr>
          <w:p w14:paraId="3FC1A9AA" w14:textId="77777777" w:rsidR="004F20A9" w:rsidRPr="00D3135B" w:rsidRDefault="004F20A9">
            <w:pPr>
              <w:rPr>
                <w:rFonts w:ascii="Arial" w:hAnsi="Arial" w:cs="Arial"/>
                <w:sz w:val="16"/>
                <w:szCs w:val="16"/>
              </w:rPr>
            </w:pPr>
          </w:p>
        </w:tc>
        <w:tc>
          <w:tcPr>
            <w:tcW w:w="568" w:type="pct"/>
            <w:tcBorders>
              <w:top w:val="single" w:sz="4" w:space="0" w:color="512F73"/>
              <w:left w:val="single" w:sz="4" w:space="0" w:color="512F73"/>
              <w:bottom w:val="single" w:sz="4" w:space="0" w:color="512F73"/>
              <w:right w:val="single" w:sz="4" w:space="0" w:color="512F73"/>
            </w:tcBorders>
            <w:hideMark/>
          </w:tcPr>
          <w:p w14:paraId="0396A2CC" w14:textId="77777777" w:rsidR="004F20A9" w:rsidRPr="00D3135B" w:rsidRDefault="004F20A9">
            <w:pPr>
              <w:rPr>
                <w:rFonts w:ascii="Arial" w:hAnsi="Arial" w:cs="Arial"/>
                <w:sz w:val="16"/>
                <w:szCs w:val="16"/>
              </w:rPr>
            </w:pPr>
            <w:r w:rsidRPr="00D3135B">
              <w:rPr>
                <w:rFonts w:ascii="Arial" w:hAnsi="Arial" w:cs="Arial"/>
                <w:sz w:val="16"/>
                <w:szCs w:val="16"/>
              </w:rPr>
              <w:t>Numeral 3, inciso a), punto 6</w:t>
            </w:r>
          </w:p>
        </w:tc>
      </w:tr>
      <w:tr w:rsidR="004F20A9" w:rsidRPr="000E1CEF" w14:paraId="6171C23B" w14:textId="77777777" w:rsidTr="00557363">
        <w:trPr>
          <w:cantSplit/>
          <w:trHeight w:val="312"/>
          <w:jc w:val="center"/>
        </w:trPr>
        <w:tc>
          <w:tcPr>
            <w:tcW w:w="3545" w:type="pct"/>
            <w:gridSpan w:val="3"/>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4A9113D2"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Actualizaciones</w:t>
            </w:r>
          </w:p>
        </w:tc>
        <w:tc>
          <w:tcPr>
            <w:tcW w:w="1455" w:type="pct"/>
            <w:gridSpan w:val="2"/>
            <w:tcBorders>
              <w:top w:val="single" w:sz="4" w:space="0" w:color="512F73"/>
              <w:left w:val="single" w:sz="4" w:space="0" w:color="512F73"/>
              <w:bottom w:val="single" w:sz="4" w:space="0" w:color="512F73"/>
              <w:right w:val="single" w:sz="4" w:space="0" w:color="512F73"/>
            </w:tcBorders>
            <w:shd w:val="clear" w:color="auto" w:fill="512F73"/>
          </w:tcPr>
          <w:p w14:paraId="3AB23396" w14:textId="77777777" w:rsidR="004F20A9" w:rsidRPr="000E1CEF" w:rsidRDefault="004F20A9">
            <w:pPr>
              <w:ind w:right="-1"/>
              <w:contextualSpacing/>
              <w:jc w:val="center"/>
              <w:rPr>
                <w:rFonts w:ascii="Arial" w:hAnsi="Arial" w:cs="Arial"/>
                <w:b/>
                <w:bCs/>
                <w:snapToGrid w:val="0"/>
                <w:color w:val="FFFFFF"/>
                <w:sz w:val="16"/>
                <w:szCs w:val="16"/>
                <w:lang w:val="es-ES_tradnl"/>
              </w:rPr>
            </w:pPr>
          </w:p>
        </w:tc>
      </w:tr>
      <w:tr w:rsidR="004F20A9" w:rsidRPr="000E1CEF" w14:paraId="51280FCD"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643528DF"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16</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666DF23D" w14:textId="77777777" w:rsidR="004F20A9" w:rsidRPr="000E1CEF" w:rsidRDefault="004F20A9">
            <w:pPr>
              <w:rPr>
                <w:rFonts w:ascii="Arial" w:hAnsi="Arial" w:cs="Arial"/>
                <w:sz w:val="16"/>
                <w:szCs w:val="16"/>
              </w:rPr>
            </w:pPr>
            <w:r w:rsidRPr="000E1CEF">
              <w:rPr>
                <w:rFonts w:ascii="Arial" w:hAnsi="Arial" w:cs="Arial"/>
                <w:sz w:val="16"/>
                <w:szCs w:val="16"/>
              </w:rPr>
              <w:t>Documentación</w:t>
            </w:r>
            <w:r w:rsidRPr="000E1CEF">
              <w:rPr>
                <w:rFonts w:ascii="Arial" w:hAnsi="Arial" w:cs="Arial"/>
                <w:iCs/>
                <w:sz w:val="16"/>
                <w:szCs w:val="16"/>
              </w:rPr>
              <w:t xml:space="preserve"> que contenga la última versión de la solución liberada por el fabricante, la descripción, los métodos, parámetros y funciones de todas las clases contenidas en la solución integrada a los sistemas.</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22F2F856"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Impreso y</w:t>
            </w:r>
            <w:r w:rsidRPr="000E1CEF">
              <w:rPr>
                <w:rFonts w:ascii="Arial" w:hAnsi="Arial" w:cs="Arial"/>
                <w:iCs/>
                <w:sz w:val="16"/>
                <w:szCs w:val="16"/>
              </w:rPr>
              <w:t>/o por correo</w:t>
            </w:r>
            <w:r w:rsidRPr="000E1CEF">
              <w:rPr>
                <w:rFonts w:ascii="Arial" w:hAnsi="Arial" w:cs="Arial"/>
                <w:sz w:val="16"/>
                <w:szCs w:val="16"/>
              </w:rPr>
              <w:t xml:space="preserve"> electrónico</w:t>
            </w:r>
          </w:p>
        </w:tc>
        <w:tc>
          <w:tcPr>
            <w:tcW w:w="887" w:type="pct"/>
            <w:vMerge w:val="restart"/>
            <w:tcBorders>
              <w:top w:val="single" w:sz="4" w:space="0" w:color="512F73"/>
              <w:left w:val="single" w:sz="4" w:space="0" w:color="512F73"/>
              <w:bottom w:val="single" w:sz="4" w:space="0" w:color="512F73"/>
              <w:right w:val="single" w:sz="4" w:space="0" w:color="512F73"/>
            </w:tcBorders>
            <w:vAlign w:val="center"/>
            <w:hideMark/>
          </w:tcPr>
          <w:p w14:paraId="5E2DBD7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5 (cinco) días hábiles después de la liberación por el fabricante.</w:t>
            </w:r>
          </w:p>
        </w:tc>
        <w:tc>
          <w:tcPr>
            <w:tcW w:w="568" w:type="pct"/>
            <w:tcBorders>
              <w:top w:val="single" w:sz="4" w:space="0" w:color="512F73"/>
              <w:left w:val="single" w:sz="4" w:space="0" w:color="512F73"/>
              <w:bottom w:val="single" w:sz="4" w:space="0" w:color="512F73"/>
              <w:right w:val="single" w:sz="4" w:space="0" w:color="512F73"/>
            </w:tcBorders>
            <w:hideMark/>
          </w:tcPr>
          <w:p w14:paraId="1BCAE10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Numeral a) y numeral 3.1</w:t>
            </w:r>
          </w:p>
        </w:tc>
      </w:tr>
      <w:tr w:rsidR="004F20A9" w:rsidRPr="000E1CEF" w14:paraId="67EC2634"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08F31D24"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17</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71B1B69B" w14:textId="77777777" w:rsidR="004F20A9" w:rsidRPr="000E1CEF" w:rsidRDefault="004F20A9">
            <w:pPr>
              <w:rPr>
                <w:rFonts w:ascii="Arial" w:hAnsi="Arial" w:cs="Arial"/>
                <w:sz w:val="16"/>
                <w:szCs w:val="16"/>
              </w:rPr>
            </w:pPr>
            <w:r w:rsidRPr="000E1CEF">
              <w:rPr>
                <w:rFonts w:ascii="Arial" w:hAnsi="Arial" w:cs="Arial"/>
                <w:sz w:val="16"/>
                <w:szCs w:val="16"/>
              </w:rPr>
              <w:t>Características que se incluyen con cada nueva versión liberada.</w:t>
            </w:r>
          </w:p>
        </w:tc>
        <w:tc>
          <w:tcPr>
            <w:tcW w:w="1621" w:type="pct"/>
            <w:vMerge w:val="restart"/>
            <w:tcBorders>
              <w:top w:val="single" w:sz="4" w:space="0" w:color="512F73"/>
              <w:left w:val="single" w:sz="4" w:space="0" w:color="512F73"/>
              <w:bottom w:val="single" w:sz="4" w:space="0" w:color="512F73"/>
              <w:right w:val="single" w:sz="4" w:space="0" w:color="512F73"/>
            </w:tcBorders>
            <w:vAlign w:val="center"/>
            <w:hideMark/>
          </w:tcPr>
          <w:p w14:paraId="49B751EB"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Impreso y</w:t>
            </w:r>
            <w:r w:rsidRPr="000E1CEF">
              <w:rPr>
                <w:rFonts w:ascii="Arial" w:hAnsi="Arial" w:cs="Arial"/>
                <w:iCs/>
                <w:sz w:val="16"/>
                <w:szCs w:val="16"/>
              </w:rPr>
              <w:t>/o por correo</w:t>
            </w:r>
            <w:r w:rsidRPr="000E1CEF">
              <w:rPr>
                <w:rFonts w:ascii="Arial" w:hAnsi="Arial" w:cs="Arial"/>
                <w:sz w:val="16"/>
                <w:szCs w:val="16"/>
              </w:rPr>
              <w:t xml:space="preserve"> electrónico</w:t>
            </w:r>
          </w:p>
        </w:tc>
        <w:tc>
          <w:tcPr>
            <w:tcW w:w="887" w:type="pct"/>
            <w:vMerge/>
            <w:tcBorders>
              <w:top w:val="single" w:sz="4" w:space="0" w:color="512F73"/>
              <w:left w:val="single" w:sz="4" w:space="0" w:color="512F73"/>
              <w:bottom w:val="single" w:sz="4" w:space="0" w:color="512F73"/>
              <w:right w:val="single" w:sz="4" w:space="0" w:color="512F73"/>
            </w:tcBorders>
            <w:vAlign w:val="center"/>
            <w:hideMark/>
          </w:tcPr>
          <w:p w14:paraId="18CE76B8" w14:textId="77777777" w:rsidR="004F20A9" w:rsidRPr="000E1CEF" w:rsidRDefault="004F20A9">
            <w:pPr>
              <w:rPr>
                <w:rFonts w:ascii="Arial" w:hAnsi="Arial" w:cs="Arial"/>
                <w:sz w:val="16"/>
                <w:szCs w:val="16"/>
              </w:rPr>
            </w:pPr>
          </w:p>
        </w:tc>
        <w:tc>
          <w:tcPr>
            <w:tcW w:w="568" w:type="pct"/>
            <w:tcBorders>
              <w:top w:val="single" w:sz="4" w:space="0" w:color="512F73"/>
              <w:left w:val="single" w:sz="4" w:space="0" w:color="512F73"/>
              <w:bottom w:val="single" w:sz="4" w:space="0" w:color="512F73"/>
              <w:right w:val="single" w:sz="4" w:space="0" w:color="512F73"/>
            </w:tcBorders>
            <w:hideMark/>
          </w:tcPr>
          <w:p w14:paraId="43AD3C39" w14:textId="77777777" w:rsidR="004F20A9" w:rsidRPr="000E1CEF" w:rsidRDefault="004F20A9">
            <w:pPr>
              <w:rPr>
                <w:rFonts w:ascii="Arial" w:hAnsi="Arial" w:cs="Arial"/>
                <w:sz w:val="16"/>
                <w:szCs w:val="16"/>
              </w:rPr>
            </w:pPr>
            <w:r w:rsidRPr="000E1CEF">
              <w:rPr>
                <w:rFonts w:ascii="Arial" w:hAnsi="Arial" w:cs="Arial"/>
                <w:sz w:val="16"/>
                <w:szCs w:val="16"/>
              </w:rPr>
              <w:t>Numeral a) y numeral 3.1</w:t>
            </w:r>
          </w:p>
        </w:tc>
      </w:tr>
      <w:tr w:rsidR="004F20A9" w:rsidRPr="000E1CEF" w14:paraId="28E1F09B"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69828E60"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18</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509CF1E2" w14:textId="77777777" w:rsidR="004F20A9" w:rsidRPr="000E1CEF" w:rsidRDefault="004F20A9">
            <w:pPr>
              <w:rPr>
                <w:rFonts w:ascii="Arial" w:hAnsi="Arial" w:cs="Arial"/>
                <w:sz w:val="16"/>
                <w:szCs w:val="16"/>
              </w:rPr>
            </w:pPr>
            <w:r w:rsidRPr="000E1CEF">
              <w:rPr>
                <w:rFonts w:ascii="Arial" w:hAnsi="Arial" w:cs="Arial"/>
                <w:sz w:val="16"/>
                <w:szCs w:val="16"/>
              </w:rPr>
              <w:t xml:space="preserve">Procedimiento de instalación, así como los archivos ejecutables o script necesarios para que el </w:t>
            </w:r>
            <w:r w:rsidRPr="000E1CEF">
              <w:rPr>
                <w:rFonts w:ascii="Arial" w:hAnsi="Arial" w:cs="Arial"/>
                <w:b/>
                <w:bCs/>
                <w:sz w:val="16"/>
                <w:szCs w:val="16"/>
              </w:rPr>
              <w:t>“Instituto”</w:t>
            </w:r>
            <w:r w:rsidRPr="000E1CEF">
              <w:rPr>
                <w:rFonts w:ascii="Arial" w:hAnsi="Arial" w:cs="Arial"/>
                <w:sz w:val="16"/>
                <w:szCs w:val="16"/>
              </w:rPr>
              <w:t xml:space="preserve"> pueda llevar a cabo la configuración e instalación de este.</w:t>
            </w:r>
          </w:p>
        </w:tc>
        <w:tc>
          <w:tcPr>
            <w:tcW w:w="1621" w:type="pct"/>
            <w:vMerge/>
            <w:tcBorders>
              <w:top w:val="single" w:sz="4" w:space="0" w:color="512F73"/>
              <w:left w:val="single" w:sz="4" w:space="0" w:color="512F73"/>
              <w:bottom w:val="single" w:sz="4" w:space="0" w:color="512F73"/>
              <w:right w:val="single" w:sz="4" w:space="0" w:color="512F73"/>
            </w:tcBorders>
            <w:vAlign w:val="center"/>
            <w:hideMark/>
          </w:tcPr>
          <w:p w14:paraId="2FF8525B" w14:textId="77777777" w:rsidR="004F20A9" w:rsidRPr="000E1CEF" w:rsidRDefault="004F20A9">
            <w:pPr>
              <w:rPr>
                <w:rFonts w:ascii="Arial" w:hAnsi="Arial" w:cs="Arial"/>
                <w:sz w:val="16"/>
                <w:szCs w:val="16"/>
              </w:rPr>
            </w:pPr>
          </w:p>
        </w:tc>
        <w:tc>
          <w:tcPr>
            <w:tcW w:w="887" w:type="pct"/>
            <w:vMerge/>
            <w:tcBorders>
              <w:top w:val="single" w:sz="4" w:space="0" w:color="512F73"/>
              <w:left w:val="single" w:sz="4" w:space="0" w:color="512F73"/>
              <w:bottom w:val="single" w:sz="4" w:space="0" w:color="512F73"/>
              <w:right w:val="single" w:sz="4" w:space="0" w:color="512F73"/>
            </w:tcBorders>
            <w:vAlign w:val="center"/>
            <w:hideMark/>
          </w:tcPr>
          <w:p w14:paraId="647C2C12" w14:textId="77777777" w:rsidR="004F20A9" w:rsidRPr="000E1CEF" w:rsidRDefault="004F20A9">
            <w:pPr>
              <w:rPr>
                <w:rFonts w:ascii="Arial" w:hAnsi="Arial" w:cs="Arial"/>
                <w:sz w:val="16"/>
                <w:szCs w:val="16"/>
              </w:rPr>
            </w:pPr>
          </w:p>
        </w:tc>
        <w:tc>
          <w:tcPr>
            <w:tcW w:w="568" w:type="pct"/>
            <w:tcBorders>
              <w:top w:val="single" w:sz="4" w:space="0" w:color="512F73"/>
              <w:left w:val="single" w:sz="4" w:space="0" w:color="512F73"/>
              <w:bottom w:val="single" w:sz="4" w:space="0" w:color="512F73"/>
              <w:right w:val="single" w:sz="4" w:space="0" w:color="512F73"/>
            </w:tcBorders>
            <w:hideMark/>
          </w:tcPr>
          <w:p w14:paraId="0AB3A587" w14:textId="77777777" w:rsidR="004F20A9" w:rsidRPr="000E1CEF" w:rsidRDefault="004F20A9">
            <w:pPr>
              <w:rPr>
                <w:rFonts w:ascii="Arial" w:hAnsi="Arial" w:cs="Arial"/>
                <w:sz w:val="16"/>
                <w:szCs w:val="16"/>
              </w:rPr>
            </w:pPr>
            <w:r w:rsidRPr="000E1CEF">
              <w:rPr>
                <w:rFonts w:ascii="Arial" w:hAnsi="Arial" w:cs="Arial"/>
                <w:sz w:val="16"/>
                <w:szCs w:val="16"/>
              </w:rPr>
              <w:t>Numeral a) y numeral 3.1</w:t>
            </w:r>
          </w:p>
        </w:tc>
      </w:tr>
      <w:tr w:rsidR="004F20A9" w:rsidRPr="000E1CEF" w14:paraId="7FCCEF80" w14:textId="77777777" w:rsidTr="00557363">
        <w:trPr>
          <w:cantSplit/>
          <w:trHeight w:val="312"/>
          <w:jc w:val="center"/>
        </w:trPr>
        <w:tc>
          <w:tcPr>
            <w:tcW w:w="3545" w:type="pct"/>
            <w:gridSpan w:val="3"/>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7ED82580" w14:textId="77777777" w:rsidR="004F20A9" w:rsidRPr="000E1CEF" w:rsidRDefault="004F20A9">
            <w:pPr>
              <w:ind w:right="-1"/>
              <w:contextualSpacing/>
              <w:jc w:val="center"/>
              <w:rPr>
                <w:rFonts w:ascii="Arial" w:hAnsi="Arial" w:cs="Arial"/>
                <w:b/>
                <w:bCs/>
                <w:snapToGrid w:val="0"/>
                <w:color w:val="FFFFFF"/>
                <w:sz w:val="16"/>
                <w:szCs w:val="16"/>
                <w:lang w:val="es-ES_tradnl"/>
              </w:rPr>
            </w:pPr>
            <w:r w:rsidRPr="000E1CEF">
              <w:rPr>
                <w:rFonts w:ascii="Arial" w:hAnsi="Arial" w:cs="Arial"/>
                <w:b/>
                <w:bCs/>
                <w:snapToGrid w:val="0"/>
                <w:color w:val="FFFFFF"/>
                <w:sz w:val="16"/>
                <w:szCs w:val="16"/>
                <w:lang w:val="es-ES_tradnl"/>
              </w:rPr>
              <w:t>Al término de la vigencia del servicio</w:t>
            </w:r>
          </w:p>
        </w:tc>
        <w:tc>
          <w:tcPr>
            <w:tcW w:w="1455" w:type="pct"/>
            <w:gridSpan w:val="2"/>
            <w:tcBorders>
              <w:top w:val="single" w:sz="4" w:space="0" w:color="512F73"/>
              <w:left w:val="single" w:sz="4" w:space="0" w:color="512F73"/>
              <w:bottom w:val="single" w:sz="4" w:space="0" w:color="512F73"/>
              <w:right w:val="single" w:sz="4" w:space="0" w:color="512F73"/>
            </w:tcBorders>
            <w:shd w:val="clear" w:color="auto" w:fill="512F73"/>
          </w:tcPr>
          <w:p w14:paraId="45238C5F" w14:textId="77777777" w:rsidR="004F20A9" w:rsidRPr="000E1CEF" w:rsidRDefault="004F20A9">
            <w:pPr>
              <w:ind w:right="-1"/>
              <w:contextualSpacing/>
              <w:jc w:val="center"/>
              <w:rPr>
                <w:rFonts w:ascii="Arial" w:hAnsi="Arial" w:cs="Arial"/>
                <w:b/>
                <w:bCs/>
                <w:snapToGrid w:val="0"/>
                <w:color w:val="FFFFFF"/>
                <w:sz w:val="16"/>
                <w:szCs w:val="16"/>
                <w:lang w:val="es-ES_tradnl"/>
              </w:rPr>
            </w:pPr>
          </w:p>
        </w:tc>
      </w:tr>
      <w:tr w:rsidR="004F20A9" w:rsidRPr="000E1CEF" w14:paraId="0ABF5D1D"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740CFD47"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t>19</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315D8FB2" w14:textId="77777777" w:rsidR="004F20A9" w:rsidRPr="000E1CEF" w:rsidRDefault="004F20A9">
            <w:pPr>
              <w:rPr>
                <w:rFonts w:ascii="Arial" w:hAnsi="Arial" w:cs="Arial"/>
                <w:sz w:val="16"/>
                <w:szCs w:val="16"/>
              </w:rPr>
            </w:pPr>
            <w:r w:rsidRPr="000E1CEF">
              <w:rPr>
                <w:rFonts w:ascii="Arial" w:hAnsi="Arial" w:cs="Arial"/>
                <w:sz w:val="16"/>
                <w:szCs w:val="16"/>
              </w:rPr>
              <w:t xml:space="preserve">Entregar en disco duro externo con interfaz USB (proporcionado por el </w:t>
            </w:r>
            <w:r w:rsidRPr="000E1CEF">
              <w:rPr>
                <w:rFonts w:ascii="Arial" w:hAnsi="Arial" w:cs="Arial"/>
                <w:b/>
                <w:sz w:val="16"/>
                <w:szCs w:val="16"/>
              </w:rPr>
              <w:t>“Proveedor</w:t>
            </w:r>
            <w:r w:rsidRPr="000E1CEF">
              <w:rPr>
                <w:rFonts w:ascii="Arial" w:hAnsi="Arial" w:cs="Arial"/>
                <w:b/>
                <w:bCs/>
                <w:sz w:val="16"/>
                <w:szCs w:val="16"/>
              </w:rPr>
              <w:t>”</w:t>
            </w:r>
            <w:r w:rsidRPr="000E1CEF">
              <w:rPr>
                <w:rFonts w:ascii="Arial" w:hAnsi="Arial" w:cs="Arial"/>
                <w:sz w:val="16"/>
                <w:szCs w:val="16"/>
              </w:rPr>
              <w:t>) de los archivos de audio, video y datos del alojamiento fijo.</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6D5E5FB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Físico (HDD)</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588B4806"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31 de diciembre de 2029</w:t>
            </w:r>
          </w:p>
        </w:tc>
        <w:tc>
          <w:tcPr>
            <w:tcW w:w="568" w:type="pct"/>
            <w:tcBorders>
              <w:top w:val="single" w:sz="4" w:space="0" w:color="512F73"/>
              <w:left w:val="single" w:sz="4" w:space="0" w:color="512F73"/>
              <w:bottom w:val="single" w:sz="4" w:space="0" w:color="512F73"/>
              <w:right w:val="single" w:sz="4" w:space="0" w:color="512F73"/>
            </w:tcBorders>
            <w:hideMark/>
          </w:tcPr>
          <w:p w14:paraId="7256E5EB"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Numeral 3, inciso c)</w:t>
            </w:r>
          </w:p>
        </w:tc>
      </w:tr>
      <w:tr w:rsidR="004F20A9" w:rsidRPr="000E1CEF" w14:paraId="7BB81F23" w14:textId="77777777" w:rsidTr="00557363">
        <w:trPr>
          <w:cantSplit/>
          <w:trHeight w:val="312"/>
          <w:jc w:val="center"/>
        </w:trPr>
        <w:tc>
          <w:tcPr>
            <w:tcW w:w="328" w:type="pct"/>
            <w:tcBorders>
              <w:top w:val="single" w:sz="4" w:space="0" w:color="512F73"/>
              <w:left w:val="single" w:sz="4" w:space="0" w:color="512F73"/>
              <w:bottom w:val="single" w:sz="4" w:space="0" w:color="512F73"/>
              <w:right w:val="single" w:sz="4" w:space="0" w:color="512F73"/>
            </w:tcBorders>
            <w:vAlign w:val="center"/>
            <w:hideMark/>
          </w:tcPr>
          <w:p w14:paraId="6A63D502" w14:textId="77777777" w:rsidR="004F20A9" w:rsidRPr="000E1CEF" w:rsidRDefault="004F20A9">
            <w:pPr>
              <w:spacing w:line="276" w:lineRule="auto"/>
              <w:rPr>
                <w:rFonts w:ascii="Arial" w:hAnsi="Arial" w:cs="Arial"/>
                <w:iCs/>
                <w:sz w:val="16"/>
                <w:szCs w:val="16"/>
              </w:rPr>
            </w:pPr>
            <w:r w:rsidRPr="000E1CEF">
              <w:rPr>
                <w:rFonts w:ascii="Arial" w:hAnsi="Arial" w:cs="Arial"/>
                <w:sz w:val="16"/>
                <w:szCs w:val="16"/>
              </w:rPr>
              <w:lastRenderedPageBreak/>
              <w:t>20</w:t>
            </w:r>
          </w:p>
        </w:tc>
        <w:tc>
          <w:tcPr>
            <w:tcW w:w="1596" w:type="pct"/>
            <w:tcBorders>
              <w:top w:val="single" w:sz="4" w:space="0" w:color="512F73"/>
              <w:left w:val="single" w:sz="4" w:space="0" w:color="512F73"/>
              <w:bottom w:val="single" w:sz="4" w:space="0" w:color="512F73"/>
              <w:right w:val="single" w:sz="4" w:space="0" w:color="512F73"/>
            </w:tcBorders>
            <w:vAlign w:val="center"/>
            <w:hideMark/>
          </w:tcPr>
          <w:p w14:paraId="12EFA5C4" w14:textId="77777777" w:rsidR="004F20A9" w:rsidRPr="000E1CEF" w:rsidRDefault="004F20A9">
            <w:pPr>
              <w:rPr>
                <w:rFonts w:ascii="Arial" w:hAnsi="Arial" w:cs="Arial"/>
                <w:sz w:val="16"/>
                <w:szCs w:val="16"/>
              </w:rPr>
            </w:pPr>
            <w:r w:rsidRPr="000E1CEF">
              <w:rPr>
                <w:rFonts w:ascii="Arial" w:hAnsi="Arial" w:cs="Arial"/>
                <w:sz w:val="16"/>
                <w:szCs w:val="16"/>
              </w:rPr>
              <w:t>Informe final de cada servicio (carga, optimización a la transferencia de archivos [aceleración], alojamiento y descarga), que contenga lo siguiente:</w:t>
            </w:r>
          </w:p>
          <w:p w14:paraId="0EB7033C" w14:textId="77777777" w:rsidR="004F20A9" w:rsidRPr="000E1CEF" w:rsidRDefault="004F20A9" w:rsidP="004F20A9">
            <w:pPr>
              <w:numPr>
                <w:ilvl w:val="0"/>
                <w:numId w:val="544"/>
              </w:numPr>
              <w:spacing w:line="276" w:lineRule="auto"/>
              <w:ind w:left="229" w:hanging="218"/>
              <w:contextualSpacing/>
              <w:rPr>
                <w:rFonts w:ascii="Arial" w:hAnsi="Arial" w:cs="Arial"/>
                <w:caps/>
                <w:snapToGrid w:val="0"/>
                <w:sz w:val="16"/>
                <w:szCs w:val="16"/>
                <w:lang w:val="es-ES_tradnl"/>
              </w:rPr>
            </w:pPr>
            <w:r w:rsidRPr="000E1CEF">
              <w:rPr>
                <w:rFonts w:ascii="Arial" w:hAnsi="Arial" w:cs="Arial"/>
                <w:snapToGrid w:val="0"/>
                <w:sz w:val="16"/>
                <w:szCs w:val="16"/>
                <w:lang w:val="es-ES_tradnl"/>
              </w:rPr>
              <w:t>Listado de archivos cargados en el alojamiento fijo.</w:t>
            </w:r>
          </w:p>
          <w:p w14:paraId="1E03BCA9" w14:textId="77777777" w:rsidR="004F20A9" w:rsidRPr="000E1CEF" w:rsidRDefault="004F20A9" w:rsidP="004F20A9">
            <w:pPr>
              <w:numPr>
                <w:ilvl w:val="0"/>
                <w:numId w:val="544"/>
              </w:numPr>
              <w:spacing w:line="276" w:lineRule="auto"/>
              <w:ind w:left="229" w:hanging="218"/>
              <w:contextualSpacing/>
              <w:rPr>
                <w:rFonts w:ascii="Arial" w:hAnsi="Arial" w:cs="Arial"/>
                <w:caps/>
                <w:snapToGrid w:val="0"/>
                <w:sz w:val="16"/>
                <w:szCs w:val="16"/>
                <w:lang w:val="es-ES_tradnl"/>
              </w:rPr>
            </w:pPr>
            <w:r w:rsidRPr="000E1CEF">
              <w:rPr>
                <w:rFonts w:ascii="Arial" w:hAnsi="Arial" w:cs="Arial"/>
                <w:snapToGrid w:val="0"/>
                <w:sz w:val="16"/>
                <w:szCs w:val="16"/>
                <w:lang w:val="es-ES_tradnl"/>
              </w:rPr>
              <w:t>Reporte del alojamiento utilizado.</w:t>
            </w:r>
          </w:p>
          <w:p w14:paraId="10696B26" w14:textId="77777777" w:rsidR="004F20A9" w:rsidRPr="000E1CEF" w:rsidRDefault="004F20A9" w:rsidP="004F20A9">
            <w:pPr>
              <w:numPr>
                <w:ilvl w:val="0"/>
                <w:numId w:val="544"/>
              </w:numPr>
              <w:spacing w:line="276" w:lineRule="auto"/>
              <w:ind w:left="229" w:hanging="218"/>
              <w:contextualSpacing/>
              <w:rPr>
                <w:rFonts w:ascii="Arial" w:hAnsi="Arial" w:cs="Arial"/>
                <w:caps/>
                <w:snapToGrid w:val="0"/>
                <w:sz w:val="16"/>
                <w:szCs w:val="16"/>
                <w:lang w:val="es-ES_tradnl"/>
              </w:rPr>
            </w:pPr>
            <w:r w:rsidRPr="000E1CEF">
              <w:rPr>
                <w:rFonts w:ascii="Arial" w:hAnsi="Arial" w:cs="Arial"/>
                <w:snapToGrid w:val="0"/>
                <w:sz w:val="16"/>
                <w:szCs w:val="16"/>
                <w:lang w:val="es-ES_tradnl"/>
              </w:rPr>
              <w:t>Reporte del desempeño de la carga y descarga de los archivos de audio, video y datos.</w:t>
            </w:r>
          </w:p>
          <w:p w14:paraId="37405CC8" w14:textId="77777777" w:rsidR="004F20A9" w:rsidRPr="000E1CEF" w:rsidRDefault="004F20A9" w:rsidP="004F20A9">
            <w:pPr>
              <w:numPr>
                <w:ilvl w:val="0"/>
                <w:numId w:val="544"/>
              </w:numPr>
              <w:spacing w:line="276" w:lineRule="auto"/>
              <w:ind w:left="229" w:hanging="218"/>
              <w:contextualSpacing/>
              <w:rPr>
                <w:rFonts w:ascii="Arial" w:hAnsi="Arial" w:cs="Arial"/>
                <w:sz w:val="16"/>
                <w:szCs w:val="16"/>
              </w:rPr>
            </w:pPr>
            <w:r w:rsidRPr="000E1CEF">
              <w:rPr>
                <w:rFonts w:ascii="Arial" w:hAnsi="Arial" w:cs="Arial"/>
                <w:snapToGrid w:val="0"/>
                <w:sz w:val="16"/>
                <w:szCs w:val="16"/>
                <w:lang w:val="es-ES_tradnl"/>
              </w:rPr>
              <w:t>Documento que avale el borrado seguro o sencillo de la información del alojamiento fijo y temporal.</w:t>
            </w:r>
          </w:p>
        </w:tc>
        <w:tc>
          <w:tcPr>
            <w:tcW w:w="1621" w:type="pct"/>
            <w:tcBorders>
              <w:top w:val="single" w:sz="4" w:space="0" w:color="512F73"/>
              <w:left w:val="single" w:sz="4" w:space="0" w:color="512F73"/>
              <w:bottom w:val="single" w:sz="4" w:space="0" w:color="512F73"/>
              <w:right w:val="single" w:sz="4" w:space="0" w:color="512F73"/>
            </w:tcBorders>
            <w:vAlign w:val="center"/>
            <w:hideMark/>
          </w:tcPr>
          <w:p w14:paraId="3B34458A"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Impreso y</w:t>
            </w:r>
            <w:r w:rsidRPr="000E1CEF">
              <w:rPr>
                <w:rFonts w:ascii="Arial" w:hAnsi="Arial" w:cs="Arial"/>
                <w:iCs/>
                <w:sz w:val="16"/>
                <w:szCs w:val="16"/>
              </w:rPr>
              <w:t>/o por correo</w:t>
            </w:r>
            <w:r w:rsidRPr="000E1CEF">
              <w:rPr>
                <w:rFonts w:ascii="Arial" w:hAnsi="Arial" w:cs="Arial"/>
                <w:sz w:val="16"/>
                <w:szCs w:val="16"/>
              </w:rPr>
              <w:t xml:space="preserve"> electrónico</w:t>
            </w:r>
          </w:p>
        </w:tc>
        <w:tc>
          <w:tcPr>
            <w:tcW w:w="887" w:type="pct"/>
            <w:tcBorders>
              <w:top w:val="single" w:sz="4" w:space="0" w:color="512F73"/>
              <w:left w:val="single" w:sz="4" w:space="0" w:color="512F73"/>
              <w:bottom w:val="single" w:sz="4" w:space="0" w:color="512F73"/>
              <w:right w:val="single" w:sz="4" w:space="0" w:color="512F73"/>
            </w:tcBorders>
            <w:vAlign w:val="center"/>
            <w:hideMark/>
          </w:tcPr>
          <w:p w14:paraId="5F5C93A6"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31 de diciembre de 2029</w:t>
            </w:r>
          </w:p>
        </w:tc>
        <w:tc>
          <w:tcPr>
            <w:tcW w:w="568" w:type="pct"/>
            <w:tcBorders>
              <w:top w:val="single" w:sz="4" w:space="0" w:color="512F73"/>
              <w:left w:val="single" w:sz="4" w:space="0" w:color="512F73"/>
              <w:bottom w:val="single" w:sz="4" w:space="0" w:color="512F73"/>
              <w:right w:val="single" w:sz="4" w:space="0" w:color="512F73"/>
            </w:tcBorders>
            <w:hideMark/>
          </w:tcPr>
          <w:p w14:paraId="7D99434F" w14:textId="77777777" w:rsidR="004F20A9" w:rsidRPr="000E1CEF" w:rsidRDefault="004F20A9">
            <w:pPr>
              <w:spacing w:line="276" w:lineRule="auto"/>
              <w:rPr>
                <w:rFonts w:ascii="Arial" w:hAnsi="Arial" w:cs="Arial"/>
                <w:sz w:val="16"/>
                <w:szCs w:val="16"/>
              </w:rPr>
            </w:pPr>
            <w:r w:rsidRPr="000E1CEF">
              <w:rPr>
                <w:rFonts w:ascii="Arial" w:hAnsi="Arial" w:cs="Arial"/>
                <w:sz w:val="16"/>
                <w:szCs w:val="16"/>
              </w:rPr>
              <w:t>Numeral 3</w:t>
            </w:r>
          </w:p>
        </w:tc>
      </w:tr>
    </w:tbl>
    <w:p w14:paraId="618F8237" w14:textId="77777777" w:rsidR="004F20A9" w:rsidRDefault="004F20A9" w:rsidP="004F20A9">
      <w:pPr>
        <w:jc w:val="both"/>
        <w:rPr>
          <w:rFonts w:ascii="Arial" w:hAnsi="Arial" w:cstheme="minorBidi"/>
          <w:i/>
          <w:color w:val="31849B" w:themeColor="accent5" w:themeShade="BF"/>
          <w:szCs w:val="22"/>
          <w:lang w:eastAsia="en-US"/>
        </w:rPr>
      </w:pPr>
    </w:p>
    <w:p w14:paraId="59836599" w14:textId="77777777" w:rsidR="004F20A9" w:rsidRDefault="004F20A9" w:rsidP="004F20A9">
      <w:pPr>
        <w:spacing w:line="360" w:lineRule="auto"/>
        <w:ind w:right="-1"/>
        <w:contextualSpacing/>
        <w:jc w:val="both"/>
        <w:rPr>
          <w:rFonts w:ascii="Arial" w:hAnsi="Arial" w:cs="Arial"/>
          <w:color w:val="000000"/>
        </w:rPr>
      </w:pPr>
      <w:r>
        <w:rPr>
          <w:rFonts w:ascii="Arial" w:hAnsi="Arial" w:cs="Arial"/>
          <w:color w:val="000000"/>
        </w:rPr>
        <w:t>El plan de trabajo de la integración y seguimiento del proyecto debe ser elaborado y entregado en formato Microsoft Project (ms-</w:t>
      </w:r>
      <w:proofErr w:type="spellStart"/>
      <w:r>
        <w:rPr>
          <w:rFonts w:ascii="Arial" w:hAnsi="Arial" w:cs="Arial"/>
          <w:color w:val="000000"/>
        </w:rPr>
        <w:t>project</w:t>
      </w:r>
      <w:proofErr w:type="spellEnd"/>
      <w:r>
        <w:rPr>
          <w:rFonts w:ascii="Arial" w:hAnsi="Arial" w:cs="Arial"/>
          <w:color w:val="000000"/>
        </w:rPr>
        <w:t>) al Administrador del contrato en la reunión inicial del proyecto conforme a lo establecido en el numeral 3.1 Condiciones generales de los servicios solicitados, inciso h) describiendo actividades, recursos, responsables, interdependencias, fechas y tiempos de ejecución, además de considerar lo siguiente:</w:t>
      </w:r>
    </w:p>
    <w:p w14:paraId="20DD94D2" w14:textId="77777777" w:rsidR="004F20A9" w:rsidRDefault="004F20A9" w:rsidP="004F20A9">
      <w:pPr>
        <w:spacing w:line="276" w:lineRule="auto"/>
        <w:ind w:left="360" w:right="-1"/>
        <w:contextualSpacing/>
        <w:jc w:val="both"/>
        <w:rPr>
          <w:rFonts w:ascii="Arial" w:hAnsi="Arial" w:cs="Arial"/>
          <w:color w:val="000000"/>
        </w:rPr>
      </w:pPr>
    </w:p>
    <w:p w14:paraId="6FA307E4"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 xml:space="preserve">Los hitos relevantes por fase </w:t>
      </w:r>
      <w:r>
        <w:rPr>
          <w:rFonts w:ascii="Arial" w:hAnsi="Arial" w:cs="Arial"/>
          <w:bCs/>
          <w:color w:val="000000"/>
        </w:rPr>
        <w:t>realizada</w:t>
      </w:r>
      <w:r>
        <w:rPr>
          <w:rFonts w:ascii="Arial" w:hAnsi="Arial" w:cs="Arial"/>
          <w:color w:val="000000"/>
        </w:rPr>
        <w:t>.</w:t>
      </w:r>
    </w:p>
    <w:p w14:paraId="5C729A3B"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La transferencia de conocimiento sobre la plataforma de administración y sobre</w:t>
      </w:r>
      <w:r>
        <w:rPr>
          <w:rFonts w:ascii="Arial" w:eastAsia="MS Mincho" w:hAnsi="Arial" w:cs="Arial"/>
          <w:iCs/>
          <w:sz w:val="18"/>
          <w:szCs w:val="18"/>
          <w:lang w:eastAsia="es-MX"/>
        </w:rPr>
        <w:t xml:space="preserve"> la solución</w:t>
      </w:r>
      <w:r>
        <w:rPr>
          <w:rFonts w:ascii="Arial" w:hAnsi="Arial" w:cs="Arial"/>
          <w:color w:val="000000"/>
        </w:rPr>
        <w:t xml:space="preserve"> o componentes utilizados.</w:t>
      </w:r>
    </w:p>
    <w:p w14:paraId="3393B28F"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La entrega de manuales, procedimientos y constancias de la transferencia de conocimientos.</w:t>
      </w:r>
    </w:p>
    <w:p w14:paraId="4435EBB8" w14:textId="77777777" w:rsidR="004F20A9" w:rsidRDefault="004F20A9" w:rsidP="004F20A9">
      <w:pPr>
        <w:numPr>
          <w:ilvl w:val="1"/>
          <w:numId w:val="545"/>
        </w:numPr>
        <w:spacing w:line="360" w:lineRule="auto"/>
        <w:ind w:right="-1"/>
        <w:contextualSpacing/>
        <w:jc w:val="both"/>
        <w:rPr>
          <w:rFonts w:ascii="Arial" w:hAnsi="Arial" w:cs="Arial"/>
          <w:caps/>
          <w:color w:val="000000"/>
        </w:rPr>
      </w:pPr>
      <w:r>
        <w:rPr>
          <w:rFonts w:ascii="Arial" w:hAnsi="Arial" w:cs="Arial"/>
          <w:color w:val="000000"/>
        </w:rPr>
        <w:t xml:space="preserve">La implementación de </w:t>
      </w:r>
      <w:r>
        <w:rPr>
          <w:rFonts w:ascii="Arial" w:eastAsia="MS Mincho" w:hAnsi="Arial" w:cs="Arial"/>
          <w:iCs/>
          <w:sz w:val="18"/>
          <w:szCs w:val="18"/>
          <w:lang w:eastAsia="es-MX"/>
        </w:rPr>
        <w:t>la solución</w:t>
      </w:r>
      <w:r>
        <w:rPr>
          <w:rFonts w:ascii="Arial" w:hAnsi="Arial" w:cs="Arial"/>
          <w:color w:val="000000"/>
        </w:rPr>
        <w:t xml:space="preserve"> y el servicio propuesto con los sistemas del </w:t>
      </w:r>
      <w:r>
        <w:rPr>
          <w:rFonts w:ascii="Arial" w:hAnsi="Arial" w:cs="Arial"/>
          <w:b/>
          <w:color w:val="000000"/>
        </w:rPr>
        <w:t>“Instituto”</w:t>
      </w:r>
      <w:r>
        <w:rPr>
          <w:rFonts w:ascii="Arial" w:hAnsi="Arial" w:cs="Arial"/>
          <w:color w:val="000000"/>
        </w:rPr>
        <w:t xml:space="preserve"> en conjunto el personal del </w:t>
      </w:r>
      <w:r>
        <w:rPr>
          <w:rFonts w:ascii="Arial" w:hAnsi="Arial" w:cs="Arial"/>
          <w:b/>
          <w:color w:val="000000"/>
        </w:rPr>
        <w:t>“Proveedor”</w:t>
      </w:r>
      <w:r>
        <w:rPr>
          <w:rFonts w:ascii="Arial" w:hAnsi="Arial" w:cs="Arial"/>
          <w:color w:val="000000"/>
        </w:rPr>
        <w:t xml:space="preserve"> y del </w:t>
      </w:r>
      <w:r>
        <w:rPr>
          <w:rFonts w:ascii="Arial" w:hAnsi="Arial" w:cs="Arial"/>
          <w:b/>
          <w:color w:val="000000"/>
        </w:rPr>
        <w:t>“Instituto”</w:t>
      </w:r>
      <w:r>
        <w:rPr>
          <w:rFonts w:ascii="Arial" w:hAnsi="Arial" w:cs="Arial"/>
          <w:color w:val="000000"/>
        </w:rPr>
        <w:t>.</w:t>
      </w:r>
    </w:p>
    <w:p w14:paraId="63A0CE87" w14:textId="77777777" w:rsidR="004F20A9" w:rsidRDefault="004F20A9" w:rsidP="004F20A9">
      <w:pPr>
        <w:numPr>
          <w:ilvl w:val="1"/>
          <w:numId w:val="545"/>
        </w:numPr>
        <w:spacing w:line="360" w:lineRule="auto"/>
        <w:ind w:right="-1"/>
        <w:contextualSpacing/>
        <w:jc w:val="both"/>
        <w:rPr>
          <w:rFonts w:ascii="Arial" w:hAnsi="Arial" w:cs="Arial"/>
          <w:caps/>
          <w:color w:val="000000"/>
        </w:rPr>
      </w:pPr>
      <w:r>
        <w:rPr>
          <w:rFonts w:ascii="Arial" w:hAnsi="Arial" w:cs="Arial"/>
        </w:rPr>
        <w:t>Las pruebas y validación</w:t>
      </w:r>
      <w:r>
        <w:rPr>
          <w:rFonts w:ascii="Arial" w:hAnsi="Arial" w:cs="Arial"/>
          <w:color w:val="000000"/>
        </w:rPr>
        <w:t xml:space="preserve"> por parte del personal del </w:t>
      </w:r>
      <w:r>
        <w:rPr>
          <w:rFonts w:ascii="Arial" w:hAnsi="Arial" w:cs="Arial"/>
          <w:b/>
          <w:color w:val="000000"/>
        </w:rPr>
        <w:t>“Instituto”</w:t>
      </w:r>
      <w:r>
        <w:rPr>
          <w:rFonts w:ascii="Arial" w:hAnsi="Arial" w:cs="Arial"/>
          <w:color w:val="000000"/>
        </w:rPr>
        <w:t>.</w:t>
      </w:r>
    </w:p>
    <w:p w14:paraId="2B200555" w14:textId="77777777" w:rsidR="004F20A9" w:rsidRDefault="004F20A9" w:rsidP="004F20A9">
      <w:pPr>
        <w:numPr>
          <w:ilvl w:val="1"/>
          <w:numId w:val="545"/>
        </w:numPr>
        <w:spacing w:line="360" w:lineRule="auto"/>
        <w:ind w:right="-1"/>
        <w:contextualSpacing/>
        <w:jc w:val="both"/>
        <w:rPr>
          <w:rFonts w:ascii="Arial" w:hAnsi="Arial" w:cs="Arial"/>
          <w:caps/>
          <w:color w:val="000000"/>
        </w:rPr>
      </w:pPr>
      <w:r>
        <w:rPr>
          <w:rFonts w:ascii="Arial" w:hAnsi="Arial" w:cs="Arial"/>
          <w:color w:val="000000"/>
        </w:rPr>
        <w:t>La puesta en marcha de la solución en ambiente de producción/liberación del servicio de nube.</w:t>
      </w:r>
    </w:p>
    <w:p w14:paraId="06796420"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El inicio de la atención a incidentes de los servicios.</w:t>
      </w:r>
    </w:p>
    <w:p w14:paraId="7A02D5B8"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La entrega de reportes mensuales.</w:t>
      </w:r>
    </w:p>
    <w:p w14:paraId="59CDF997" w14:textId="77777777" w:rsidR="004F20A9" w:rsidRDefault="004F20A9" w:rsidP="004F20A9">
      <w:pPr>
        <w:numPr>
          <w:ilvl w:val="1"/>
          <w:numId w:val="545"/>
        </w:numPr>
        <w:spacing w:line="360" w:lineRule="auto"/>
        <w:ind w:right="-1"/>
        <w:contextualSpacing/>
        <w:jc w:val="both"/>
        <w:rPr>
          <w:rFonts w:ascii="Arial" w:hAnsi="Arial" w:cs="Arial"/>
          <w:caps/>
          <w:color w:val="000000"/>
        </w:rPr>
      </w:pPr>
      <w:r>
        <w:rPr>
          <w:rFonts w:ascii="Arial" w:hAnsi="Arial" w:cs="Arial"/>
          <w:color w:val="000000"/>
        </w:rPr>
        <w:t>La generación de respaldo final de archivos.</w:t>
      </w:r>
    </w:p>
    <w:p w14:paraId="4DECF889" w14:textId="77777777" w:rsidR="004F20A9" w:rsidRDefault="004F20A9" w:rsidP="004F20A9">
      <w:pPr>
        <w:numPr>
          <w:ilvl w:val="1"/>
          <w:numId w:val="545"/>
        </w:numPr>
        <w:spacing w:line="360" w:lineRule="auto"/>
        <w:ind w:right="-1"/>
        <w:contextualSpacing/>
        <w:jc w:val="both"/>
        <w:rPr>
          <w:rFonts w:ascii="Arial" w:hAnsi="Arial" w:cs="Arial"/>
          <w:caps/>
          <w:color w:val="000000"/>
        </w:rPr>
      </w:pPr>
      <w:r>
        <w:rPr>
          <w:rFonts w:ascii="Arial" w:hAnsi="Arial" w:cs="Arial"/>
          <w:color w:val="000000"/>
        </w:rPr>
        <w:t>El borrado final de archivos de audio, video y datos.</w:t>
      </w:r>
    </w:p>
    <w:p w14:paraId="17078214" w14:textId="77777777" w:rsidR="004F20A9" w:rsidRDefault="004F20A9" w:rsidP="004F20A9">
      <w:pPr>
        <w:numPr>
          <w:ilvl w:val="1"/>
          <w:numId w:val="545"/>
        </w:numPr>
        <w:spacing w:line="360" w:lineRule="auto"/>
        <w:ind w:right="-1"/>
        <w:contextualSpacing/>
        <w:jc w:val="both"/>
        <w:rPr>
          <w:rFonts w:ascii="Arial" w:hAnsi="Arial" w:cs="Arial"/>
          <w:color w:val="000000"/>
        </w:rPr>
      </w:pPr>
      <w:r>
        <w:rPr>
          <w:rFonts w:ascii="Arial" w:hAnsi="Arial" w:cs="Arial"/>
          <w:color w:val="000000"/>
        </w:rPr>
        <w:t>La entrega del informe final.</w:t>
      </w:r>
    </w:p>
    <w:p w14:paraId="1615F8BC" w14:textId="77777777" w:rsidR="004F20A9" w:rsidRDefault="004F20A9" w:rsidP="004F20A9">
      <w:pPr>
        <w:spacing w:line="360" w:lineRule="auto"/>
        <w:ind w:right="-1"/>
        <w:contextualSpacing/>
        <w:jc w:val="both"/>
        <w:rPr>
          <w:rFonts w:ascii="Arial" w:hAnsi="Arial" w:cs="Arial"/>
          <w:color w:val="000000"/>
        </w:rPr>
      </w:pPr>
    </w:p>
    <w:p w14:paraId="63F3F200" w14:textId="77777777" w:rsidR="004F20A9" w:rsidRDefault="004F20A9" w:rsidP="004F20A9">
      <w:pPr>
        <w:spacing w:line="360" w:lineRule="auto"/>
        <w:ind w:right="-1"/>
        <w:contextualSpacing/>
        <w:jc w:val="both"/>
        <w:rPr>
          <w:rFonts w:ascii="Arial" w:hAnsi="Arial" w:cs="Arial"/>
          <w:color w:val="000000"/>
        </w:rPr>
      </w:pPr>
      <w:r w:rsidRPr="00017FB2">
        <w:rPr>
          <w:rFonts w:ascii="Arial" w:hAnsi="Arial" w:cs="Arial"/>
          <w:color w:val="000000"/>
        </w:rPr>
        <w:t>A continuación, se muestra un ejemplo del plan de trabajo no siendo limitativo.</w:t>
      </w:r>
    </w:p>
    <w:tbl>
      <w:tblPr>
        <w:tblW w:w="9215" w:type="dxa"/>
        <w:tblInd w:w="-294" w:type="dxa"/>
        <w:tblCellMar>
          <w:left w:w="70" w:type="dxa"/>
          <w:right w:w="70" w:type="dxa"/>
        </w:tblCellMar>
        <w:tblLook w:val="04A0" w:firstRow="1" w:lastRow="0" w:firstColumn="1" w:lastColumn="0" w:noHBand="0" w:noVBand="1"/>
      </w:tblPr>
      <w:tblGrid>
        <w:gridCol w:w="4514"/>
        <w:gridCol w:w="2433"/>
        <w:gridCol w:w="2268"/>
      </w:tblGrid>
      <w:tr w:rsidR="000E306A" w:rsidRPr="000E306A" w14:paraId="654AE8CB" w14:textId="77777777" w:rsidTr="00D3135B">
        <w:trPr>
          <w:trHeight w:val="300"/>
          <w:tblHeader/>
        </w:trPr>
        <w:tc>
          <w:tcPr>
            <w:tcW w:w="9215" w:type="dxa"/>
            <w:gridSpan w:val="3"/>
            <w:tcBorders>
              <w:top w:val="single" w:sz="8" w:space="0" w:color="808080"/>
              <w:left w:val="single" w:sz="8" w:space="0" w:color="808080"/>
              <w:bottom w:val="single" w:sz="8" w:space="0" w:color="808080"/>
              <w:right w:val="single" w:sz="8" w:space="0" w:color="808080"/>
            </w:tcBorders>
            <w:shd w:val="clear" w:color="000000" w:fill="DFE3E8"/>
            <w:noWrap/>
            <w:vAlign w:val="bottom"/>
            <w:hideMark/>
          </w:tcPr>
          <w:p w14:paraId="6B819556" w14:textId="77777777" w:rsidR="000E306A" w:rsidRPr="000E306A" w:rsidRDefault="000E306A" w:rsidP="000E306A">
            <w:pPr>
              <w:jc w:val="center"/>
              <w:rPr>
                <w:rFonts w:ascii="Arial" w:hAnsi="Arial" w:cs="Arial"/>
                <w:b/>
                <w:bCs/>
                <w:color w:val="000000"/>
                <w:sz w:val="16"/>
                <w:szCs w:val="16"/>
                <w:lang w:eastAsia="es-MX"/>
              </w:rPr>
            </w:pPr>
            <w:r w:rsidRPr="000E306A">
              <w:rPr>
                <w:rFonts w:ascii="Arial" w:hAnsi="Arial" w:cs="Arial"/>
                <w:b/>
                <w:bCs/>
                <w:color w:val="000000"/>
                <w:sz w:val="16"/>
                <w:szCs w:val="16"/>
                <w:lang w:eastAsia="es-MX"/>
              </w:rPr>
              <w:t>Plan de trabajo del proyecto (sugerido no limitativo)</w:t>
            </w:r>
          </w:p>
        </w:tc>
      </w:tr>
      <w:tr w:rsidR="000E306A" w:rsidRPr="000E306A" w14:paraId="715EFF03" w14:textId="77777777" w:rsidTr="00D3135B">
        <w:trPr>
          <w:trHeight w:val="300"/>
          <w:tblHeader/>
        </w:trPr>
        <w:tc>
          <w:tcPr>
            <w:tcW w:w="4514" w:type="dxa"/>
            <w:tcBorders>
              <w:top w:val="nil"/>
              <w:left w:val="single" w:sz="8" w:space="0" w:color="808080"/>
              <w:bottom w:val="single" w:sz="8" w:space="0" w:color="808080"/>
              <w:right w:val="single" w:sz="4" w:space="0" w:color="D9D9D9"/>
            </w:tcBorders>
            <w:shd w:val="clear" w:color="000000" w:fill="DFE3E8"/>
            <w:vAlign w:val="center"/>
            <w:hideMark/>
          </w:tcPr>
          <w:p w14:paraId="05D1AAF6" w14:textId="77777777" w:rsidR="000E306A" w:rsidRPr="000E306A" w:rsidRDefault="000E306A" w:rsidP="000E306A">
            <w:pPr>
              <w:rPr>
                <w:rFonts w:ascii="Arial" w:hAnsi="Arial" w:cs="Arial"/>
                <w:b/>
                <w:bCs/>
                <w:color w:val="363636"/>
                <w:sz w:val="16"/>
                <w:szCs w:val="16"/>
                <w:lang w:eastAsia="es-MX"/>
              </w:rPr>
            </w:pPr>
            <w:r w:rsidRPr="000E306A">
              <w:rPr>
                <w:rFonts w:ascii="Arial" w:hAnsi="Arial" w:cs="Arial"/>
                <w:b/>
                <w:bCs/>
                <w:color w:val="363636"/>
                <w:sz w:val="16"/>
                <w:szCs w:val="16"/>
                <w:lang w:eastAsia="es-MX"/>
              </w:rPr>
              <w:t>Nombre de actividad</w:t>
            </w:r>
          </w:p>
        </w:tc>
        <w:tc>
          <w:tcPr>
            <w:tcW w:w="2433" w:type="dxa"/>
            <w:tcBorders>
              <w:top w:val="nil"/>
              <w:left w:val="nil"/>
              <w:bottom w:val="single" w:sz="8" w:space="0" w:color="808080"/>
              <w:right w:val="single" w:sz="4" w:space="0" w:color="D9D9D9"/>
            </w:tcBorders>
            <w:shd w:val="clear" w:color="000000" w:fill="DFE3E8"/>
            <w:vAlign w:val="center"/>
            <w:hideMark/>
          </w:tcPr>
          <w:p w14:paraId="57985278" w14:textId="77777777" w:rsidR="000E306A" w:rsidRPr="000E306A" w:rsidRDefault="000E306A" w:rsidP="000E306A">
            <w:pPr>
              <w:jc w:val="center"/>
              <w:rPr>
                <w:rFonts w:ascii="Arial" w:hAnsi="Arial" w:cs="Arial"/>
                <w:b/>
                <w:bCs/>
                <w:color w:val="363636"/>
                <w:sz w:val="16"/>
                <w:szCs w:val="16"/>
                <w:lang w:eastAsia="es-MX"/>
              </w:rPr>
            </w:pPr>
            <w:r w:rsidRPr="000E306A">
              <w:rPr>
                <w:rFonts w:ascii="Arial" w:hAnsi="Arial" w:cs="Arial"/>
                <w:b/>
                <w:bCs/>
                <w:color w:val="363636"/>
                <w:sz w:val="16"/>
                <w:szCs w:val="16"/>
                <w:lang w:eastAsia="es-MX"/>
              </w:rPr>
              <w:t>Duración</w:t>
            </w:r>
          </w:p>
        </w:tc>
        <w:tc>
          <w:tcPr>
            <w:tcW w:w="2268" w:type="dxa"/>
            <w:tcBorders>
              <w:top w:val="nil"/>
              <w:left w:val="nil"/>
              <w:bottom w:val="single" w:sz="8" w:space="0" w:color="808080"/>
              <w:right w:val="single" w:sz="8" w:space="0" w:color="808080"/>
            </w:tcBorders>
            <w:shd w:val="clear" w:color="000000" w:fill="DFE3E8"/>
            <w:vAlign w:val="center"/>
            <w:hideMark/>
          </w:tcPr>
          <w:p w14:paraId="09A09ACA" w14:textId="77777777" w:rsidR="000E306A" w:rsidRPr="000E306A" w:rsidRDefault="000E306A" w:rsidP="000E306A">
            <w:pPr>
              <w:rPr>
                <w:rFonts w:ascii="Arial" w:hAnsi="Arial" w:cs="Arial"/>
                <w:b/>
                <w:bCs/>
                <w:color w:val="363636"/>
                <w:sz w:val="16"/>
                <w:szCs w:val="16"/>
                <w:lang w:eastAsia="es-MX"/>
              </w:rPr>
            </w:pPr>
            <w:r w:rsidRPr="000E306A">
              <w:rPr>
                <w:rFonts w:ascii="Arial" w:hAnsi="Arial" w:cs="Arial"/>
                <w:b/>
                <w:bCs/>
                <w:color w:val="363636"/>
                <w:sz w:val="16"/>
                <w:szCs w:val="16"/>
                <w:lang w:eastAsia="es-MX"/>
              </w:rPr>
              <w:t>Comentarios</w:t>
            </w:r>
          </w:p>
        </w:tc>
      </w:tr>
      <w:tr w:rsidR="000E306A" w:rsidRPr="000E306A" w14:paraId="2E194876" w14:textId="77777777" w:rsidTr="004F3BE9">
        <w:trPr>
          <w:trHeight w:val="552"/>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646A08CE"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Reunión inicial del proyecto (arranque)</w:t>
            </w:r>
          </w:p>
        </w:tc>
        <w:tc>
          <w:tcPr>
            <w:tcW w:w="2433" w:type="dxa"/>
            <w:tcBorders>
              <w:top w:val="nil"/>
              <w:left w:val="nil"/>
              <w:bottom w:val="single" w:sz="4" w:space="0" w:color="D9D9D9"/>
              <w:right w:val="single" w:sz="4" w:space="0" w:color="D9D9D9"/>
            </w:tcBorders>
            <w:shd w:val="clear" w:color="000000" w:fill="FFFFFF"/>
            <w:vAlign w:val="center"/>
            <w:hideMark/>
          </w:tcPr>
          <w:p w14:paraId="52E0A445" w14:textId="77777777" w:rsidR="000E306A" w:rsidRPr="000E306A" w:rsidRDefault="000E306A" w:rsidP="000E306A">
            <w:pPr>
              <w:jc w:val="center"/>
              <w:rPr>
                <w:rFonts w:ascii="Arial" w:hAnsi="Arial" w:cs="Arial"/>
                <w:color w:val="000000"/>
                <w:sz w:val="16"/>
                <w:szCs w:val="16"/>
                <w:lang w:eastAsia="es-MX"/>
              </w:rPr>
            </w:pPr>
            <w:r w:rsidRPr="000E306A">
              <w:rPr>
                <w:rFonts w:ascii="Arial" w:hAnsi="Arial" w:cs="Arial"/>
                <w:color w:val="000000"/>
                <w:sz w:val="16"/>
                <w:szCs w:val="16"/>
                <w:lang w:eastAsia="es-MX"/>
              </w:rPr>
              <w:t>2 días</w:t>
            </w:r>
          </w:p>
        </w:tc>
        <w:tc>
          <w:tcPr>
            <w:tcW w:w="2268" w:type="dxa"/>
            <w:tcBorders>
              <w:top w:val="nil"/>
              <w:left w:val="nil"/>
              <w:bottom w:val="single" w:sz="4" w:space="0" w:color="D9D9D9"/>
              <w:right w:val="single" w:sz="8" w:space="0" w:color="808080"/>
            </w:tcBorders>
            <w:shd w:val="clear" w:color="000000" w:fill="FFFFFF"/>
            <w:vAlign w:val="center"/>
            <w:hideMark/>
          </w:tcPr>
          <w:p w14:paraId="0F0AD851"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A más tardar los dos días hábiles siguientes a la notificación del fallo</w:t>
            </w:r>
          </w:p>
        </w:tc>
      </w:tr>
      <w:tr w:rsidR="000E306A" w:rsidRPr="000E306A" w14:paraId="3014508E" w14:textId="77777777" w:rsidTr="004F3BE9">
        <w:trPr>
          <w:trHeight w:val="288"/>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1AFD90B7"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Minuta de reunión inicial</w:t>
            </w:r>
          </w:p>
        </w:tc>
        <w:tc>
          <w:tcPr>
            <w:tcW w:w="2433" w:type="dxa"/>
            <w:tcBorders>
              <w:top w:val="nil"/>
              <w:left w:val="nil"/>
              <w:bottom w:val="single" w:sz="4" w:space="0" w:color="D9D9D9"/>
              <w:right w:val="single" w:sz="4" w:space="0" w:color="D9D9D9"/>
            </w:tcBorders>
            <w:shd w:val="clear" w:color="000000" w:fill="FFFFFF"/>
            <w:vAlign w:val="center"/>
            <w:hideMark/>
          </w:tcPr>
          <w:p w14:paraId="0CA578A7" w14:textId="77777777" w:rsidR="000E306A" w:rsidRPr="000E306A" w:rsidRDefault="000E306A" w:rsidP="000E306A">
            <w:pPr>
              <w:jc w:val="center"/>
              <w:rPr>
                <w:rFonts w:ascii="Arial" w:hAnsi="Arial" w:cs="Arial"/>
                <w:color w:val="000000"/>
                <w:sz w:val="16"/>
                <w:szCs w:val="16"/>
                <w:lang w:eastAsia="es-MX"/>
              </w:rPr>
            </w:pPr>
            <w:r w:rsidRPr="000E306A">
              <w:rPr>
                <w:rFonts w:ascii="Arial" w:hAnsi="Arial" w:cs="Arial"/>
                <w:color w:val="000000"/>
                <w:sz w:val="16"/>
                <w:szCs w:val="16"/>
                <w:lang w:eastAsia="es-MX"/>
              </w:rPr>
              <w:t>1 día</w:t>
            </w:r>
          </w:p>
        </w:tc>
        <w:tc>
          <w:tcPr>
            <w:tcW w:w="2268" w:type="dxa"/>
            <w:tcBorders>
              <w:top w:val="nil"/>
              <w:left w:val="nil"/>
              <w:bottom w:val="single" w:sz="4" w:space="0" w:color="D9D9D9"/>
              <w:right w:val="single" w:sz="8" w:space="0" w:color="808080"/>
            </w:tcBorders>
            <w:shd w:val="clear" w:color="000000" w:fill="FFFFFF"/>
            <w:vAlign w:val="center"/>
            <w:hideMark/>
          </w:tcPr>
          <w:p w14:paraId="43124CAD"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Al siguiente día hábil de la reunión</w:t>
            </w:r>
          </w:p>
        </w:tc>
      </w:tr>
      <w:tr w:rsidR="000E306A" w:rsidRPr="000E306A" w14:paraId="7EA2193C" w14:textId="77777777" w:rsidTr="004F3BE9">
        <w:trPr>
          <w:trHeight w:val="288"/>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16632AE9" w14:textId="77777777" w:rsidR="000E306A" w:rsidRPr="000E306A" w:rsidRDefault="000E306A" w:rsidP="000E306A">
            <w:pPr>
              <w:jc w:val="both"/>
              <w:rPr>
                <w:rFonts w:ascii="Arial" w:hAnsi="Arial" w:cs="Arial"/>
                <w:b/>
                <w:bCs/>
                <w:color w:val="000000"/>
                <w:sz w:val="16"/>
                <w:szCs w:val="16"/>
                <w:lang w:eastAsia="es-MX"/>
              </w:rPr>
            </w:pPr>
            <w:r w:rsidRPr="000E306A">
              <w:rPr>
                <w:rFonts w:ascii="Arial" w:hAnsi="Arial" w:cs="Arial"/>
                <w:b/>
                <w:bCs/>
                <w:color w:val="000000"/>
                <w:sz w:val="16"/>
                <w:szCs w:val="16"/>
                <w:lang w:eastAsia="es-MX"/>
              </w:rPr>
              <w:t>Etapa de integración y transferencia de conocimiento</w:t>
            </w:r>
          </w:p>
        </w:tc>
        <w:tc>
          <w:tcPr>
            <w:tcW w:w="2433" w:type="dxa"/>
            <w:tcBorders>
              <w:top w:val="nil"/>
              <w:left w:val="nil"/>
              <w:bottom w:val="single" w:sz="4" w:space="0" w:color="D9D9D9"/>
              <w:right w:val="single" w:sz="4" w:space="0" w:color="D9D9D9"/>
            </w:tcBorders>
            <w:shd w:val="clear" w:color="000000" w:fill="FFFFFF"/>
            <w:vAlign w:val="center"/>
            <w:hideMark/>
          </w:tcPr>
          <w:p w14:paraId="7571DF85" w14:textId="77777777" w:rsidR="000E306A" w:rsidRPr="000E306A" w:rsidRDefault="000E306A" w:rsidP="000E306A">
            <w:pPr>
              <w:jc w:val="center"/>
              <w:rPr>
                <w:rFonts w:ascii="Arial" w:hAnsi="Arial" w:cs="Arial"/>
                <w:color w:val="000000"/>
                <w:sz w:val="16"/>
                <w:szCs w:val="16"/>
                <w:lang w:eastAsia="es-MX"/>
              </w:rPr>
            </w:pPr>
          </w:p>
        </w:tc>
        <w:tc>
          <w:tcPr>
            <w:tcW w:w="2268" w:type="dxa"/>
            <w:tcBorders>
              <w:top w:val="nil"/>
              <w:left w:val="nil"/>
              <w:bottom w:val="single" w:sz="4" w:space="0" w:color="D9D9D9"/>
              <w:right w:val="single" w:sz="8" w:space="0" w:color="808080"/>
            </w:tcBorders>
            <w:shd w:val="clear" w:color="000000" w:fill="FFFFFF"/>
            <w:vAlign w:val="center"/>
            <w:hideMark/>
          </w:tcPr>
          <w:p w14:paraId="2C98D7F8"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 </w:t>
            </w:r>
          </w:p>
        </w:tc>
      </w:tr>
      <w:tr w:rsidR="000E306A" w:rsidRPr="000E306A" w14:paraId="5F4E9CB4" w14:textId="77777777" w:rsidTr="004F3BE9">
        <w:trPr>
          <w:trHeight w:val="552"/>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2BAF1254" w14:textId="77777777" w:rsidR="000E306A" w:rsidRPr="000E306A" w:rsidRDefault="000E306A" w:rsidP="000E306A">
            <w:pPr>
              <w:numPr>
                <w:ilvl w:val="0"/>
                <w:numId w:val="544"/>
              </w:numPr>
              <w:spacing w:before="120"/>
              <w:contextualSpacing/>
              <w:jc w:val="both"/>
              <w:rPr>
                <w:rFonts w:ascii="Arial" w:hAnsi="Arial" w:cs="Arial"/>
                <w:caps/>
                <w:sz w:val="16"/>
                <w:szCs w:val="16"/>
                <w:lang w:eastAsia="es-MX"/>
              </w:rPr>
            </w:pPr>
            <w:r w:rsidRPr="000E306A">
              <w:rPr>
                <w:rFonts w:ascii="Arial" w:hAnsi="Arial" w:cs="Arial"/>
                <w:sz w:val="16"/>
                <w:szCs w:val="16"/>
                <w:lang w:eastAsia="es-MX"/>
              </w:rPr>
              <w:lastRenderedPageBreak/>
              <w:t>Análisis, diseño e implementación de solución del proveedor con los sistemas del instituto</w:t>
            </w:r>
          </w:p>
        </w:tc>
        <w:tc>
          <w:tcPr>
            <w:tcW w:w="2433" w:type="dxa"/>
            <w:tcBorders>
              <w:top w:val="nil"/>
              <w:left w:val="nil"/>
              <w:bottom w:val="single" w:sz="4" w:space="0" w:color="D9D9D9"/>
              <w:right w:val="single" w:sz="4" w:space="0" w:color="D9D9D9"/>
            </w:tcBorders>
            <w:shd w:val="clear" w:color="000000" w:fill="FFFFFF"/>
            <w:vAlign w:val="center"/>
            <w:hideMark/>
          </w:tcPr>
          <w:p w14:paraId="765ED9FC" w14:textId="77777777" w:rsidR="000E306A" w:rsidRPr="000E306A" w:rsidRDefault="000E306A" w:rsidP="000E306A">
            <w:pPr>
              <w:jc w:val="center"/>
              <w:rPr>
                <w:rFonts w:ascii="Arial" w:hAnsi="Arial" w:cs="Arial"/>
                <w:sz w:val="16"/>
                <w:szCs w:val="16"/>
                <w:lang w:eastAsia="es-MX"/>
              </w:rPr>
            </w:pPr>
            <w:r w:rsidRPr="000E306A">
              <w:rPr>
                <w:rFonts w:ascii="Arial" w:hAnsi="Arial" w:cs="Arial"/>
                <w:sz w:val="16"/>
                <w:szCs w:val="16"/>
                <w:lang w:eastAsia="es-MX"/>
              </w:rPr>
              <w:t>A partir de la notificación de fallo sin exceder el 31 de diciembre de 2025</w:t>
            </w:r>
          </w:p>
        </w:tc>
        <w:tc>
          <w:tcPr>
            <w:tcW w:w="2268" w:type="dxa"/>
            <w:tcBorders>
              <w:top w:val="nil"/>
              <w:left w:val="nil"/>
              <w:bottom w:val="single" w:sz="4" w:space="0" w:color="D9D9D9"/>
              <w:right w:val="single" w:sz="8" w:space="0" w:color="808080"/>
            </w:tcBorders>
            <w:shd w:val="clear" w:color="000000" w:fill="FFFFFF"/>
            <w:vAlign w:val="center"/>
            <w:hideMark/>
          </w:tcPr>
          <w:p w14:paraId="2FDD7E9A" w14:textId="77777777" w:rsidR="000E306A" w:rsidRPr="000E306A" w:rsidRDefault="000E306A" w:rsidP="000E306A">
            <w:pPr>
              <w:jc w:val="both"/>
              <w:rPr>
                <w:rFonts w:ascii="Arial" w:hAnsi="Arial" w:cs="Arial"/>
                <w:sz w:val="16"/>
                <w:szCs w:val="16"/>
                <w:lang w:eastAsia="es-MX"/>
              </w:rPr>
            </w:pPr>
            <w:r w:rsidRPr="000E306A">
              <w:rPr>
                <w:rFonts w:ascii="Arial" w:hAnsi="Arial" w:cs="Arial"/>
                <w:sz w:val="16"/>
                <w:szCs w:val="16"/>
                <w:lang w:eastAsia="es-MX"/>
              </w:rPr>
              <w:t>Días naturales para realizar la integración de la solución con los sistemas del Instituto</w:t>
            </w:r>
          </w:p>
        </w:tc>
      </w:tr>
      <w:tr w:rsidR="000E306A" w:rsidRPr="000E306A" w14:paraId="5607D725" w14:textId="77777777" w:rsidTr="004F3BE9">
        <w:trPr>
          <w:trHeight w:val="552"/>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65DE9F86" w14:textId="77777777" w:rsidR="000E306A" w:rsidRPr="000E306A" w:rsidRDefault="000E306A" w:rsidP="000E306A">
            <w:pPr>
              <w:numPr>
                <w:ilvl w:val="0"/>
                <w:numId w:val="544"/>
              </w:numPr>
              <w:spacing w:before="120"/>
              <w:contextualSpacing/>
              <w:jc w:val="both"/>
              <w:rPr>
                <w:rFonts w:ascii="Arial" w:hAnsi="Arial" w:cs="Arial"/>
                <w:caps/>
                <w:sz w:val="16"/>
                <w:szCs w:val="16"/>
                <w:lang w:eastAsia="es-MX"/>
              </w:rPr>
            </w:pPr>
            <w:r w:rsidRPr="000E306A">
              <w:rPr>
                <w:rFonts w:ascii="Arial" w:hAnsi="Arial" w:cs="Arial"/>
                <w:sz w:val="16"/>
                <w:szCs w:val="16"/>
                <w:lang w:eastAsia="es-MX"/>
              </w:rPr>
              <w:t>Pruebas de la solución integrada a los sistemas</w:t>
            </w:r>
          </w:p>
        </w:tc>
        <w:tc>
          <w:tcPr>
            <w:tcW w:w="2433" w:type="dxa"/>
            <w:tcBorders>
              <w:top w:val="nil"/>
              <w:left w:val="nil"/>
              <w:bottom w:val="single" w:sz="4" w:space="0" w:color="D9D9D9"/>
              <w:right w:val="single" w:sz="4" w:space="0" w:color="D9D9D9"/>
            </w:tcBorders>
            <w:shd w:val="clear" w:color="000000" w:fill="FFFFFF"/>
            <w:vAlign w:val="center"/>
            <w:hideMark/>
          </w:tcPr>
          <w:p w14:paraId="289AB45E" w14:textId="77777777" w:rsidR="000E306A" w:rsidRPr="000E306A" w:rsidRDefault="000E306A" w:rsidP="000E306A">
            <w:pPr>
              <w:jc w:val="center"/>
              <w:rPr>
                <w:rFonts w:ascii="Arial" w:hAnsi="Arial" w:cs="Arial"/>
                <w:sz w:val="16"/>
                <w:szCs w:val="16"/>
                <w:lang w:eastAsia="es-MX"/>
              </w:rPr>
            </w:pPr>
            <w:r w:rsidRPr="000E306A">
              <w:rPr>
                <w:rFonts w:ascii="Arial" w:hAnsi="Arial" w:cs="Arial"/>
                <w:sz w:val="16"/>
                <w:szCs w:val="16"/>
                <w:lang w:eastAsia="es-MX"/>
              </w:rPr>
              <w:t>A partir de la notificación de fallo sin exceder el 31 de diciembre de 2025</w:t>
            </w:r>
          </w:p>
        </w:tc>
        <w:tc>
          <w:tcPr>
            <w:tcW w:w="2268" w:type="dxa"/>
            <w:tcBorders>
              <w:top w:val="nil"/>
              <w:left w:val="nil"/>
              <w:bottom w:val="single" w:sz="4" w:space="0" w:color="D9D9D9"/>
              <w:right w:val="single" w:sz="8" w:space="0" w:color="808080"/>
            </w:tcBorders>
            <w:shd w:val="clear" w:color="000000" w:fill="FFFFFF"/>
            <w:vAlign w:val="center"/>
            <w:hideMark/>
          </w:tcPr>
          <w:p w14:paraId="52064813" w14:textId="77777777" w:rsidR="000E306A" w:rsidRPr="000E306A" w:rsidRDefault="000E306A" w:rsidP="000E306A">
            <w:pPr>
              <w:jc w:val="both"/>
              <w:rPr>
                <w:rFonts w:ascii="Arial" w:hAnsi="Arial" w:cs="Arial"/>
                <w:sz w:val="16"/>
                <w:szCs w:val="16"/>
                <w:lang w:eastAsia="es-MX"/>
              </w:rPr>
            </w:pPr>
            <w:r w:rsidRPr="000E306A">
              <w:rPr>
                <w:rFonts w:ascii="Arial" w:hAnsi="Arial" w:cs="Arial"/>
                <w:sz w:val="16"/>
                <w:szCs w:val="16"/>
                <w:lang w:eastAsia="es-MX"/>
              </w:rPr>
              <w:t>Días naturales para realizar las pruebas y detectar hallazgos</w:t>
            </w:r>
          </w:p>
        </w:tc>
      </w:tr>
      <w:tr w:rsidR="000E306A" w:rsidRPr="000E306A" w14:paraId="4E57F41A" w14:textId="77777777" w:rsidTr="004F3BE9">
        <w:trPr>
          <w:trHeight w:val="552"/>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05D582E8" w14:textId="77777777" w:rsidR="000E306A" w:rsidRPr="000E306A" w:rsidRDefault="000E306A" w:rsidP="000E306A">
            <w:pPr>
              <w:numPr>
                <w:ilvl w:val="0"/>
                <w:numId w:val="544"/>
              </w:numPr>
              <w:spacing w:before="120"/>
              <w:contextualSpacing/>
              <w:jc w:val="both"/>
              <w:rPr>
                <w:rFonts w:ascii="Arial" w:hAnsi="Arial" w:cs="Arial"/>
                <w:caps/>
                <w:sz w:val="16"/>
                <w:szCs w:val="16"/>
                <w:lang w:eastAsia="es-MX"/>
              </w:rPr>
            </w:pPr>
            <w:r w:rsidRPr="000E306A">
              <w:rPr>
                <w:rFonts w:ascii="Arial" w:hAnsi="Arial" w:cs="Arial"/>
                <w:sz w:val="16"/>
                <w:szCs w:val="16"/>
                <w:lang w:eastAsia="es-MX"/>
              </w:rPr>
              <w:t>Ajustes y corrección de incidentes de la integración de la solución tecnológica con los sistemas del Instituto</w:t>
            </w:r>
          </w:p>
        </w:tc>
        <w:tc>
          <w:tcPr>
            <w:tcW w:w="2433" w:type="dxa"/>
            <w:tcBorders>
              <w:top w:val="nil"/>
              <w:left w:val="nil"/>
              <w:bottom w:val="single" w:sz="4" w:space="0" w:color="D9D9D9"/>
              <w:right w:val="single" w:sz="4" w:space="0" w:color="D9D9D9"/>
            </w:tcBorders>
            <w:shd w:val="clear" w:color="000000" w:fill="FFFFFF"/>
            <w:vAlign w:val="center"/>
            <w:hideMark/>
          </w:tcPr>
          <w:p w14:paraId="6B0BB74D" w14:textId="77777777" w:rsidR="000E306A" w:rsidRPr="000E306A" w:rsidRDefault="000E306A" w:rsidP="000E306A">
            <w:pPr>
              <w:jc w:val="center"/>
              <w:rPr>
                <w:rFonts w:ascii="Arial" w:hAnsi="Arial" w:cs="Arial"/>
                <w:sz w:val="16"/>
                <w:szCs w:val="16"/>
                <w:lang w:eastAsia="es-MX"/>
              </w:rPr>
            </w:pPr>
            <w:r w:rsidRPr="000E306A">
              <w:rPr>
                <w:rFonts w:ascii="Arial" w:hAnsi="Arial" w:cs="Arial"/>
                <w:sz w:val="16"/>
                <w:szCs w:val="16"/>
                <w:lang w:eastAsia="es-MX"/>
              </w:rPr>
              <w:t>A partir de la notificación de fallo sin exceder el 31 de diciembre de 2025</w:t>
            </w:r>
          </w:p>
        </w:tc>
        <w:tc>
          <w:tcPr>
            <w:tcW w:w="2268" w:type="dxa"/>
            <w:tcBorders>
              <w:top w:val="nil"/>
              <w:left w:val="nil"/>
              <w:bottom w:val="single" w:sz="4" w:space="0" w:color="D9D9D9"/>
              <w:right w:val="single" w:sz="8" w:space="0" w:color="808080"/>
            </w:tcBorders>
            <w:shd w:val="clear" w:color="000000" w:fill="FFFFFF"/>
            <w:vAlign w:val="center"/>
            <w:hideMark/>
          </w:tcPr>
          <w:p w14:paraId="3B83E794" w14:textId="77777777" w:rsidR="000E306A" w:rsidRPr="000E306A" w:rsidRDefault="000E306A" w:rsidP="000E306A">
            <w:pPr>
              <w:jc w:val="both"/>
              <w:rPr>
                <w:rFonts w:ascii="Arial" w:hAnsi="Arial" w:cs="Arial"/>
                <w:sz w:val="16"/>
                <w:szCs w:val="16"/>
                <w:lang w:eastAsia="es-MX"/>
              </w:rPr>
            </w:pPr>
            <w:r w:rsidRPr="000E306A">
              <w:rPr>
                <w:rFonts w:ascii="Arial" w:hAnsi="Arial" w:cs="Arial"/>
                <w:sz w:val="16"/>
                <w:szCs w:val="16"/>
                <w:lang w:eastAsia="es-MX"/>
              </w:rPr>
              <w:t>Días naturales para realizar ajustes y corrección de incidentes</w:t>
            </w:r>
          </w:p>
        </w:tc>
      </w:tr>
      <w:tr w:rsidR="000E306A" w:rsidRPr="000E306A" w14:paraId="262E8F9F" w14:textId="77777777" w:rsidTr="004F3BE9">
        <w:trPr>
          <w:trHeight w:val="552"/>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1F3C7365" w14:textId="77777777" w:rsidR="000E306A" w:rsidRPr="000E306A" w:rsidRDefault="000E306A" w:rsidP="000E306A">
            <w:pPr>
              <w:numPr>
                <w:ilvl w:val="0"/>
                <w:numId w:val="544"/>
              </w:numPr>
              <w:spacing w:before="120"/>
              <w:contextualSpacing/>
              <w:jc w:val="both"/>
              <w:rPr>
                <w:rFonts w:ascii="Arial" w:hAnsi="Arial" w:cs="Arial"/>
                <w:caps/>
                <w:sz w:val="16"/>
                <w:szCs w:val="16"/>
                <w:lang w:eastAsia="es-MX"/>
              </w:rPr>
            </w:pPr>
            <w:r w:rsidRPr="000E306A">
              <w:rPr>
                <w:rFonts w:ascii="Arial" w:hAnsi="Arial" w:cs="Arial"/>
                <w:sz w:val="16"/>
                <w:szCs w:val="16"/>
                <w:lang w:eastAsia="es-MX"/>
              </w:rPr>
              <w:t>Transferencia de conocimiento</w:t>
            </w:r>
            <w:r w:rsidRPr="000E306A">
              <w:rPr>
                <w:rFonts w:ascii="Arial" w:hAnsi="Arial" w:cs="Arial"/>
                <w:caps/>
                <w:sz w:val="16"/>
                <w:szCs w:val="16"/>
                <w:lang w:eastAsia="es-MX"/>
              </w:rPr>
              <w:t xml:space="preserve"> </w:t>
            </w:r>
          </w:p>
        </w:tc>
        <w:tc>
          <w:tcPr>
            <w:tcW w:w="2433" w:type="dxa"/>
            <w:tcBorders>
              <w:top w:val="nil"/>
              <w:left w:val="nil"/>
              <w:bottom w:val="single" w:sz="4" w:space="0" w:color="D9D9D9"/>
              <w:right w:val="single" w:sz="4" w:space="0" w:color="D9D9D9"/>
            </w:tcBorders>
            <w:shd w:val="clear" w:color="000000" w:fill="FFFFFF"/>
            <w:vAlign w:val="center"/>
            <w:hideMark/>
          </w:tcPr>
          <w:p w14:paraId="6D23BD62" w14:textId="77777777" w:rsidR="000E306A" w:rsidRPr="000E306A" w:rsidRDefault="000E306A" w:rsidP="000E306A">
            <w:pPr>
              <w:jc w:val="center"/>
              <w:rPr>
                <w:rFonts w:ascii="Arial" w:hAnsi="Arial" w:cs="Arial"/>
                <w:sz w:val="16"/>
                <w:szCs w:val="16"/>
                <w:lang w:eastAsia="es-MX"/>
              </w:rPr>
            </w:pPr>
            <w:r w:rsidRPr="000E306A">
              <w:rPr>
                <w:rFonts w:ascii="Arial" w:hAnsi="Arial" w:cs="Arial"/>
                <w:sz w:val="16"/>
                <w:szCs w:val="16"/>
                <w:lang w:eastAsia="es-MX"/>
              </w:rPr>
              <w:t>Se acuerda en la reunión inicial</w:t>
            </w:r>
          </w:p>
        </w:tc>
        <w:tc>
          <w:tcPr>
            <w:tcW w:w="2268" w:type="dxa"/>
            <w:tcBorders>
              <w:top w:val="nil"/>
              <w:left w:val="nil"/>
              <w:bottom w:val="single" w:sz="4" w:space="0" w:color="D9D9D9"/>
              <w:right w:val="single" w:sz="8" w:space="0" w:color="808080"/>
            </w:tcBorders>
            <w:shd w:val="clear" w:color="000000" w:fill="FFFFFF"/>
            <w:vAlign w:val="center"/>
            <w:hideMark/>
          </w:tcPr>
          <w:p w14:paraId="0F2554B0" w14:textId="77777777" w:rsidR="000E306A" w:rsidRPr="000E306A" w:rsidRDefault="000E306A" w:rsidP="000E306A">
            <w:pPr>
              <w:jc w:val="both"/>
              <w:rPr>
                <w:rFonts w:ascii="Arial" w:hAnsi="Arial" w:cs="Arial"/>
                <w:sz w:val="16"/>
                <w:szCs w:val="16"/>
                <w:lang w:eastAsia="es-MX"/>
              </w:rPr>
            </w:pPr>
            <w:r w:rsidRPr="000E306A">
              <w:rPr>
                <w:rFonts w:ascii="Arial" w:hAnsi="Arial" w:cs="Arial"/>
                <w:sz w:val="16"/>
                <w:szCs w:val="16"/>
                <w:lang w:eastAsia="es-MX"/>
              </w:rPr>
              <w:t>A partir de la notificación de fallo sin exceder el 31 de diciembre de 2025</w:t>
            </w:r>
          </w:p>
        </w:tc>
      </w:tr>
      <w:tr w:rsidR="000E306A" w:rsidRPr="000E306A" w14:paraId="6C3213DC" w14:textId="77777777" w:rsidTr="004F3BE9">
        <w:trPr>
          <w:trHeight w:val="288"/>
        </w:trPr>
        <w:tc>
          <w:tcPr>
            <w:tcW w:w="4514" w:type="dxa"/>
            <w:tcBorders>
              <w:top w:val="nil"/>
              <w:left w:val="single" w:sz="8" w:space="0" w:color="808080"/>
              <w:bottom w:val="single" w:sz="4" w:space="0" w:color="D9D9D9"/>
              <w:right w:val="single" w:sz="4" w:space="0" w:color="D9D9D9"/>
            </w:tcBorders>
            <w:shd w:val="clear" w:color="000000" w:fill="FFFFFF"/>
            <w:vAlign w:val="center"/>
            <w:hideMark/>
          </w:tcPr>
          <w:p w14:paraId="63489CA1"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Puesta en marcha de los servicios integrados</w:t>
            </w:r>
          </w:p>
        </w:tc>
        <w:tc>
          <w:tcPr>
            <w:tcW w:w="2433" w:type="dxa"/>
            <w:tcBorders>
              <w:top w:val="nil"/>
              <w:left w:val="nil"/>
              <w:bottom w:val="single" w:sz="4" w:space="0" w:color="D9D9D9"/>
              <w:right w:val="single" w:sz="4" w:space="0" w:color="D9D9D9"/>
            </w:tcBorders>
            <w:shd w:val="clear" w:color="000000" w:fill="FFFFFF"/>
            <w:vAlign w:val="center"/>
            <w:hideMark/>
          </w:tcPr>
          <w:p w14:paraId="73ADAC78" w14:textId="77777777" w:rsidR="000E306A" w:rsidRPr="000E306A" w:rsidRDefault="000E306A" w:rsidP="000E306A">
            <w:pPr>
              <w:jc w:val="center"/>
              <w:rPr>
                <w:rFonts w:ascii="Arial" w:hAnsi="Arial" w:cs="Arial"/>
                <w:color w:val="000000"/>
                <w:sz w:val="16"/>
                <w:szCs w:val="16"/>
                <w:lang w:eastAsia="es-MX"/>
              </w:rPr>
            </w:pPr>
            <w:r w:rsidRPr="000E306A">
              <w:rPr>
                <w:rFonts w:ascii="Arial" w:hAnsi="Arial" w:cs="Arial"/>
                <w:color w:val="000000"/>
                <w:sz w:val="16"/>
                <w:szCs w:val="16"/>
                <w:lang w:eastAsia="es-MX"/>
              </w:rPr>
              <w:t>1 día</w:t>
            </w:r>
          </w:p>
        </w:tc>
        <w:tc>
          <w:tcPr>
            <w:tcW w:w="2268" w:type="dxa"/>
            <w:tcBorders>
              <w:top w:val="nil"/>
              <w:left w:val="nil"/>
              <w:bottom w:val="single" w:sz="4" w:space="0" w:color="D9D9D9"/>
              <w:right w:val="single" w:sz="8" w:space="0" w:color="808080"/>
            </w:tcBorders>
            <w:shd w:val="clear" w:color="000000" w:fill="FFFFFF"/>
            <w:vAlign w:val="center"/>
            <w:hideMark/>
          </w:tcPr>
          <w:p w14:paraId="68BE6B95" w14:textId="77777777" w:rsidR="000E306A" w:rsidRPr="000E306A" w:rsidRDefault="000E306A" w:rsidP="000E306A">
            <w:pPr>
              <w:jc w:val="both"/>
              <w:rPr>
                <w:rFonts w:ascii="Arial" w:hAnsi="Arial" w:cs="Arial"/>
                <w:color w:val="000000"/>
                <w:sz w:val="16"/>
                <w:szCs w:val="16"/>
                <w:lang w:eastAsia="es-MX"/>
              </w:rPr>
            </w:pPr>
            <w:r w:rsidRPr="000E306A">
              <w:rPr>
                <w:rFonts w:ascii="Arial" w:hAnsi="Arial" w:cs="Arial"/>
                <w:color w:val="000000"/>
                <w:sz w:val="16"/>
                <w:szCs w:val="16"/>
                <w:lang w:eastAsia="es-MX"/>
              </w:rPr>
              <w:t>A partir del 1 de enero de 2026</w:t>
            </w:r>
          </w:p>
        </w:tc>
      </w:tr>
      <w:tr w:rsidR="000E306A" w:rsidRPr="000E306A" w14:paraId="31C2E6E6" w14:textId="77777777" w:rsidTr="004F3BE9">
        <w:trPr>
          <w:trHeight w:val="840"/>
        </w:trPr>
        <w:tc>
          <w:tcPr>
            <w:tcW w:w="4514" w:type="dxa"/>
            <w:tcBorders>
              <w:top w:val="nil"/>
              <w:left w:val="single" w:sz="8" w:space="0" w:color="808080"/>
              <w:bottom w:val="single" w:sz="8" w:space="0" w:color="808080"/>
              <w:right w:val="single" w:sz="4" w:space="0" w:color="D9D9D9"/>
            </w:tcBorders>
            <w:shd w:val="clear" w:color="000000" w:fill="FFFFFF"/>
            <w:vAlign w:val="center"/>
            <w:hideMark/>
          </w:tcPr>
          <w:p w14:paraId="5830CBDE" w14:textId="77777777" w:rsidR="000E306A" w:rsidRPr="000E306A" w:rsidRDefault="000E306A" w:rsidP="000E306A">
            <w:pPr>
              <w:rPr>
                <w:rFonts w:ascii="Arial" w:hAnsi="Arial" w:cs="Arial"/>
                <w:b/>
                <w:bCs/>
                <w:color w:val="000000"/>
                <w:sz w:val="16"/>
                <w:szCs w:val="16"/>
                <w:lang w:eastAsia="es-MX"/>
              </w:rPr>
            </w:pPr>
            <w:r w:rsidRPr="000E306A">
              <w:rPr>
                <w:rFonts w:ascii="Arial" w:hAnsi="Arial" w:cs="Arial"/>
                <w:b/>
                <w:bCs/>
                <w:color w:val="000000"/>
                <w:sz w:val="16"/>
                <w:szCs w:val="16"/>
                <w:lang w:eastAsia="es-MX"/>
              </w:rPr>
              <w:t>Seguimiento al proyecto (documentos, reuniones, etc.)</w:t>
            </w:r>
          </w:p>
        </w:tc>
        <w:tc>
          <w:tcPr>
            <w:tcW w:w="2433" w:type="dxa"/>
            <w:tcBorders>
              <w:top w:val="nil"/>
              <w:left w:val="nil"/>
              <w:bottom w:val="single" w:sz="8" w:space="0" w:color="808080"/>
              <w:right w:val="single" w:sz="4" w:space="0" w:color="D9D9D9"/>
            </w:tcBorders>
            <w:shd w:val="clear" w:color="000000" w:fill="FFFFFF"/>
            <w:vAlign w:val="center"/>
            <w:hideMark/>
          </w:tcPr>
          <w:p w14:paraId="6309E1AE" w14:textId="77777777" w:rsidR="000E306A" w:rsidRPr="000E306A" w:rsidRDefault="000E306A" w:rsidP="000E306A">
            <w:pPr>
              <w:jc w:val="center"/>
              <w:rPr>
                <w:rFonts w:ascii="Arial" w:hAnsi="Arial" w:cs="Arial"/>
                <w:color w:val="000000"/>
                <w:sz w:val="16"/>
                <w:szCs w:val="16"/>
                <w:lang w:eastAsia="es-MX"/>
              </w:rPr>
            </w:pPr>
            <w:r w:rsidRPr="000E306A">
              <w:rPr>
                <w:rFonts w:ascii="Arial" w:hAnsi="Arial" w:cs="Arial"/>
                <w:color w:val="000000"/>
                <w:sz w:val="16"/>
                <w:szCs w:val="16"/>
                <w:lang w:eastAsia="es-MX"/>
              </w:rPr>
              <w:t>A partir de la notificación de fallo</w:t>
            </w:r>
          </w:p>
        </w:tc>
        <w:tc>
          <w:tcPr>
            <w:tcW w:w="2268" w:type="dxa"/>
            <w:tcBorders>
              <w:top w:val="nil"/>
              <w:left w:val="nil"/>
              <w:bottom w:val="single" w:sz="8" w:space="0" w:color="808080"/>
              <w:right w:val="single" w:sz="8" w:space="0" w:color="808080"/>
            </w:tcBorders>
            <w:shd w:val="clear" w:color="000000" w:fill="FFFFFF"/>
            <w:vAlign w:val="center"/>
            <w:hideMark/>
          </w:tcPr>
          <w:p w14:paraId="0D23CED8" w14:textId="77777777" w:rsidR="000E306A" w:rsidRPr="000E306A" w:rsidRDefault="000E306A" w:rsidP="000E306A">
            <w:pPr>
              <w:rPr>
                <w:rFonts w:ascii="Arial" w:hAnsi="Arial" w:cs="Arial"/>
                <w:color w:val="000000"/>
                <w:sz w:val="16"/>
                <w:szCs w:val="16"/>
                <w:lang w:eastAsia="es-MX"/>
              </w:rPr>
            </w:pPr>
            <w:r w:rsidRPr="000E306A">
              <w:rPr>
                <w:rFonts w:ascii="Arial" w:hAnsi="Arial" w:cs="Arial"/>
                <w:color w:val="000000"/>
                <w:sz w:val="16"/>
                <w:szCs w:val="16"/>
                <w:lang w:eastAsia="es-MX"/>
              </w:rPr>
              <w:t>Debe considerar todas las actividades que se realizan en el proyecto incluyendo los documentos a entregar que se solicitan al inicio, durante y al finalizar.</w:t>
            </w:r>
          </w:p>
        </w:tc>
      </w:tr>
    </w:tbl>
    <w:p w14:paraId="72EF8E16" w14:textId="77777777" w:rsidR="004F20A9" w:rsidRDefault="004F20A9" w:rsidP="004F20A9">
      <w:pPr>
        <w:spacing w:line="360" w:lineRule="auto"/>
        <w:ind w:right="-1"/>
        <w:contextualSpacing/>
        <w:jc w:val="both"/>
        <w:rPr>
          <w:rFonts w:ascii="Arial" w:hAnsi="Arial" w:cs="Arial"/>
          <w:color w:val="000000"/>
        </w:rPr>
      </w:pPr>
    </w:p>
    <w:p w14:paraId="2F40A4DF" w14:textId="77777777" w:rsidR="00D3135B" w:rsidRDefault="00D3135B" w:rsidP="004F20A9">
      <w:pPr>
        <w:spacing w:line="360" w:lineRule="auto"/>
        <w:ind w:right="-1"/>
        <w:contextualSpacing/>
        <w:jc w:val="both"/>
        <w:rPr>
          <w:rFonts w:ascii="Arial" w:hAnsi="Arial" w:cs="Arial"/>
          <w:color w:val="000000"/>
        </w:rPr>
      </w:pPr>
    </w:p>
    <w:p w14:paraId="065C46B8" w14:textId="77777777" w:rsidR="00D3135B" w:rsidRDefault="00D3135B" w:rsidP="004F20A9">
      <w:pPr>
        <w:spacing w:line="360" w:lineRule="auto"/>
        <w:ind w:right="-1"/>
        <w:contextualSpacing/>
        <w:jc w:val="both"/>
        <w:rPr>
          <w:rFonts w:ascii="Arial" w:hAnsi="Arial" w:cs="Arial"/>
          <w:color w:val="000000"/>
        </w:rPr>
      </w:pPr>
    </w:p>
    <w:p w14:paraId="4A2B8BE0" w14:textId="77777777" w:rsidR="00D3135B" w:rsidRDefault="00D3135B" w:rsidP="004F20A9">
      <w:pPr>
        <w:spacing w:line="360" w:lineRule="auto"/>
        <w:ind w:right="-1"/>
        <w:contextualSpacing/>
        <w:jc w:val="both"/>
        <w:rPr>
          <w:rFonts w:ascii="Arial" w:hAnsi="Arial" w:cs="Arial"/>
          <w:color w:val="000000"/>
        </w:rPr>
      </w:pPr>
    </w:p>
    <w:p w14:paraId="775DBDBC" w14:textId="77777777" w:rsidR="00D3135B" w:rsidRDefault="00D3135B" w:rsidP="004F20A9">
      <w:pPr>
        <w:spacing w:line="360" w:lineRule="auto"/>
        <w:ind w:right="-1"/>
        <w:contextualSpacing/>
        <w:jc w:val="both"/>
        <w:rPr>
          <w:rFonts w:ascii="Arial" w:hAnsi="Arial" w:cs="Arial"/>
          <w:color w:val="000000"/>
        </w:rPr>
      </w:pPr>
    </w:p>
    <w:p w14:paraId="028F05FB" w14:textId="77777777" w:rsidR="00D3135B" w:rsidRDefault="00D3135B" w:rsidP="004F20A9">
      <w:pPr>
        <w:spacing w:line="360" w:lineRule="auto"/>
        <w:ind w:right="-1"/>
        <w:contextualSpacing/>
        <w:jc w:val="both"/>
        <w:rPr>
          <w:rFonts w:ascii="Arial" w:hAnsi="Arial" w:cs="Arial"/>
          <w:color w:val="000000"/>
        </w:rPr>
      </w:pPr>
    </w:p>
    <w:p w14:paraId="466ED768" w14:textId="77777777" w:rsidR="00D3135B" w:rsidRDefault="00D3135B" w:rsidP="004F20A9">
      <w:pPr>
        <w:spacing w:line="360" w:lineRule="auto"/>
        <w:ind w:right="-1"/>
        <w:contextualSpacing/>
        <w:jc w:val="both"/>
        <w:rPr>
          <w:rFonts w:ascii="Arial" w:hAnsi="Arial" w:cs="Arial"/>
          <w:color w:val="000000"/>
        </w:rPr>
      </w:pPr>
    </w:p>
    <w:p w14:paraId="3980B2BE" w14:textId="77777777" w:rsidR="00D3135B" w:rsidRDefault="00D3135B" w:rsidP="004F20A9">
      <w:pPr>
        <w:spacing w:line="360" w:lineRule="auto"/>
        <w:ind w:right="-1"/>
        <w:contextualSpacing/>
        <w:jc w:val="both"/>
        <w:rPr>
          <w:rFonts w:ascii="Arial" w:hAnsi="Arial" w:cs="Arial"/>
          <w:color w:val="000000"/>
        </w:rPr>
      </w:pPr>
    </w:p>
    <w:p w14:paraId="11AD4927" w14:textId="77777777" w:rsidR="00D3135B" w:rsidRDefault="00D3135B" w:rsidP="004F20A9">
      <w:pPr>
        <w:spacing w:line="360" w:lineRule="auto"/>
        <w:ind w:right="-1"/>
        <w:contextualSpacing/>
        <w:jc w:val="both"/>
        <w:rPr>
          <w:rFonts w:ascii="Arial" w:hAnsi="Arial" w:cs="Arial"/>
          <w:color w:val="000000"/>
        </w:rPr>
      </w:pPr>
    </w:p>
    <w:p w14:paraId="7826DF3B" w14:textId="77777777" w:rsidR="00D3135B" w:rsidRDefault="00D3135B" w:rsidP="004F20A9">
      <w:pPr>
        <w:spacing w:line="360" w:lineRule="auto"/>
        <w:ind w:right="-1"/>
        <w:contextualSpacing/>
        <w:jc w:val="both"/>
        <w:rPr>
          <w:rFonts w:ascii="Arial" w:hAnsi="Arial" w:cs="Arial"/>
          <w:color w:val="000000"/>
        </w:rPr>
      </w:pPr>
    </w:p>
    <w:p w14:paraId="1A20B139" w14:textId="77777777" w:rsidR="00D3135B" w:rsidRDefault="00D3135B" w:rsidP="004F20A9">
      <w:pPr>
        <w:spacing w:line="360" w:lineRule="auto"/>
        <w:ind w:right="-1"/>
        <w:contextualSpacing/>
        <w:jc w:val="both"/>
        <w:rPr>
          <w:rFonts w:ascii="Arial" w:hAnsi="Arial" w:cs="Arial"/>
          <w:color w:val="000000"/>
        </w:rPr>
      </w:pPr>
    </w:p>
    <w:p w14:paraId="508DA245" w14:textId="77777777" w:rsidR="00D3135B" w:rsidRDefault="00D3135B" w:rsidP="004F20A9">
      <w:pPr>
        <w:spacing w:line="360" w:lineRule="auto"/>
        <w:ind w:right="-1"/>
        <w:contextualSpacing/>
        <w:jc w:val="both"/>
        <w:rPr>
          <w:rFonts w:ascii="Arial" w:hAnsi="Arial" w:cs="Arial"/>
          <w:color w:val="000000"/>
        </w:rPr>
      </w:pPr>
    </w:p>
    <w:p w14:paraId="108D4356" w14:textId="77777777" w:rsidR="00D3135B" w:rsidRDefault="00D3135B" w:rsidP="004F20A9">
      <w:pPr>
        <w:spacing w:line="360" w:lineRule="auto"/>
        <w:ind w:right="-1"/>
        <w:contextualSpacing/>
        <w:jc w:val="both"/>
        <w:rPr>
          <w:rFonts w:ascii="Arial" w:hAnsi="Arial" w:cs="Arial"/>
          <w:color w:val="000000"/>
        </w:rPr>
      </w:pPr>
    </w:p>
    <w:p w14:paraId="08A2204B" w14:textId="77777777" w:rsidR="00D3135B" w:rsidRDefault="00D3135B" w:rsidP="004F20A9">
      <w:pPr>
        <w:spacing w:line="360" w:lineRule="auto"/>
        <w:ind w:right="-1"/>
        <w:contextualSpacing/>
        <w:jc w:val="both"/>
        <w:rPr>
          <w:rFonts w:ascii="Arial" w:hAnsi="Arial" w:cs="Arial"/>
          <w:color w:val="000000"/>
        </w:rPr>
      </w:pPr>
    </w:p>
    <w:p w14:paraId="57BC6E05" w14:textId="77777777" w:rsidR="00D3135B" w:rsidRDefault="00D3135B" w:rsidP="004F20A9">
      <w:pPr>
        <w:spacing w:line="360" w:lineRule="auto"/>
        <w:ind w:right="-1"/>
        <w:contextualSpacing/>
        <w:jc w:val="both"/>
        <w:rPr>
          <w:rFonts w:ascii="Arial" w:hAnsi="Arial" w:cs="Arial"/>
          <w:color w:val="000000"/>
        </w:rPr>
      </w:pPr>
    </w:p>
    <w:p w14:paraId="054E3935" w14:textId="77777777" w:rsidR="00D3135B" w:rsidRDefault="00D3135B" w:rsidP="004F20A9">
      <w:pPr>
        <w:spacing w:line="360" w:lineRule="auto"/>
        <w:ind w:right="-1"/>
        <w:contextualSpacing/>
        <w:jc w:val="both"/>
        <w:rPr>
          <w:rFonts w:ascii="Arial" w:hAnsi="Arial" w:cs="Arial"/>
          <w:color w:val="000000"/>
        </w:rPr>
      </w:pPr>
    </w:p>
    <w:p w14:paraId="74C21E1E" w14:textId="77777777" w:rsidR="00D3135B" w:rsidRDefault="00D3135B" w:rsidP="004F20A9">
      <w:pPr>
        <w:spacing w:line="360" w:lineRule="auto"/>
        <w:ind w:right="-1"/>
        <w:contextualSpacing/>
        <w:jc w:val="both"/>
        <w:rPr>
          <w:rFonts w:ascii="Arial" w:hAnsi="Arial" w:cs="Arial"/>
          <w:color w:val="000000"/>
        </w:rPr>
      </w:pPr>
    </w:p>
    <w:p w14:paraId="67962B09" w14:textId="77777777" w:rsidR="00D3135B" w:rsidRDefault="00D3135B" w:rsidP="004F20A9">
      <w:pPr>
        <w:spacing w:line="360" w:lineRule="auto"/>
        <w:ind w:right="-1"/>
        <w:contextualSpacing/>
        <w:jc w:val="both"/>
        <w:rPr>
          <w:rFonts w:ascii="Arial" w:hAnsi="Arial" w:cs="Arial"/>
          <w:color w:val="000000"/>
        </w:rPr>
      </w:pPr>
    </w:p>
    <w:p w14:paraId="55830A89" w14:textId="77777777" w:rsidR="00D3135B" w:rsidRDefault="00D3135B" w:rsidP="004F20A9">
      <w:pPr>
        <w:spacing w:line="360" w:lineRule="auto"/>
        <w:ind w:right="-1"/>
        <w:contextualSpacing/>
        <w:jc w:val="both"/>
        <w:rPr>
          <w:rFonts w:ascii="Arial" w:hAnsi="Arial" w:cs="Arial"/>
          <w:color w:val="000000"/>
        </w:rPr>
      </w:pPr>
    </w:p>
    <w:p w14:paraId="46BDBD81" w14:textId="77777777" w:rsidR="00D3135B" w:rsidRDefault="00D3135B" w:rsidP="004F20A9">
      <w:pPr>
        <w:spacing w:line="360" w:lineRule="auto"/>
        <w:ind w:right="-1"/>
        <w:contextualSpacing/>
        <w:jc w:val="both"/>
        <w:rPr>
          <w:rFonts w:ascii="Arial" w:hAnsi="Arial" w:cs="Arial"/>
          <w:color w:val="000000"/>
        </w:rPr>
      </w:pPr>
    </w:p>
    <w:p w14:paraId="5CB96262" w14:textId="77777777" w:rsidR="00D3135B" w:rsidRDefault="00D3135B" w:rsidP="004F20A9">
      <w:pPr>
        <w:spacing w:line="360" w:lineRule="auto"/>
        <w:ind w:right="-1"/>
        <w:contextualSpacing/>
        <w:jc w:val="both"/>
        <w:rPr>
          <w:rFonts w:ascii="Arial" w:hAnsi="Arial" w:cs="Arial"/>
          <w:color w:val="000000"/>
        </w:rPr>
      </w:pPr>
    </w:p>
    <w:p w14:paraId="56535594" w14:textId="77777777" w:rsidR="00D3135B" w:rsidRDefault="00D3135B" w:rsidP="004F20A9">
      <w:pPr>
        <w:spacing w:line="360" w:lineRule="auto"/>
        <w:ind w:right="-1"/>
        <w:contextualSpacing/>
        <w:jc w:val="both"/>
        <w:rPr>
          <w:rFonts w:ascii="Arial" w:hAnsi="Arial" w:cs="Arial"/>
          <w:color w:val="000000"/>
        </w:rPr>
      </w:pPr>
    </w:p>
    <w:p w14:paraId="65B3EA56" w14:textId="77777777" w:rsidR="00D3135B" w:rsidRDefault="00D3135B" w:rsidP="004F20A9">
      <w:pPr>
        <w:spacing w:line="360" w:lineRule="auto"/>
        <w:ind w:right="-1"/>
        <w:contextualSpacing/>
        <w:jc w:val="both"/>
        <w:rPr>
          <w:rFonts w:ascii="Arial" w:hAnsi="Arial" w:cs="Arial"/>
          <w:color w:val="000000"/>
        </w:rPr>
      </w:pPr>
    </w:p>
    <w:p w14:paraId="73860A2F" w14:textId="6D26AF12" w:rsidR="00DF14F7" w:rsidRDefault="00DF14F7" w:rsidP="004F20A9">
      <w:pPr>
        <w:pStyle w:val="Ttulo1"/>
        <w:tabs>
          <w:tab w:val="center" w:pos="234"/>
          <w:tab w:val="center" w:pos="1609"/>
        </w:tabs>
        <w:jc w:val="both"/>
        <w:rPr>
          <w:rFonts w:cs="Arial"/>
        </w:rPr>
      </w:pPr>
    </w:p>
    <w:p w14:paraId="06CA3AC6" w14:textId="77777777" w:rsidR="00DF14F7" w:rsidRDefault="00DF14F7" w:rsidP="00A74688">
      <w:pPr>
        <w:jc w:val="both"/>
        <w:rPr>
          <w:rFonts w:ascii="Arial" w:hAnsi="Arial" w:cs="Arial"/>
        </w:rPr>
      </w:pPr>
    </w:p>
    <w:p w14:paraId="631489EB" w14:textId="4391B324" w:rsidR="00827564" w:rsidRPr="004A1108" w:rsidRDefault="003D2111" w:rsidP="00836EEA">
      <w:pPr>
        <w:pStyle w:val="Ttulo1"/>
        <w:rPr>
          <w:rFonts w:cs="Arial"/>
          <w:color w:val="CC0066"/>
          <w:kern w:val="32"/>
          <w:sz w:val="28"/>
        </w:rPr>
      </w:pPr>
      <w:bookmarkStart w:id="1517" w:name="_Toc197702689"/>
      <w:r>
        <w:rPr>
          <w:rFonts w:cs="Arial"/>
          <w:color w:val="CC0066"/>
          <w:kern w:val="32"/>
          <w:sz w:val="28"/>
        </w:rPr>
        <w:lastRenderedPageBreak/>
        <w:t xml:space="preserve">ANEXO </w:t>
      </w:r>
      <w:r w:rsidR="00827564" w:rsidRPr="004A1108">
        <w:rPr>
          <w:rFonts w:cs="Arial"/>
          <w:color w:val="CC0066"/>
          <w:kern w:val="32"/>
          <w:sz w:val="28"/>
        </w:rPr>
        <w:t>2</w:t>
      </w:r>
      <w:bookmarkEnd w:id="1517"/>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492"/>
      <w:bookmarkEnd w:id="1493"/>
      <w:bookmarkEnd w:id="1494"/>
      <w:bookmarkEnd w:id="1495"/>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18" w:name="_Toc197702690"/>
      <w:r w:rsidRPr="004A1108">
        <w:rPr>
          <w:rFonts w:cs="Arial"/>
          <w:color w:val="CC0066"/>
          <w:kern w:val="32"/>
          <w:sz w:val="32"/>
          <w:szCs w:val="32"/>
        </w:rPr>
        <w:lastRenderedPageBreak/>
        <w:t>ANEXO 3 “A”</w:t>
      </w:r>
      <w:bookmarkEnd w:id="1518"/>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19" w:name="_Toc197702691"/>
      <w:r w:rsidRPr="004A1108">
        <w:rPr>
          <w:rFonts w:cs="Arial"/>
          <w:color w:val="CC0066"/>
          <w:kern w:val="32"/>
          <w:sz w:val="32"/>
          <w:szCs w:val="32"/>
        </w:rPr>
        <w:lastRenderedPageBreak/>
        <w:t>ANEXO 3 “B”</w:t>
      </w:r>
      <w:bookmarkEnd w:id="1519"/>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20" w:name="_Toc197702692"/>
      <w:r w:rsidRPr="004A1108">
        <w:rPr>
          <w:rFonts w:cs="Arial"/>
          <w:color w:val="CC0066"/>
          <w:kern w:val="32"/>
          <w:sz w:val="32"/>
          <w:szCs w:val="32"/>
        </w:rPr>
        <w:lastRenderedPageBreak/>
        <w:t>ANEXO 3 “C”</w:t>
      </w:r>
      <w:bookmarkEnd w:id="1520"/>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21" w:name="_Toc309618102"/>
      <w:bookmarkStart w:id="1522" w:name="_Toc314085351"/>
      <w:bookmarkStart w:id="1523" w:name="_Toc314094172"/>
      <w:bookmarkStart w:id="1524" w:name="_Toc289064608"/>
      <w:bookmarkStart w:id="1525"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26" w:name="_Toc197702693"/>
      <w:r w:rsidRPr="004A1108">
        <w:rPr>
          <w:rFonts w:cs="Arial"/>
          <w:color w:val="CC0066"/>
          <w:kern w:val="32"/>
          <w:sz w:val="32"/>
          <w:szCs w:val="32"/>
        </w:rPr>
        <w:lastRenderedPageBreak/>
        <w:t>ANEXO 4</w:t>
      </w:r>
      <w:bookmarkEnd w:id="1521"/>
      <w:bookmarkEnd w:id="1522"/>
      <w:bookmarkEnd w:id="1523"/>
      <w:bookmarkEnd w:id="1526"/>
    </w:p>
    <w:p w14:paraId="6E5D924F" w14:textId="77777777" w:rsidR="00F70FCA" w:rsidRPr="004A1108" w:rsidRDefault="00F70FCA" w:rsidP="00EE5879">
      <w:pPr>
        <w:pStyle w:val="Ttulo1"/>
        <w:shd w:val="clear" w:color="auto" w:fill="D9D9D9" w:themeFill="background1" w:themeFillShade="D9"/>
        <w:rPr>
          <w:rFonts w:cs="Arial"/>
          <w:sz w:val="32"/>
        </w:rPr>
      </w:pPr>
      <w:bookmarkStart w:id="1527" w:name="_Toc452121420"/>
      <w:bookmarkStart w:id="1528" w:name="_Toc464498342"/>
      <w:bookmarkStart w:id="1529" w:name="_Toc464498747"/>
      <w:bookmarkStart w:id="1530" w:name="_Toc487209361"/>
      <w:bookmarkStart w:id="1531" w:name="_Toc488428675"/>
      <w:bookmarkStart w:id="1532" w:name="_Toc491181001"/>
      <w:bookmarkStart w:id="1533" w:name="_Toc492377963"/>
      <w:bookmarkStart w:id="1534" w:name="_Toc493501665"/>
      <w:bookmarkStart w:id="1535" w:name="_Toc494211623"/>
      <w:bookmarkStart w:id="1536" w:name="_Toc496883359"/>
      <w:bookmarkStart w:id="1537" w:name="_Toc498523242"/>
      <w:bookmarkStart w:id="1538" w:name="_Toc505704926"/>
      <w:bookmarkStart w:id="1539" w:name="_Toc510612363"/>
      <w:bookmarkStart w:id="1540" w:name="_Toc3539030"/>
      <w:bookmarkStart w:id="1541" w:name="_Toc19704303"/>
      <w:bookmarkStart w:id="1542" w:name="_Toc23410280"/>
      <w:bookmarkStart w:id="1543" w:name="_Toc23958046"/>
      <w:bookmarkStart w:id="1544" w:name="_Toc80883810"/>
      <w:bookmarkStart w:id="1545" w:name="_Toc80890481"/>
      <w:bookmarkStart w:id="1546" w:name="_Toc82529192"/>
      <w:bookmarkStart w:id="1547" w:name="_Toc119663177"/>
      <w:bookmarkStart w:id="1548" w:name="_Toc128403879"/>
      <w:bookmarkStart w:id="1549" w:name="_Toc139655593"/>
      <w:bookmarkStart w:id="1550" w:name="_Toc161343786"/>
      <w:bookmarkStart w:id="1551" w:name="_Toc163151935"/>
      <w:bookmarkStart w:id="1552" w:name="_Toc184325975"/>
      <w:bookmarkStart w:id="1553" w:name="_Toc192504912"/>
      <w:bookmarkStart w:id="1554" w:name="_Toc193296153"/>
      <w:bookmarkStart w:id="1555" w:name="_Toc193881379"/>
      <w:bookmarkStart w:id="1556" w:name="_Toc197702694"/>
      <w:r w:rsidRPr="004A1108">
        <w:rPr>
          <w:rFonts w:cs="Arial"/>
          <w:kern w:val="32"/>
          <w:sz w:val="28"/>
          <w:szCs w:val="32"/>
        </w:rPr>
        <w:t>Declaración de integridad</w:t>
      </w:r>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bookmarkEnd w:id="1524"/>
    <w:bookmarkEnd w:id="1525"/>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57" w:name="_Toc434004150"/>
      <w:bookmarkStart w:id="1558"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59" w:name="_Toc197702695"/>
      <w:r w:rsidRPr="004A1108">
        <w:rPr>
          <w:rFonts w:cs="Arial"/>
          <w:color w:val="CC0066"/>
          <w:kern w:val="32"/>
          <w:sz w:val="32"/>
          <w:szCs w:val="32"/>
        </w:rPr>
        <w:lastRenderedPageBreak/>
        <w:t>ANEXO 5</w:t>
      </w:r>
      <w:bookmarkEnd w:id="1557"/>
      <w:bookmarkEnd w:id="1558"/>
      <w:bookmarkEnd w:id="1559"/>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60"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61" w:name="_Toc197702696"/>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60"/>
      <w:r w:rsidR="00A152D4" w:rsidRPr="004A1108">
        <w:rPr>
          <w:rFonts w:cs="Arial"/>
          <w:color w:val="CC0066"/>
          <w:kern w:val="32"/>
          <w:sz w:val="32"/>
          <w:szCs w:val="32"/>
        </w:rPr>
        <w:t>6</w:t>
      </w:r>
      <w:bookmarkEnd w:id="1561"/>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62"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[__</w:t>
      </w:r>
      <w:r w:rsidR="004F47FC" w:rsidRPr="004A1108">
        <w:rPr>
          <w:rFonts w:cs="Arial"/>
          <w:sz w:val="20"/>
          <w:szCs w:val="22"/>
        </w:rPr>
        <w:t>(</w:t>
      </w:r>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63"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63"/>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6"/>
          <w:footerReference w:type="default" r:id="rId37"/>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64" w:name="_Toc434004152"/>
      <w:bookmarkStart w:id="1565" w:name="_Toc197702697"/>
      <w:r w:rsidRPr="004A1108">
        <w:rPr>
          <w:rFonts w:cs="Arial"/>
          <w:color w:val="CC0066"/>
          <w:kern w:val="32"/>
          <w:sz w:val="32"/>
          <w:szCs w:val="32"/>
        </w:rPr>
        <w:lastRenderedPageBreak/>
        <w:t xml:space="preserve">ANEXO </w:t>
      </w:r>
      <w:bookmarkEnd w:id="1564"/>
      <w:r w:rsidR="00A152D4" w:rsidRPr="004A1108">
        <w:rPr>
          <w:rFonts w:cs="Arial"/>
          <w:color w:val="CC0066"/>
          <w:kern w:val="32"/>
          <w:sz w:val="32"/>
          <w:szCs w:val="32"/>
        </w:rPr>
        <w:t>7</w:t>
      </w:r>
      <w:bookmarkEnd w:id="1565"/>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4C1E5AFE"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566" w:name="_Toc434004153"/>
      <w:bookmarkEnd w:id="1562"/>
      <w:r w:rsidR="00240AE8" w:rsidRPr="004A1108">
        <w:rPr>
          <w:rFonts w:ascii="Arial" w:hAnsi="Arial" w:cs="Arial"/>
        </w:rPr>
        <w:t>5</w:t>
      </w:r>
    </w:p>
    <w:p w14:paraId="029FAB03" w14:textId="77777777" w:rsidR="00184CC5" w:rsidRPr="00316413" w:rsidRDefault="00184CC5" w:rsidP="00184CC5">
      <w:pPr>
        <w:jc w:val="both"/>
        <w:rPr>
          <w:rFonts w:ascii="Arial" w:hAnsi="Arial" w:cs="Arial"/>
          <w:sz w:val="16"/>
          <w:szCs w:val="16"/>
        </w:rPr>
      </w:pPr>
    </w:p>
    <w:p w14:paraId="427053A7" w14:textId="77777777" w:rsidR="00184CC5" w:rsidRPr="001316F4" w:rsidRDefault="00184CC5" w:rsidP="00184CC5">
      <w:pPr>
        <w:pStyle w:val="Prrafodelista"/>
        <w:ind w:left="705"/>
        <w:jc w:val="both"/>
        <w:rPr>
          <w:rFonts w:ascii="Arial" w:hAnsi="Arial" w:cs="Arial"/>
          <w:bCs/>
          <w:sz w:val="16"/>
          <w:szCs w:val="16"/>
        </w:rPr>
      </w:pPr>
    </w:p>
    <w:p w14:paraId="1EC090D5" w14:textId="0C840A4D" w:rsidR="0009307E" w:rsidRPr="00247B18" w:rsidRDefault="0009307E" w:rsidP="0009307E">
      <w:pPr>
        <w:tabs>
          <w:tab w:val="left" w:pos="993"/>
        </w:tabs>
        <w:jc w:val="both"/>
        <w:rPr>
          <w:rFonts w:ascii="Arial" w:hAnsi="Arial" w:cs="Arial"/>
          <w:sz w:val="18"/>
          <w:szCs w:val="18"/>
          <w:lang w:eastAsia="es-MX"/>
        </w:rPr>
      </w:pPr>
      <w:r w:rsidRPr="00247B18">
        <w:rPr>
          <w:rFonts w:ascii="Arial" w:hAnsi="Arial" w:cs="Arial"/>
          <w:b/>
          <w:bCs/>
          <w:sz w:val="18"/>
          <w:szCs w:val="18"/>
          <w:lang w:val="es-ES" w:eastAsia="es-MX"/>
        </w:rPr>
        <w:t>Renovación para la carga, optimización de transferencia, descarga y alojamiento de archivos de audio, video y datos en nube</w:t>
      </w:r>
    </w:p>
    <w:p w14:paraId="5C80FF43" w14:textId="77777777" w:rsidR="0009307E" w:rsidRPr="00247B18" w:rsidRDefault="0009307E" w:rsidP="0009307E">
      <w:pPr>
        <w:tabs>
          <w:tab w:val="left" w:pos="993"/>
        </w:tabs>
        <w:jc w:val="both"/>
        <w:rPr>
          <w:rFonts w:ascii="Arial" w:hAnsi="Arial" w:cs="Arial"/>
          <w:sz w:val="18"/>
          <w:szCs w:val="18"/>
          <w:lang w:eastAsia="es-MX"/>
        </w:rPr>
      </w:pPr>
      <w:r w:rsidRPr="00247B18">
        <w:rPr>
          <w:rFonts w:ascii="Arial" w:hAnsi="Arial" w:cs="Arial"/>
          <w:sz w:val="18"/>
          <w:szCs w:val="18"/>
          <w:lang w:eastAsia="es-MX"/>
        </w:rPr>
        <w:t> </w:t>
      </w:r>
    </w:p>
    <w:p w14:paraId="1F3C74D9" w14:textId="2C042CF0" w:rsidR="00B46F41" w:rsidRDefault="00B46F41" w:rsidP="00B46F41">
      <w:pPr>
        <w:pStyle w:val="Textoindependiente"/>
        <w:rPr>
          <w:b/>
          <w:bCs/>
        </w:rPr>
      </w:pPr>
      <w:r w:rsidRPr="00B46F41">
        <w:rPr>
          <w:b/>
          <w:bCs/>
        </w:rPr>
        <w:t> </w:t>
      </w:r>
    </w:p>
    <w:p w14:paraId="17CB39C6" w14:textId="77777777" w:rsidR="00B46F41" w:rsidRPr="00B46F41" w:rsidRDefault="00B46F41" w:rsidP="00B46F41">
      <w:pPr>
        <w:pStyle w:val="Textoindependiente"/>
        <w:rPr>
          <w:b/>
          <w:bCs/>
          <w:sz w:val="20"/>
        </w:rPr>
      </w:pPr>
      <w:r w:rsidRPr="00B46F41">
        <w:rPr>
          <w:b/>
          <w:bCs/>
          <w:i/>
          <w:iCs/>
          <w:sz w:val="20"/>
          <w:lang w:val="es-ES"/>
        </w:rPr>
        <w:t>Ejercicio Fiscal 2025</w:t>
      </w:r>
      <w:r w:rsidRPr="00B46F41">
        <w:rPr>
          <w:b/>
          <w:bCs/>
          <w:sz w:val="20"/>
        </w:rPr>
        <w:t> </w:t>
      </w:r>
    </w:p>
    <w:tbl>
      <w:tblPr>
        <w:tblW w:w="769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45"/>
        <w:gridCol w:w="1815"/>
        <w:gridCol w:w="1635"/>
      </w:tblGrid>
      <w:tr w:rsidR="000D5A3C" w:rsidRPr="00B46F41" w14:paraId="4FE9D292" w14:textId="77777777" w:rsidTr="00BA53D2">
        <w:trPr>
          <w:trHeight w:val="300"/>
        </w:trPr>
        <w:tc>
          <w:tcPr>
            <w:tcW w:w="4245" w:type="dxa"/>
            <w:tcBorders>
              <w:top w:val="nil"/>
              <w:left w:val="single" w:sz="6" w:space="0" w:color="7030A0"/>
              <w:bottom w:val="single" w:sz="6" w:space="0" w:color="7030A0"/>
              <w:right w:val="single" w:sz="6" w:space="0" w:color="FFFFFF"/>
            </w:tcBorders>
            <w:shd w:val="clear" w:color="auto" w:fill="512F73"/>
            <w:vAlign w:val="center"/>
            <w:hideMark/>
          </w:tcPr>
          <w:p w14:paraId="6A742DCE" w14:textId="64326A2A"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Descripción</w:t>
            </w:r>
          </w:p>
        </w:tc>
        <w:tc>
          <w:tcPr>
            <w:tcW w:w="1815" w:type="dxa"/>
            <w:tcBorders>
              <w:top w:val="nil"/>
              <w:left w:val="nil"/>
              <w:bottom w:val="single" w:sz="6" w:space="0" w:color="7030A0"/>
              <w:right w:val="single" w:sz="6" w:space="0" w:color="FFFFFF"/>
            </w:tcBorders>
            <w:shd w:val="clear" w:color="auto" w:fill="512F73"/>
            <w:vAlign w:val="center"/>
            <w:hideMark/>
          </w:tcPr>
          <w:p w14:paraId="060E1F9E" w14:textId="7D1FC823"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Cantidad  </w:t>
            </w:r>
            <w:r w:rsidRPr="00B46F41">
              <w:rPr>
                <w:b/>
                <w:bCs/>
                <w:color w:val="FFFFFF" w:themeColor="background1"/>
                <w:sz w:val="16"/>
                <w:szCs w:val="16"/>
              </w:rPr>
              <w:br/>
              <w:t>Un servicio</w:t>
            </w:r>
          </w:p>
          <w:p w14:paraId="66DF9376" w14:textId="263B4829" w:rsidR="00B46F41" w:rsidRPr="00B46F41" w:rsidRDefault="00B46F41" w:rsidP="000D5A3C">
            <w:pPr>
              <w:pStyle w:val="Textoindependiente"/>
              <w:jc w:val="center"/>
              <w:rPr>
                <w:b/>
                <w:bCs/>
                <w:color w:val="FFFFFF" w:themeColor="background1"/>
                <w:sz w:val="16"/>
                <w:szCs w:val="16"/>
              </w:rPr>
            </w:pPr>
          </w:p>
        </w:tc>
        <w:tc>
          <w:tcPr>
            <w:tcW w:w="1635" w:type="dxa"/>
            <w:tcBorders>
              <w:top w:val="nil"/>
              <w:left w:val="nil"/>
              <w:bottom w:val="single" w:sz="6" w:space="0" w:color="7030A0"/>
              <w:right w:val="single" w:sz="6" w:space="0" w:color="7030A0"/>
            </w:tcBorders>
            <w:shd w:val="clear" w:color="auto" w:fill="512F73"/>
            <w:vAlign w:val="center"/>
            <w:hideMark/>
          </w:tcPr>
          <w:p w14:paraId="2A29165F" w14:textId="4000D6B8" w:rsidR="00B46F41" w:rsidRDefault="00BA53D2" w:rsidP="000D5A3C">
            <w:pPr>
              <w:pStyle w:val="Textoindependiente"/>
              <w:jc w:val="center"/>
              <w:rPr>
                <w:b/>
                <w:bCs/>
                <w:color w:val="FFFFFF" w:themeColor="background1"/>
                <w:sz w:val="16"/>
                <w:szCs w:val="16"/>
              </w:rPr>
            </w:pPr>
            <w:r>
              <w:rPr>
                <w:b/>
                <w:bCs/>
                <w:color w:val="FFFFFF" w:themeColor="background1"/>
                <w:sz w:val="16"/>
                <w:szCs w:val="16"/>
              </w:rPr>
              <w:t>Precio</w:t>
            </w:r>
            <w:r w:rsidR="00B46F41" w:rsidRPr="00B46F41">
              <w:rPr>
                <w:b/>
                <w:bCs/>
                <w:color w:val="FFFFFF" w:themeColor="background1"/>
                <w:sz w:val="16"/>
                <w:szCs w:val="16"/>
              </w:rPr>
              <w:t xml:space="preserve"> unitario </w:t>
            </w:r>
            <w:r w:rsidR="00B46F41" w:rsidRPr="00B46F41">
              <w:rPr>
                <w:b/>
                <w:bCs/>
                <w:color w:val="FFFFFF" w:themeColor="background1"/>
                <w:sz w:val="16"/>
                <w:szCs w:val="16"/>
              </w:rPr>
              <w:br/>
              <w:t>antes de IVA (pago único)</w:t>
            </w:r>
          </w:p>
          <w:p w14:paraId="054C01B3" w14:textId="4A031F0E" w:rsidR="00247B18" w:rsidRPr="00B46F41" w:rsidRDefault="00BA53D2" w:rsidP="00247B18">
            <w:pPr>
              <w:pStyle w:val="Textoindependiente"/>
              <w:jc w:val="center"/>
              <w:rPr>
                <w:b/>
                <w:bCs/>
                <w:color w:val="FFFFFF" w:themeColor="background1"/>
                <w:sz w:val="16"/>
                <w:szCs w:val="16"/>
              </w:rPr>
            </w:pPr>
            <w:r>
              <w:rPr>
                <w:b/>
                <w:bCs/>
                <w:color w:val="FFFFFF" w:themeColor="background1"/>
                <w:sz w:val="16"/>
                <w:szCs w:val="16"/>
              </w:rPr>
              <w:t>(Subtotal</w:t>
            </w:r>
            <w:r w:rsidR="000D4774">
              <w:rPr>
                <w:b/>
                <w:bCs/>
                <w:color w:val="FFFFFF" w:themeColor="background1"/>
                <w:sz w:val="16"/>
                <w:szCs w:val="16"/>
              </w:rPr>
              <w:t xml:space="preserve"> 2025</w:t>
            </w:r>
            <w:r>
              <w:rPr>
                <w:b/>
                <w:bCs/>
                <w:color w:val="FFFFFF" w:themeColor="background1"/>
                <w:sz w:val="16"/>
                <w:szCs w:val="16"/>
              </w:rPr>
              <w:t>)</w:t>
            </w:r>
          </w:p>
        </w:tc>
      </w:tr>
      <w:tr w:rsidR="00B46F41" w:rsidRPr="00B46F41" w14:paraId="6771D09E" w14:textId="77777777" w:rsidTr="00BA53D2">
        <w:trPr>
          <w:trHeight w:val="300"/>
        </w:trPr>
        <w:tc>
          <w:tcPr>
            <w:tcW w:w="4245" w:type="dxa"/>
            <w:tcBorders>
              <w:top w:val="single" w:sz="6" w:space="0" w:color="7030A0"/>
              <w:left w:val="single" w:sz="6" w:space="0" w:color="7030A0"/>
              <w:bottom w:val="single" w:sz="6" w:space="0" w:color="7030A0"/>
              <w:right w:val="single" w:sz="6" w:space="0" w:color="7030A0"/>
            </w:tcBorders>
            <w:vAlign w:val="center"/>
            <w:hideMark/>
          </w:tcPr>
          <w:p w14:paraId="583FFAC3" w14:textId="246034BA" w:rsidR="00B46F41" w:rsidRPr="00B46F41" w:rsidRDefault="00B46F41" w:rsidP="000D5A3C">
            <w:pPr>
              <w:pStyle w:val="Textoindependiente"/>
              <w:jc w:val="center"/>
              <w:rPr>
                <w:sz w:val="16"/>
                <w:szCs w:val="16"/>
              </w:rPr>
            </w:pPr>
            <w:r w:rsidRPr="00B46F41">
              <w:rPr>
                <w:sz w:val="16"/>
                <w:szCs w:val="16"/>
              </w:rPr>
              <w:t>Servicio de integración y soporte técnico</w:t>
            </w:r>
          </w:p>
        </w:tc>
        <w:tc>
          <w:tcPr>
            <w:tcW w:w="1815" w:type="dxa"/>
            <w:tcBorders>
              <w:top w:val="single" w:sz="6" w:space="0" w:color="7030A0"/>
              <w:left w:val="nil"/>
              <w:bottom w:val="single" w:sz="6" w:space="0" w:color="7030A0"/>
              <w:right w:val="single" w:sz="6" w:space="0" w:color="7030A0"/>
            </w:tcBorders>
            <w:vAlign w:val="center"/>
            <w:hideMark/>
          </w:tcPr>
          <w:p w14:paraId="2983EEDF" w14:textId="19D39518" w:rsidR="00B46F41" w:rsidRPr="00B46F41" w:rsidRDefault="00B46F41" w:rsidP="000D5A3C">
            <w:pPr>
              <w:pStyle w:val="Textoindependiente"/>
              <w:jc w:val="center"/>
              <w:rPr>
                <w:sz w:val="16"/>
                <w:szCs w:val="16"/>
              </w:rPr>
            </w:pPr>
            <w:r w:rsidRPr="00B46F41">
              <w:rPr>
                <w:sz w:val="16"/>
                <w:szCs w:val="16"/>
              </w:rPr>
              <w:t>1</w:t>
            </w:r>
          </w:p>
        </w:tc>
        <w:tc>
          <w:tcPr>
            <w:tcW w:w="1635" w:type="dxa"/>
            <w:tcBorders>
              <w:top w:val="nil"/>
              <w:left w:val="nil"/>
              <w:bottom w:val="single" w:sz="6" w:space="0" w:color="7030A0"/>
              <w:right w:val="single" w:sz="6" w:space="0" w:color="7030A0"/>
            </w:tcBorders>
            <w:vAlign w:val="center"/>
            <w:hideMark/>
          </w:tcPr>
          <w:p w14:paraId="456FA74B" w14:textId="650B852B" w:rsidR="00B46F41" w:rsidRPr="00B46F41" w:rsidRDefault="00B46F41" w:rsidP="000D5A3C">
            <w:pPr>
              <w:pStyle w:val="Textoindependiente"/>
              <w:jc w:val="center"/>
              <w:rPr>
                <w:sz w:val="16"/>
                <w:szCs w:val="16"/>
              </w:rPr>
            </w:pPr>
            <w:r w:rsidRPr="00B46F41">
              <w:rPr>
                <w:sz w:val="16"/>
                <w:szCs w:val="16"/>
              </w:rPr>
              <w:t> </w:t>
            </w:r>
          </w:p>
        </w:tc>
      </w:tr>
      <w:tr w:rsidR="00B46F41" w:rsidRPr="00B46F41" w14:paraId="3CEDD23F" w14:textId="77777777" w:rsidTr="00BA53D2">
        <w:trPr>
          <w:trHeight w:val="300"/>
        </w:trPr>
        <w:tc>
          <w:tcPr>
            <w:tcW w:w="4245" w:type="dxa"/>
            <w:tcBorders>
              <w:top w:val="single" w:sz="6" w:space="0" w:color="7030A0"/>
              <w:left w:val="nil"/>
              <w:bottom w:val="single" w:sz="6" w:space="0" w:color="7030A0"/>
              <w:right w:val="single" w:sz="6" w:space="0" w:color="7030A0"/>
            </w:tcBorders>
            <w:vAlign w:val="center"/>
            <w:hideMark/>
          </w:tcPr>
          <w:p w14:paraId="145D3E94" w14:textId="77777777" w:rsidR="00B46F41" w:rsidRPr="00B46F41" w:rsidRDefault="00B46F41" w:rsidP="00B46F41">
            <w:pPr>
              <w:pStyle w:val="Textoindependiente"/>
              <w:rPr>
                <w:sz w:val="16"/>
                <w:szCs w:val="16"/>
              </w:rPr>
            </w:pPr>
            <w:r w:rsidRPr="00B46F41">
              <w:rPr>
                <w:sz w:val="16"/>
                <w:szCs w:val="16"/>
              </w:rPr>
              <w:t> </w:t>
            </w:r>
          </w:p>
        </w:tc>
        <w:tc>
          <w:tcPr>
            <w:tcW w:w="1815" w:type="dxa"/>
            <w:tcBorders>
              <w:top w:val="single" w:sz="6" w:space="0" w:color="7030A0"/>
              <w:left w:val="single" w:sz="6" w:space="0" w:color="7030A0"/>
              <w:bottom w:val="single" w:sz="6" w:space="0" w:color="7030A0"/>
              <w:right w:val="single" w:sz="6" w:space="0" w:color="7030A0"/>
            </w:tcBorders>
            <w:vAlign w:val="center"/>
            <w:hideMark/>
          </w:tcPr>
          <w:p w14:paraId="58366CEF" w14:textId="13EA26BE" w:rsidR="00B46F41" w:rsidRPr="00B46F41" w:rsidRDefault="00B46F41" w:rsidP="00BA53D2">
            <w:pPr>
              <w:pStyle w:val="Textoindependiente"/>
              <w:jc w:val="right"/>
              <w:rPr>
                <w:sz w:val="16"/>
                <w:szCs w:val="16"/>
              </w:rPr>
            </w:pPr>
            <w:r w:rsidRPr="00B46F41">
              <w:rPr>
                <w:sz w:val="16"/>
                <w:szCs w:val="16"/>
              </w:rPr>
              <w:t>IVA </w:t>
            </w:r>
          </w:p>
        </w:tc>
        <w:tc>
          <w:tcPr>
            <w:tcW w:w="1635" w:type="dxa"/>
            <w:tcBorders>
              <w:top w:val="single" w:sz="6" w:space="0" w:color="7030A0"/>
              <w:left w:val="nil"/>
              <w:bottom w:val="single" w:sz="6" w:space="0" w:color="7030A0"/>
              <w:right w:val="single" w:sz="6" w:space="0" w:color="7030A0"/>
            </w:tcBorders>
            <w:vAlign w:val="center"/>
            <w:hideMark/>
          </w:tcPr>
          <w:p w14:paraId="3AFDFD5E" w14:textId="77777777" w:rsidR="00B46F41" w:rsidRPr="00B46F41" w:rsidRDefault="00B46F41" w:rsidP="00B46F41">
            <w:pPr>
              <w:pStyle w:val="Textoindependiente"/>
              <w:rPr>
                <w:b/>
                <w:bCs/>
                <w:sz w:val="16"/>
                <w:szCs w:val="16"/>
              </w:rPr>
            </w:pPr>
            <w:r w:rsidRPr="00B46F41">
              <w:rPr>
                <w:b/>
                <w:bCs/>
                <w:sz w:val="16"/>
                <w:szCs w:val="16"/>
              </w:rPr>
              <w:t>  </w:t>
            </w:r>
          </w:p>
        </w:tc>
      </w:tr>
      <w:tr w:rsidR="00BA53D2" w:rsidRPr="00B46F41" w14:paraId="444B0377" w14:textId="77777777" w:rsidTr="00BA53D2">
        <w:trPr>
          <w:trHeight w:val="300"/>
        </w:trPr>
        <w:tc>
          <w:tcPr>
            <w:tcW w:w="4245" w:type="dxa"/>
            <w:tcBorders>
              <w:top w:val="single" w:sz="6" w:space="0" w:color="7030A0"/>
              <w:left w:val="nil"/>
              <w:bottom w:val="nil"/>
              <w:right w:val="single" w:sz="6" w:space="0" w:color="7030A0"/>
            </w:tcBorders>
            <w:vAlign w:val="center"/>
          </w:tcPr>
          <w:p w14:paraId="4F0CA51D" w14:textId="77777777" w:rsidR="00BA53D2" w:rsidRPr="00B46F41" w:rsidRDefault="00BA53D2" w:rsidP="00B46F41">
            <w:pPr>
              <w:pStyle w:val="Textoindependiente"/>
              <w:rPr>
                <w:sz w:val="16"/>
                <w:szCs w:val="16"/>
              </w:rPr>
            </w:pPr>
          </w:p>
        </w:tc>
        <w:tc>
          <w:tcPr>
            <w:tcW w:w="1815" w:type="dxa"/>
            <w:tcBorders>
              <w:top w:val="single" w:sz="6" w:space="0" w:color="7030A0"/>
              <w:left w:val="single" w:sz="6" w:space="0" w:color="7030A0"/>
              <w:bottom w:val="single" w:sz="6" w:space="0" w:color="7030A0"/>
              <w:right w:val="single" w:sz="6" w:space="0" w:color="7030A0"/>
            </w:tcBorders>
            <w:vAlign w:val="center"/>
          </w:tcPr>
          <w:p w14:paraId="33273A87" w14:textId="3E809BC5" w:rsidR="00BA53D2" w:rsidRPr="00B46F41" w:rsidRDefault="00BA53D2" w:rsidP="00BA53D2">
            <w:pPr>
              <w:pStyle w:val="Textoindependiente"/>
              <w:jc w:val="right"/>
              <w:rPr>
                <w:sz w:val="16"/>
                <w:szCs w:val="16"/>
              </w:rPr>
            </w:pPr>
            <w:r>
              <w:rPr>
                <w:sz w:val="16"/>
                <w:szCs w:val="16"/>
              </w:rPr>
              <w:t>TOTAL</w:t>
            </w:r>
          </w:p>
        </w:tc>
        <w:tc>
          <w:tcPr>
            <w:tcW w:w="1635" w:type="dxa"/>
            <w:tcBorders>
              <w:top w:val="single" w:sz="6" w:space="0" w:color="7030A0"/>
              <w:left w:val="nil"/>
              <w:bottom w:val="single" w:sz="6" w:space="0" w:color="7030A0"/>
              <w:right w:val="single" w:sz="6" w:space="0" w:color="7030A0"/>
            </w:tcBorders>
            <w:vAlign w:val="center"/>
          </w:tcPr>
          <w:p w14:paraId="02FD2397" w14:textId="77777777" w:rsidR="00BA53D2" w:rsidRPr="00B46F41" w:rsidRDefault="00BA53D2" w:rsidP="00B46F41">
            <w:pPr>
              <w:pStyle w:val="Textoindependiente"/>
              <w:rPr>
                <w:b/>
                <w:bCs/>
                <w:sz w:val="16"/>
                <w:szCs w:val="16"/>
              </w:rPr>
            </w:pPr>
          </w:p>
        </w:tc>
      </w:tr>
    </w:tbl>
    <w:p w14:paraId="0AA77F3A" w14:textId="77777777" w:rsidR="00B46F41" w:rsidRPr="00B46F41" w:rsidRDefault="00B46F41" w:rsidP="00B46F41">
      <w:pPr>
        <w:pStyle w:val="Textoindependiente"/>
        <w:rPr>
          <w:b/>
          <w:bCs/>
        </w:rPr>
      </w:pPr>
      <w:r w:rsidRPr="00B46F41">
        <w:rPr>
          <w:b/>
          <w:bCs/>
        </w:rPr>
        <w:t> </w:t>
      </w:r>
    </w:p>
    <w:p w14:paraId="640AEE4A" w14:textId="57A5AA79" w:rsidR="00B46F41" w:rsidRPr="00B46F41" w:rsidRDefault="00B46F41" w:rsidP="00B46F41">
      <w:pPr>
        <w:pStyle w:val="Textoindependiente"/>
        <w:rPr>
          <w:b/>
          <w:bCs/>
          <w:sz w:val="20"/>
        </w:rPr>
      </w:pPr>
      <w:r w:rsidRPr="00B46F41">
        <w:rPr>
          <w:b/>
          <w:bCs/>
        </w:rPr>
        <w:t> </w:t>
      </w:r>
      <w:r w:rsidRPr="00B46F41">
        <w:rPr>
          <w:b/>
          <w:bCs/>
          <w:i/>
          <w:iCs/>
          <w:sz w:val="20"/>
          <w:lang w:val="es-ES"/>
        </w:rPr>
        <w:t>Ejercicio Fiscal 2026</w:t>
      </w:r>
      <w:r w:rsidRPr="00B46F41">
        <w:rPr>
          <w:b/>
          <w:bCs/>
          <w:sz w:val="20"/>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67"/>
        <w:gridCol w:w="1481"/>
        <w:gridCol w:w="1696"/>
        <w:gridCol w:w="1460"/>
      </w:tblGrid>
      <w:tr w:rsidR="000D5A3C" w:rsidRPr="00B46F41" w14:paraId="26097096" w14:textId="77777777" w:rsidTr="00D72CF9">
        <w:trPr>
          <w:trHeight w:val="300"/>
        </w:trPr>
        <w:tc>
          <w:tcPr>
            <w:tcW w:w="4867" w:type="dxa"/>
            <w:tcBorders>
              <w:top w:val="nil"/>
              <w:left w:val="single" w:sz="6" w:space="0" w:color="7030A0"/>
              <w:bottom w:val="single" w:sz="6" w:space="0" w:color="7030A0"/>
              <w:right w:val="single" w:sz="6" w:space="0" w:color="FFFFFF"/>
            </w:tcBorders>
            <w:shd w:val="clear" w:color="auto" w:fill="512F73"/>
            <w:vAlign w:val="center"/>
            <w:hideMark/>
          </w:tcPr>
          <w:p w14:paraId="1264890B" w14:textId="3E234C9C"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Descripción</w:t>
            </w:r>
          </w:p>
        </w:tc>
        <w:tc>
          <w:tcPr>
            <w:tcW w:w="1481" w:type="dxa"/>
            <w:tcBorders>
              <w:top w:val="nil"/>
              <w:left w:val="nil"/>
              <w:bottom w:val="single" w:sz="6" w:space="0" w:color="7030A0"/>
              <w:right w:val="single" w:sz="6" w:space="0" w:color="FFFFFF"/>
            </w:tcBorders>
            <w:shd w:val="clear" w:color="auto" w:fill="512F73"/>
            <w:vAlign w:val="center"/>
            <w:hideMark/>
          </w:tcPr>
          <w:p w14:paraId="35EA1DA6" w14:textId="6B3EDD2D"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Cantidad GB  </w:t>
            </w:r>
            <w:r w:rsidRPr="00B46F41">
              <w:rPr>
                <w:b/>
                <w:bCs/>
                <w:color w:val="FFFFFF" w:themeColor="background1"/>
                <w:sz w:val="16"/>
                <w:szCs w:val="16"/>
              </w:rPr>
              <w:br/>
              <w:t>Anual</w:t>
            </w:r>
          </w:p>
          <w:p w14:paraId="71803B0C" w14:textId="65B805C0"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(A)</w:t>
            </w:r>
          </w:p>
        </w:tc>
        <w:tc>
          <w:tcPr>
            <w:tcW w:w="1696" w:type="dxa"/>
            <w:tcBorders>
              <w:top w:val="nil"/>
              <w:left w:val="nil"/>
              <w:bottom w:val="single" w:sz="6" w:space="0" w:color="7030A0"/>
              <w:right w:val="single" w:sz="6" w:space="0" w:color="FFFFFF"/>
            </w:tcBorders>
            <w:shd w:val="clear" w:color="auto" w:fill="512F73"/>
            <w:vAlign w:val="center"/>
            <w:hideMark/>
          </w:tcPr>
          <w:p w14:paraId="5F664214" w14:textId="31309AAE" w:rsidR="00B46F41" w:rsidRPr="00B46F41" w:rsidRDefault="00BA53D2" w:rsidP="000D5A3C">
            <w:pPr>
              <w:pStyle w:val="Textoindependiente"/>
              <w:jc w:val="center"/>
              <w:rPr>
                <w:b/>
                <w:bCs/>
                <w:color w:val="FFFFFF" w:themeColor="background1"/>
                <w:sz w:val="16"/>
                <w:szCs w:val="16"/>
              </w:rPr>
            </w:pPr>
            <w:r>
              <w:rPr>
                <w:b/>
                <w:bCs/>
                <w:color w:val="FFFFFF" w:themeColor="background1"/>
                <w:sz w:val="16"/>
                <w:szCs w:val="16"/>
              </w:rPr>
              <w:t>Precio</w:t>
            </w:r>
            <w:r w:rsidR="00B46F41" w:rsidRPr="00B46F41">
              <w:rPr>
                <w:b/>
                <w:bCs/>
                <w:color w:val="FFFFFF" w:themeColor="background1"/>
                <w:sz w:val="16"/>
                <w:szCs w:val="16"/>
              </w:rPr>
              <w:t xml:space="preserve"> unitario </w:t>
            </w:r>
            <w:r w:rsidR="00B46F41" w:rsidRPr="00B46F41">
              <w:rPr>
                <w:b/>
                <w:bCs/>
                <w:color w:val="FFFFFF" w:themeColor="background1"/>
                <w:sz w:val="16"/>
                <w:szCs w:val="16"/>
              </w:rPr>
              <w:br/>
              <w:t>antes de IVA x GB</w:t>
            </w:r>
          </w:p>
          <w:p w14:paraId="7101E9E1" w14:textId="1D818614"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(B)</w:t>
            </w:r>
          </w:p>
        </w:tc>
        <w:tc>
          <w:tcPr>
            <w:tcW w:w="1460" w:type="dxa"/>
            <w:tcBorders>
              <w:top w:val="nil"/>
              <w:left w:val="nil"/>
              <w:bottom w:val="single" w:sz="6" w:space="0" w:color="7030A0"/>
              <w:right w:val="single" w:sz="6" w:space="0" w:color="7030A0"/>
            </w:tcBorders>
            <w:shd w:val="clear" w:color="auto" w:fill="512F73"/>
            <w:vAlign w:val="center"/>
            <w:hideMark/>
          </w:tcPr>
          <w:p w14:paraId="71765D2A" w14:textId="0D016E62"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Importe total antes de IVA</w:t>
            </w:r>
          </w:p>
          <w:p w14:paraId="64E0FAFC" w14:textId="5A271027"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(A x B)</w:t>
            </w:r>
          </w:p>
        </w:tc>
      </w:tr>
      <w:tr w:rsidR="00B46F41" w:rsidRPr="00B46F41" w14:paraId="6092F629" w14:textId="77777777" w:rsidTr="00D72CF9">
        <w:trPr>
          <w:trHeight w:val="300"/>
        </w:trPr>
        <w:tc>
          <w:tcPr>
            <w:tcW w:w="4867" w:type="dxa"/>
            <w:tcBorders>
              <w:top w:val="nil"/>
              <w:left w:val="single" w:sz="6" w:space="0" w:color="7030A0"/>
              <w:bottom w:val="single" w:sz="6" w:space="0" w:color="7030A0"/>
              <w:right w:val="single" w:sz="6" w:space="0" w:color="7030A0"/>
            </w:tcBorders>
            <w:vAlign w:val="center"/>
            <w:hideMark/>
          </w:tcPr>
          <w:p w14:paraId="5330F891" w14:textId="77777777" w:rsidR="00B46F41" w:rsidRPr="00B46F41" w:rsidRDefault="00B46F41" w:rsidP="00B46F41">
            <w:pPr>
              <w:pStyle w:val="Textoindependiente"/>
              <w:rPr>
                <w:sz w:val="16"/>
                <w:szCs w:val="16"/>
              </w:rPr>
            </w:pPr>
            <w:r w:rsidRPr="00B46F41">
              <w:rPr>
                <w:sz w:val="16"/>
                <w:szCs w:val="16"/>
              </w:rPr>
              <w:t>Optimización de transferencia de carga y descarga (aceleración) y soporte técnico </w:t>
            </w:r>
          </w:p>
        </w:tc>
        <w:tc>
          <w:tcPr>
            <w:tcW w:w="1481" w:type="dxa"/>
            <w:tcBorders>
              <w:top w:val="nil"/>
              <w:left w:val="nil"/>
              <w:bottom w:val="single" w:sz="6" w:space="0" w:color="7030A0"/>
              <w:right w:val="single" w:sz="6" w:space="0" w:color="7030A0"/>
            </w:tcBorders>
            <w:vAlign w:val="center"/>
            <w:hideMark/>
          </w:tcPr>
          <w:p w14:paraId="18BCB6DC" w14:textId="27A39437" w:rsidR="00B46F41" w:rsidRPr="00B46F41" w:rsidRDefault="00B46F41" w:rsidP="000D5A3C">
            <w:pPr>
              <w:pStyle w:val="Textoindependiente"/>
              <w:jc w:val="center"/>
              <w:rPr>
                <w:b/>
                <w:bCs/>
                <w:sz w:val="16"/>
                <w:szCs w:val="16"/>
              </w:rPr>
            </w:pPr>
            <w:r w:rsidRPr="00B46F41">
              <w:rPr>
                <w:b/>
                <w:bCs/>
                <w:sz w:val="16"/>
                <w:szCs w:val="16"/>
              </w:rPr>
              <w:t>68,008</w:t>
            </w:r>
          </w:p>
        </w:tc>
        <w:tc>
          <w:tcPr>
            <w:tcW w:w="1696" w:type="dxa"/>
            <w:tcBorders>
              <w:top w:val="nil"/>
              <w:left w:val="nil"/>
              <w:bottom w:val="single" w:sz="6" w:space="0" w:color="7030A0"/>
              <w:right w:val="single" w:sz="6" w:space="0" w:color="7030A0"/>
            </w:tcBorders>
            <w:vAlign w:val="center"/>
            <w:hideMark/>
          </w:tcPr>
          <w:p w14:paraId="1ABFC3C8" w14:textId="77777777" w:rsidR="00B46F41" w:rsidRPr="00B46F41" w:rsidRDefault="00B46F41" w:rsidP="00B46F41">
            <w:pPr>
              <w:pStyle w:val="Textoindependiente"/>
              <w:rPr>
                <w:b/>
                <w:bCs/>
                <w:sz w:val="16"/>
                <w:szCs w:val="16"/>
              </w:rPr>
            </w:pPr>
            <w:r w:rsidRPr="00B46F41">
              <w:rPr>
                <w:b/>
                <w:bCs/>
                <w:sz w:val="16"/>
                <w:szCs w:val="16"/>
              </w:rPr>
              <w:t>  </w:t>
            </w:r>
          </w:p>
        </w:tc>
        <w:tc>
          <w:tcPr>
            <w:tcW w:w="1460" w:type="dxa"/>
            <w:tcBorders>
              <w:top w:val="nil"/>
              <w:left w:val="nil"/>
              <w:bottom w:val="single" w:sz="6" w:space="0" w:color="7030A0"/>
              <w:right w:val="single" w:sz="6" w:space="0" w:color="7030A0"/>
            </w:tcBorders>
            <w:vAlign w:val="center"/>
            <w:hideMark/>
          </w:tcPr>
          <w:p w14:paraId="49C6896D"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47F3BFB0" w14:textId="77777777" w:rsidTr="00D72CF9">
        <w:trPr>
          <w:trHeight w:val="300"/>
        </w:trPr>
        <w:tc>
          <w:tcPr>
            <w:tcW w:w="4867" w:type="dxa"/>
            <w:tcBorders>
              <w:top w:val="nil"/>
              <w:left w:val="single" w:sz="6" w:space="0" w:color="7030A0"/>
              <w:bottom w:val="single" w:sz="6" w:space="0" w:color="7030A0"/>
              <w:right w:val="single" w:sz="6" w:space="0" w:color="7030A0"/>
            </w:tcBorders>
            <w:vAlign w:val="center"/>
            <w:hideMark/>
          </w:tcPr>
          <w:p w14:paraId="00FA5B64" w14:textId="77777777" w:rsidR="00B46F41" w:rsidRPr="00B46F41" w:rsidRDefault="00B46F41" w:rsidP="00B46F41">
            <w:pPr>
              <w:pStyle w:val="Textoindependiente"/>
              <w:rPr>
                <w:sz w:val="16"/>
                <w:szCs w:val="16"/>
              </w:rPr>
            </w:pPr>
            <w:r w:rsidRPr="00B46F41">
              <w:rPr>
                <w:sz w:val="16"/>
                <w:szCs w:val="16"/>
              </w:rPr>
              <w:t>Alojamiento en nube y soporte técnico </w:t>
            </w:r>
          </w:p>
        </w:tc>
        <w:tc>
          <w:tcPr>
            <w:tcW w:w="1481" w:type="dxa"/>
            <w:tcBorders>
              <w:top w:val="nil"/>
              <w:left w:val="nil"/>
              <w:bottom w:val="single" w:sz="6" w:space="0" w:color="7030A0"/>
              <w:right w:val="single" w:sz="6" w:space="0" w:color="7030A0"/>
            </w:tcBorders>
            <w:vAlign w:val="center"/>
            <w:hideMark/>
          </w:tcPr>
          <w:p w14:paraId="1F90AC4D" w14:textId="4979D8F9" w:rsidR="00B46F41" w:rsidRPr="00B46F41" w:rsidRDefault="00B46F41" w:rsidP="000D5A3C">
            <w:pPr>
              <w:pStyle w:val="Textoindependiente"/>
              <w:jc w:val="center"/>
              <w:rPr>
                <w:b/>
                <w:bCs/>
                <w:sz w:val="16"/>
                <w:szCs w:val="16"/>
              </w:rPr>
            </w:pPr>
            <w:r w:rsidRPr="00B46F41">
              <w:rPr>
                <w:b/>
                <w:bCs/>
                <w:sz w:val="16"/>
                <w:szCs w:val="16"/>
              </w:rPr>
              <w:t>5,801</w:t>
            </w:r>
          </w:p>
        </w:tc>
        <w:tc>
          <w:tcPr>
            <w:tcW w:w="1696" w:type="dxa"/>
            <w:tcBorders>
              <w:top w:val="nil"/>
              <w:left w:val="nil"/>
              <w:bottom w:val="single" w:sz="6" w:space="0" w:color="7030A0"/>
              <w:right w:val="single" w:sz="6" w:space="0" w:color="7030A0"/>
            </w:tcBorders>
            <w:vAlign w:val="center"/>
            <w:hideMark/>
          </w:tcPr>
          <w:p w14:paraId="0C2EB675" w14:textId="77777777" w:rsidR="00B46F41" w:rsidRPr="00B46F41" w:rsidRDefault="00B46F41" w:rsidP="00B46F41">
            <w:pPr>
              <w:pStyle w:val="Textoindependiente"/>
              <w:rPr>
                <w:b/>
                <w:bCs/>
                <w:sz w:val="16"/>
                <w:szCs w:val="16"/>
              </w:rPr>
            </w:pPr>
            <w:r w:rsidRPr="00B46F41">
              <w:rPr>
                <w:b/>
                <w:bCs/>
                <w:sz w:val="16"/>
                <w:szCs w:val="16"/>
              </w:rPr>
              <w:t>  </w:t>
            </w:r>
          </w:p>
        </w:tc>
        <w:tc>
          <w:tcPr>
            <w:tcW w:w="1460" w:type="dxa"/>
            <w:tcBorders>
              <w:top w:val="nil"/>
              <w:left w:val="nil"/>
              <w:bottom w:val="single" w:sz="6" w:space="0" w:color="7030A0"/>
              <w:right w:val="single" w:sz="6" w:space="0" w:color="7030A0"/>
            </w:tcBorders>
            <w:vAlign w:val="center"/>
            <w:hideMark/>
          </w:tcPr>
          <w:p w14:paraId="771A531F"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627C2A76" w14:textId="77777777" w:rsidTr="00D72CF9">
        <w:trPr>
          <w:trHeight w:val="300"/>
        </w:trPr>
        <w:tc>
          <w:tcPr>
            <w:tcW w:w="4867" w:type="dxa"/>
            <w:tcBorders>
              <w:top w:val="nil"/>
              <w:left w:val="single" w:sz="6" w:space="0" w:color="7030A0"/>
              <w:bottom w:val="single" w:sz="6" w:space="0" w:color="7030A0"/>
              <w:right w:val="single" w:sz="6" w:space="0" w:color="7030A0"/>
            </w:tcBorders>
            <w:vAlign w:val="center"/>
            <w:hideMark/>
          </w:tcPr>
          <w:p w14:paraId="6D0DA910" w14:textId="77777777" w:rsidR="00B46F41" w:rsidRPr="00B46F41" w:rsidRDefault="00B46F41" w:rsidP="00B46F41">
            <w:pPr>
              <w:pStyle w:val="Textoindependiente"/>
              <w:rPr>
                <w:sz w:val="16"/>
                <w:szCs w:val="16"/>
              </w:rPr>
            </w:pPr>
            <w:r w:rsidRPr="00B46F41">
              <w:rPr>
                <w:sz w:val="16"/>
                <w:szCs w:val="16"/>
              </w:rPr>
              <w:t>Carga de archivos en nube y soporte técnico </w:t>
            </w:r>
          </w:p>
        </w:tc>
        <w:tc>
          <w:tcPr>
            <w:tcW w:w="1481" w:type="dxa"/>
            <w:tcBorders>
              <w:top w:val="nil"/>
              <w:left w:val="nil"/>
              <w:bottom w:val="single" w:sz="6" w:space="0" w:color="7030A0"/>
              <w:right w:val="single" w:sz="6" w:space="0" w:color="7030A0"/>
            </w:tcBorders>
            <w:vAlign w:val="center"/>
            <w:hideMark/>
          </w:tcPr>
          <w:p w14:paraId="401BBAC1" w14:textId="62859DE0" w:rsidR="00B46F41" w:rsidRPr="00B46F41" w:rsidRDefault="00B46F41" w:rsidP="000D5A3C">
            <w:pPr>
              <w:pStyle w:val="Textoindependiente"/>
              <w:jc w:val="center"/>
              <w:rPr>
                <w:b/>
                <w:bCs/>
                <w:sz w:val="16"/>
                <w:szCs w:val="16"/>
              </w:rPr>
            </w:pPr>
            <w:r w:rsidRPr="00B46F41">
              <w:rPr>
                <w:b/>
                <w:bCs/>
                <w:sz w:val="16"/>
                <w:szCs w:val="16"/>
              </w:rPr>
              <w:t>5,801</w:t>
            </w:r>
          </w:p>
        </w:tc>
        <w:tc>
          <w:tcPr>
            <w:tcW w:w="1696" w:type="dxa"/>
            <w:tcBorders>
              <w:top w:val="nil"/>
              <w:left w:val="nil"/>
              <w:bottom w:val="single" w:sz="6" w:space="0" w:color="7030A0"/>
              <w:right w:val="single" w:sz="6" w:space="0" w:color="7030A0"/>
            </w:tcBorders>
            <w:vAlign w:val="center"/>
            <w:hideMark/>
          </w:tcPr>
          <w:p w14:paraId="02D86658" w14:textId="77777777" w:rsidR="00B46F41" w:rsidRPr="00B46F41" w:rsidRDefault="00B46F41" w:rsidP="00B46F41">
            <w:pPr>
              <w:pStyle w:val="Textoindependiente"/>
              <w:rPr>
                <w:b/>
                <w:bCs/>
                <w:sz w:val="16"/>
                <w:szCs w:val="16"/>
              </w:rPr>
            </w:pPr>
            <w:r w:rsidRPr="00B46F41">
              <w:rPr>
                <w:b/>
                <w:bCs/>
                <w:sz w:val="16"/>
                <w:szCs w:val="16"/>
              </w:rPr>
              <w:t>  </w:t>
            </w:r>
          </w:p>
        </w:tc>
        <w:tc>
          <w:tcPr>
            <w:tcW w:w="1460" w:type="dxa"/>
            <w:tcBorders>
              <w:top w:val="nil"/>
              <w:left w:val="nil"/>
              <w:bottom w:val="single" w:sz="6" w:space="0" w:color="7030A0"/>
              <w:right w:val="single" w:sz="6" w:space="0" w:color="7030A0"/>
            </w:tcBorders>
            <w:vAlign w:val="center"/>
            <w:hideMark/>
          </w:tcPr>
          <w:p w14:paraId="42DAE47B"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2577A7F1" w14:textId="77777777" w:rsidTr="00D72CF9">
        <w:trPr>
          <w:trHeight w:val="300"/>
        </w:trPr>
        <w:tc>
          <w:tcPr>
            <w:tcW w:w="4867" w:type="dxa"/>
            <w:tcBorders>
              <w:top w:val="nil"/>
              <w:left w:val="single" w:sz="6" w:space="0" w:color="7030A0"/>
              <w:bottom w:val="single" w:sz="6" w:space="0" w:color="7030A0"/>
              <w:right w:val="single" w:sz="6" w:space="0" w:color="7030A0"/>
            </w:tcBorders>
            <w:vAlign w:val="center"/>
            <w:hideMark/>
          </w:tcPr>
          <w:p w14:paraId="5075D14D" w14:textId="77777777" w:rsidR="00B46F41" w:rsidRPr="00B46F41" w:rsidRDefault="00B46F41" w:rsidP="00B46F41">
            <w:pPr>
              <w:pStyle w:val="Textoindependiente"/>
              <w:rPr>
                <w:sz w:val="16"/>
                <w:szCs w:val="16"/>
              </w:rPr>
            </w:pPr>
            <w:r w:rsidRPr="00B46F41">
              <w:rPr>
                <w:sz w:val="16"/>
                <w:szCs w:val="16"/>
              </w:rPr>
              <w:t>Descarga de archivos en nube y soporte técnico </w:t>
            </w:r>
          </w:p>
        </w:tc>
        <w:tc>
          <w:tcPr>
            <w:tcW w:w="1481" w:type="dxa"/>
            <w:tcBorders>
              <w:top w:val="nil"/>
              <w:left w:val="nil"/>
              <w:bottom w:val="single" w:sz="6" w:space="0" w:color="7030A0"/>
              <w:right w:val="single" w:sz="6" w:space="0" w:color="7030A0"/>
            </w:tcBorders>
            <w:vAlign w:val="center"/>
            <w:hideMark/>
          </w:tcPr>
          <w:p w14:paraId="52EB480B" w14:textId="3B0676E9" w:rsidR="00B46F41" w:rsidRPr="00B46F41" w:rsidRDefault="00B46F41" w:rsidP="000D5A3C">
            <w:pPr>
              <w:pStyle w:val="Textoindependiente"/>
              <w:jc w:val="center"/>
              <w:rPr>
                <w:b/>
                <w:bCs/>
                <w:sz w:val="16"/>
                <w:szCs w:val="16"/>
              </w:rPr>
            </w:pPr>
            <w:r w:rsidRPr="00B46F41">
              <w:rPr>
                <w:b/>
                <w:bCs/>
                <w:sz w:val="16"/>
                <w:szCs w:val="16"/>
              </w:rPr>
              <w:t>62,207</w:t>
            </w:r>
          </w:p>
        </w:tc>
        <w:tc>
          <w:tcPr>
            <w:tcW w:w="1696" w:type="dxa"/>
            <w:tcBorders>
              <w:top w:val="nil"/>
              <w:left w:val="nil"/>
              <w:bottom w:val="single" w:sz="4" w:space="0" w:color="auto"/>
              <w:right w:val="single" w:sz="6" w:space="0" w:color="7030A0"/>
            </w:tcBorders>
            <w:vAlign w:val="center"/>
            <w:hideMark/>
          </w:tcPr>
          <w:p w14:paraId="2737BC5E" w14:textId="77777777" w:rsidR="00B46F41" w:rsidRPr="00B46F41" w:rsidRDefault="00B46F41" w:rsidP="00B46F41">
            <w:pPr>
              <w:pStyle w:val="Textoindependiente"/>
              <w:rPr>
                <w:b/>
                <w:bCs/>
                <w:sz w:val="16"/>
                <w:szCs w:val="16"/>
              </w:rPr>
            </w:pPr>
            <w:r w:rsidRPr="00B46F41">
              <w:rPr>
                <w:b/>
                <w:bCs/>
                <w:sz w:val="16"/>
                <w:szCs w:val="16"/>
              </w:rPr>
              <w:t>  </w:t>
            </w:r>
          </w:p>
        </w:tc>
        <w:tc>
          <w:tcPr>
            <w:tcW w:w="1460" w:type="dxa"/>
            <w:tcBorders>
              <w:top w:val="nil"/>
              <w:left w:val="nil"/>
              <w:bottom w:val="single" w:sz="4" w:space="0" w:color="auto"/>
              <w:right w:val="single" w:sz="6" w:space="0" w:color="7030A0"/>
            </w:tcBorders>
            <w:vAlign w:val="center"/>
            <w:hideMark/>
          </w:tcPr>
          <w:p w14:paraId="20422AFB"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34597AC8" w14:textId="77777777" w:rsidTr="00D72CF9">
        <w:trPr>
          <w:trHeight w:val="300"/>
        </w:trPr>
        <w:tc>
          <w:tcPr>
            <w:tcW w:w="4867" w:type="dxa"/>
            <w:tcBorders>
              <w:top w:val="nil"/>
              <w:left w:val="nil"/>
              <w:bottom w:val="nil"/>
              <w:right w:val="nil"/>
            </w:tcBorders>
            <w:vAlign w:val="center"/>
            <w:hideMark/>
          </w:tcPr>
          <w:p w14:paraId="7A728A56" w14:textId="77777777" w:rsidR="00B46F41" w:rsidRPr="00B46F41" w:rsidRDefault="00B46F41" w:rsidP="00B46F41">
            <w:pPr>
              <w:pStyle w:val="Textoindependiente"/>
              <w:rPr>
                <w:b/>
                <w:bCs/>
                <w:sz w:val="16"/>
                <w:szCs w:val="16"/>
              </w:rPr>
            </w:pPr>
            <w:r w:rsidRPr="00B46F41">
              <w:rPr>
                <w:b/>
                <w:bCs/>
                <w:sz w:val="16"/>
                <w:szCs w:val="16"/>
              </w:rPr>
              <w:t>  </w:t>
            </w:r>
          </w:p>
        </w:tc>
        <w:tc>
          <w:tcPr>
            <w:tcW w:w="1481" w:type="dxa"/>
            <w:tcBorders>
              <w:top w:val="nil"/>
              <w:left w:val="nil"/>
              <w:bottom w:val="nil"/>
              <w:right w:val="single" w:sz="4" w:space="0" w:color="auto"/>
            </w:tcBorders>
            <w:vAlign w:val="center"/>
            <w:hideMark/>
          </w:tcPr>
          <w:p w14:paraId="1731F184" w14:textId="77777777" w:rsidR="00B46F41" w:rsidRPr="00B46F41" w:rsidRDefault="00B46F41" w:rsidP="00B46F41">
            <w:pPr>
              <w:pStyle w:val="Textoindependiente"/>
              <w:rPr>
                <w:b/>
                <w:bCs/>
                <w:sz w:val="16"/>
                <w:szCs w:val="16"/>
              </w:rPr>
            </w:pPr>
            <w:r w:rsidRPr="00B46F41">
              <w:rPr>
                <w:b/>
                <w:bCs/>
                <w:sz w:val="16"/>
                <w:szCs w:val="16"/>
              </w:rPr>
              <w:t>  </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20B1A8F" w14:textId="4853B90F" w:rsidR="00B46F41" w:rsidRPr="00B46F41" w:rsidRDefault="00B46F41" w:rsidP="00D72CF9">
            <w:pPr>
              <w:pStyle w:val="Textoindependiente"/>
              <w:jc w:val="right"/>
              <w:rPr>
                <w:b/>
                <w:bCs/>
                <w:sz w:val="16"/>
                <w:szCs w:val="16"/>
              </w:rPr>
            </w:pPr>
            <w:r w:rsidRPr="00B46F41">
              <w:rPr>
                <w:b/>
                <w:bCs/>
                <w:sz w:val="16"/>
                <w:szCs w:val="16"/>
              </w:rPr>
              <w:t>Subtotal</w:t>
            </w:r>
            <w:r w:rsidR="000D4774">
              <w:rPr>
                <w:b/>
                <w:bCs/>
                <w:sz w:val="16"/>
                <w:szCs w:val="16"/>
              </w:rPr>
              <w:t xml:space="preserve"> 2026</w:t>
            </w:r>
          </w:p>
        </w:tc>
        <w:tc>
          <w:tcPr>
            <w:tcW w:w="1460" w:type="dxa"/>
            <w:tcBorders>
              <w:top w:val="single" w:sz="4" w:space="0" w:color="auto"/>
              <w:left w:val="single" w:sz="4" w:space="0" w:color="auto"/>
              <w:bottom w:val="single" w:sz="4" w:space="0" w:color="auto"/>
              <w:right w:val="single" w:sz="4" w:space="0" w:color="auto"/>
            </w:tcBorders>
            <w:vAlign w:val="center"/>
            <w:hideMark/>
          </w:tcPr>
          <w:p w14:paraId="2F06D656" w14:textId="77777777" w:rsidR="00B46F41" w:rsidRPr="00B46F41" w:rsidRDefault="00B46F41" w:rsidP="00B46F41">
            <w:pPr>
              <w:pStyle w:val="Textoindependiente"/>
              <w:rPr>
                <w:b/>
                <w:bCs/>
                <w:sz w:val="16"/>
                <w:szCs w:val="16"/>
              </w:rPr>
            </w:pPr>
            <w:r w:rsidRPr="00B46F41">
              <w:rPr>
                <w:b/>
                <w:bCs/>
                <w:sz w:val="16"/>
                <w:szCs w:val="16"/>
              </w:rPr>
              <w:t>  </w:t>
            </w:r>
          </w:p>
        </w:tc>
      </w:tr>
      <w:tr w:rsidR="00D72CF9" w:rsidRPr="00B46F41" w14:paraId="231C3A95" w14:textId="77777777" w:rsidTr="00D72CF9">
        <w:trPr>
          <w:trHeight w:val="300"/>
        </w:trPr>
        <w:tc>
          <w:tcPr>
            <w:tcW w:w="4867" w:type="dxa"/>
            <w:tcBorders>
              <w:top w:val="nil"/>
              <w:left w:val="nil"/>
              <w:bottom w:val="nil"/>
              <w:right w:val="nil"/>
            </w:tcBorders>
            <w:vAlign w:val="center"/>
          </w:tcPr>
          <w:p w14:paraId="114AF444" w14:textId="77777777" w:rsidR="00D72CF9" w:rsidRPr="00B46F41" w:rsidRDefault="00D72CF9" w:rsidP="00B46F41">
            <w:pPr>
              <w:pStyle w:val="Textoindependiente"/>
              <w:rPr>
                <w:b/>
                <w:bCs/>
                <w:sz w:val="16"/>
                <w:szCs w:val="16"/>
              </w:rPr>
            </w:pPr>
          </w:p>
        </w:tc>
        <w:tc>
          <w:tcPr>
            <w:tcW w:w="1481" w:type="dxa"/>
            <w:tcBorders>
              <w:top w:val="nil"/>
              <w:left w:val="nil"/>
              <w:bottom w:val="nil"/>
              <w:right w:val="single" w:sz="4" w:space="0" w:color="auto"/>
            </w:tcBorders>
            <w:vAlign w:val="center"/>
          </w:tcPr>
          <w:p w14:paraId="03898A6E" w14:textId="77777777" w:rsidR="00D72CF9" w:rsidRPr="00B46F41" w:rsidRDefault="00D72CF9" w:rsidP="00B46F41">
            <w:pPr>
              <w:pStyle w:val="Textoindependiente"/>
              <w:rPr>
                <w:b/>
                <w:bCs/>
                <w:sz w:val="16"/>
                <w:szCs w:val="16"/>
              </w:rPr>
            </w:pPr>
          </w:p>
        </w:tc>
        <w:tc>
          <w:tcPr>
            <w:tcW w:w="1696" w:type="dxa"/>
            <w:tcBorders>
              <w:top w:val="single" w:sz="4" w:space="0" w:color="auto"/>
              <w:left w:val="single" w:sz="4" w:space="0" w:color="auto"/>
              <w:bottom w:val="single" w:sz="4" w:space="0" w:color="auto"/>
              <w:right w:val="single" w:sz="4" w:space="0" w:color="auto"/>
            </w:tcBorders>
            <w:vAlign w:val="center"/>
          </w:tcPr>
          <w:p w14:paraId="4E905A81" w14:textId="173B3960" w:rsidR="00D72CF9" w:rsidRPr="00B46F41" w:rsidRDefault="00D72CF9" w:rsidP="00D72CF9">
            <w:pPr>
              <w:pStyle w:val="Textoindependiente"/>
              <w:jc w:val="right"/>
              <w:rPr>
                <w:b/>
                <w:bCs/>
                <w:sz w:val="16"/>
                <w:szCs w:val="16"/>
              </w:rPr>
            </w:pPr>
            <w:r>
              <w:rPr>
                <w:b/>
                <w:bCs/>
                <w:sz w:val="16"/>
                <w:szCs w:val="16"/>
              </w:rPr>
              <w:t>IVA</w:t>
            </w:r>
          </w:p>
        </w:tc>
        <w:tc>
          <w:tcPr>
            <w:tcW w:w="1460" w:type="dxa"/>
            <w:tcBorders>
              <w:top w:val="single" w:sz="4" w:space="0" w:color="auto"/>
              <w:left w:val="single" w:sz="4" w:space="0" w:color="auto"/>
              <w:bottom w:val="single" w:sz="4" w:space="0" w:color="auto"/>
              <w:right w:val="single" w:sz="4" w:space="0" w:color="auto"/>
            </w:tcBorders>
            <w:vAlign w:val="center"/>
          </w:tcPr>
          <w:p w14:paraId="12ECD7B7" w14:textId="77777777" w:rsidR="00D72CF9" w:rsidRPr="00B46F41" w:rsidRDefault="00D72CF9" w:rsidP="00B46F41">
            <w:pPr>
              <w:pStyle w:val="Textoindependiente"/>
              <w:rPr>
                <w:b/>
                <w:bCs/>
                <w:sz w:val="16"/>
                <w:szCs w:val="16"/>
              </w:rPr>
            </w:pPr>
          </w:p>
        </w:tc>
      </w:tr>
      <w:tr w:rsidR="00D72CF9" w:rsidRPr="00B46F41" w14:paraId="34AB9FE5" w14:textId="77777777" w:rsidTr="00D72CF9">
        <w:trPr>
          <w:trHeight w:val="300"/>
        </w:trPr>
        <w:tc>
          <w:tcPr>
            <w:tcW w:w="4867" w:type="dxa"/>
            <w:tcBorders>
              <w:top w:val="nil"/>
              <w:left w:val="nil"/>
              <w:bottom w:val="nil"/>
              <w:right w:val="nil"/>
            </w:tcBorders>
            <w:vAlign w:val="center"/>
          </w:tcPr>
          <w:p w14:paraId="04E71399" w14:textId="77777777" w:rsidR="00D72CF9" w:rsidRPr="00B46F41" w:rsidRDefault="00D72CF9" w:rsidP="00B46F41">
            <w:pPr>
              <w:pStyle w:val="Textoindependiente"/>
              <w:rPr>
                <w:b/>
                <w:bCs/>
                <w:sz w:val="16"/>
                <w:szCs w:val="16"/>
              </w:rPr>
            </w:pPr>
          </w:p>
        </w:tc>
        <w:tc>
          <w:tcPr>
            <w:tcW w:w="1481" w:type="dxa"/>
            <w:tcBorders>
              <w:top w:val="nil"/>
              <w:left w:val="nil"/>
              <w:bottom w:val="nil"/>
              <w:right w:val="single" w:sz="4" w:space="0" w:color="auto"/>
            </w:tcBorders>
            <w:vAlign w:val="center"/>
          </w:tcPr>
          <w:p w14:paraId="2FE777CD" w14:textId="77777777" w:rsidR="00D72CF9" w:rsidRPr="00B46F41" w:rsidRDefault="00D72CF9" w:rsidP="00B46F41">
            <w:pPr>
              <w:pStyle w:val="Textoindependiente"/>
              <w:rPr>
                <w:b/>
                <w:bCs/>
                <w:sz w:val="16"/>
                <w:szCs w:val="16"/>
              </w:rPr>
            </w:pPr>
          </w:p>
        </w:tc>
        <w:tc>
          <w:tcPr>
            <w:tcW w:w="1696" w:type="dxa"/>
            <w:tcBorders>
              <w:top w:val="single" w:sz="4" w:space="0" w:color="auto"/>
              <w:left w:val="single" w:sz="4" w:space="0" w:color="auto"/>
              <w:bottom w:val="single" w:sz="4" w:space="0" w:color="auto"/>
              <w:right w:val="single" w:sz="4" w:space="0" w:color="auto"/>
            </w:tcBorders>
            <w:vAlign w:val="center"/>
          </w:tcPr>
          <w:p w14:paraId="5DEBB52F" w14:textId="60EC33BA" w:rsidR="00D72CF9" w:rsidRDefault="00D72CF9" w:rsidP="00D72CF9">
            <w:pPr>
              <w:pStyle w:val="Textoindependiente"/>
              <w:jc w:val="right"/>
              <w:rPr>
                <w:b/>
                <w:bCs/>
                <w:sz w:val="16"/>
                <w:szCs w:val="16"/>
              </w:rPr>
            </w:pPr>
            <w:r>
              <w:rPr>
                <w:b/>
                <w:bCs/>
                <w:sz w:val="16"/>
                <w:szCs w:val="16"/>
              </w:rPr>
              <w:t>TOTAL</w:t>
            </w:r>
          </w:p>
        </w:tc>
        <w:tc>
          <w:tcPr>
            <w:tcW w:w="1460" w:type="dxa"/>
            <w:tcBorders>
              <w:top w:val="single" w:sz="4" w:space="0" w:color="auto"/>
              <w:left w:val="single" w:sz="4" w:space="0" w:color="auto"/>
              <w:bottom w:val="single" w:sz="4" w:space="0" w:color="auto"/>
              <w:right w:val="single" w:sz="4" w:space="0" w:color="auto"/>
            </w:tcBorders>
            <w:vAlign w:val="center"/>
          </w:tcPr>
          <w:p w14:paraId="3692B161" w14:textId="77777777" w:rsidR="00D72CF9" w:rsidRPr="00B46F41" w:rsidRDefault="00D72CF9" w:rsidP="00B46F41">
            <w:pPr>
              <w:pStyle w:val="Textoindependiente"/>
              <w:rPr>
                <w:b/>
                <w:bCs/>
                <w:sz w:val="16"/>
                <w:szCs w:val="16"/>
              </w:rPr>
            </w:pPr>
          </w:p>
        </w:tc>
      </w:tr>
    </w:tbl>
    <w:p w14:paraId="67C826D1" w14:textId="77777777" w:rsidR="00B46F41" w:rsidRPr="00B46F41" w:rsidRDefault="00B46F41" w:rsidP="00B46F41">
      <w:pPr>
        <w:pStyle w:val="Textoindependiente"/>
        <w:rPr>
          <w:b/>
          <w:bCs/>
        </w:rPr>
      </w:pPr>
      <w:r w:rsidRPr="00B46F41">
        <w:rPr>
          <w:b/>
          <w:bCs/>
        </w:rPr>
        <w:t> </w:t>
      </w:r>
    </w:p>
    <w:p w14:paraId="048609CE" w14:textId="77777777" w:rsidR="00B46F41" w:rsidRPr="00546097" w:rsidRDefault="00B46F41" w:rsidP="00B46F41">
      <w:pPr>
        <w:pStyle w:val="Textoindependiente"/>
        <w:rPr>
          <w:b/>
          <w:bCs/>
          <w:i/>
          <w:iCs/>
          <w:sz w:val="20"/>
        </w:rPr>
      </w:pPr>
      <w:r w:rsidRPr="00546097">
        <w:rPr>
          <w:b/>
          <w:bCs/>
          <w:i/>
          <w:iCs/>
          <w:sz w:val="20"/>
          <w:lang w:val="es-ES"/>
        </w:rPr>
        <w:t>Ejercicio Fiscal 2027</w:t>
      </w:r>
      <w:r w:rsidRPr="00546097">
        <w:rPr>
          <w:b/>
          <w:bCs/>
          <w:i/>
          <w:iCs/>
          <w:sz w:val="20"/>
        </w:rPr>
        <w:t> </w:t>
      </w:r>
    </w:p>
    <w:tbl>
      <w:tblPr>
        <w:tblW w:w="938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1"/>
        <w:gridCol w:w="1359"/>
        <w:gridCol w:w="1778"/>
        <w:gridCol w:w="1443"/>
      </w:tblGrid>
      <w:tr w:rsidR="000D5A3C" w:rsidRPr="00B46F41" w14:paraId="161BB41B" w14:textId="77777777" w:rsidTr="00B01859">
        <w:trPr>
          <w:trHeight w:val="236"/>
        </w:trPr>
        <w:tc>
          <w:tcPr>
            <w:tcW w:w="4801" w:type="dxa"/>
            <w:tcBorders>
              <w:top w:val="single" w:sz="6" w:space="0" w:color="7030A0"/>
              <w:left w:val="single" w:sz="6" w:space="0" w:color="7030A0"/>
              <w:bottom w:val="single" w:sz="6" w:space="0" w:color="7030A0"/>
              <w:right w:val="single" w:sz="6" w:space="0" w:color="7030A0"/>
            </w:tcBorders>
            <w:shd w:val="clear" w:color="auto" w:fill="512F73"/>
            <w:vAlign w:val="center"/>
            <w:hideMark/>
          </w:tcPr>
          <w:p w14:paraId="2532CA34" w14:textId="0B7F5326"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Descripción</w:t>
            </w:r>
          </w:p>
        </w:tc>
        <w:tc>
          <w:tcPr>
            <w:tcW w:w="1359" w:type="dxa"/>
            <w:tcBorders>
              <w:top w:val="single" w:sz="6" w:space="0" w:color="7030A0"/>
              <w:left w:val="nil"/>
              <w:bottom w:val="single" w:sz="6" w:space="0" w:color="7030A0"/>
              <w:right w:val="single" w:sz="6" w:space="0" w:color="7030A0"/>
            </w:tcBorders>
            <w:shd w:val="clear" w:color="auto" w:fill="512F73"/>
            <w:vAlign w:val="center"/>
            <w:hideMark/>
          </w:tcPr>
          <w:p w14:paraId="2883E05E" w14:textId="2EA59473"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Cantidad GB  </w:t>
            </w:r>
            <w:r w:rsidRPr="00B46F41">
              <w:rPr>
                <w:b/>
                <w:bCs/>
                <w:color w:val="FFFFFF" w:themeColor="background1"/>
                <w:sz w:val="16"/>
                <w:szCs w:val="16"/>
              </w:rPr>
              <w:br/>
              <w:t>Anual</w:t>
            </w:r>
          </w:p>
          <w:p w14:paraId="664347D1" w14:textId="213CC9BC"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(A)</w:t>
            </w:r>
          </w:p>
        </w:tc>
        <w:tc>
          <w:tcPr>
            <w:tcW w:w="1778" w:type="dxa"/>
            <w:tcBorders>
              <w:top w:val="single" w:sz="6" w:space="0" w:color="7030A0"/>
              <w:left w:val="nil"/>
              <w:bottom w:val="single" w:sz="6" w:space="0" w:color="7030A0"/>
              <w:right w:val="single" w:sz="6" w:space="0" w:color="7030A0"/>
            </w:tcBorders>
            <w:shd w:val="clear" w:color="auto" w:fill="512F73"/>
            <w:vAlign w:val="center"/>
            <w:hideMark/>
          </w:tcPr>
          <w:p w14:paraId="3E271CAE" w14:textId="77484094" w:rsidR="00B46F41" w:rsidRPr="00B46F41" w:rsidRDefault="00BA53D2" w:rsidP="000D5A3C">
            <w:pPr>
              <w:pStyle w:val="Textoindependiente"/>
              <w:jc w:val="center"/>
              <w:rPr>
                <w:b/>
                <w:bCs/>
                <w:color w:val="FFFFFF" w:themeColor="background1"/>
                <w:sz w:val="16"/>
                <w:szCs w:val="16"/>
              </w:rPr>
            </w:pPr>
            <w:r>
              <w:rPr>
                <w:b/>
                <w:bCs/>
                <w:color w:val="FFFFFF" w:themeColor="background1"/>
                <w:sz w:val="16"/>
                <w:szCs w:val="16"/>
              </w:rPr>
              <w:t>Precio</w:t>
            </w:r>
            <w:r w:rsidR="00B46F41" w:rsidRPr="00B46F41">
              <w:rPr>
                <w:b/>
                <w:bCs/>
                <w:color w:val="FFFFFF" w:themeColor="background1"/>
                <w:sz w:val="16"/>
                <w:szCs w:val="16"/>
              </w:rPr>
              <w:t xml:space="preserve"> unitario </w:t>
            </w:r>
            <w:r w:rsidR="00B46F41" w:rsidRPr="00B46F41">
              <w:rPr>
                <w:b/>
                <w:bCs/>
                <w:color w:val="FFFFFF" w:themeColor="background1"/>
                <w:sz w:val="16"/>
                <w:szCs w:val="16"/>
              </w:rPr>
              <w:br/>
              <w:t>antes de IVA x GB</w:t>
            </w:r>
          </w:p>
          <w:p w14:paraId="7D840D6F" w14:textId="7BD75F1B"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(B)</w:t>
            </w:r>
          </w:p>
        </w:tc>
        <w:tc>
          <w:tcPr>
            <w:tcW w:w="1443" w:type="dxa"/>
            <w:tcBorders>
              <w:top w:val="single" w:sz="6" w:space="0" w:color="7030A0"/>
              <w:left w:val="nil"/>
              <w:bottom w:val="single" w:sz="6" w:space="0" w:color="7030A0"/>
              <w:right w:val="single" w:sz="6" w:space="0" w:color="7030A0"/>
            </w:tcBorders>
            <w:shd w:val="clear" w:color="auto" w:fill="512F73"/>
            <w:vAlign w:val="center"/>
            <w:hideMark/>
          </w:tcPr>
          <w:p w14:paraId="4E044D71" w14:textId="106880B4"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Importe total antes de IVA   </w:t>
            </w:r>
            <w:r w:rsidRPr="00B46F41">
              <w:rPr>
                <w:b/>
                <w:bCs/>
                <w:color w:val="FFFFFF" w:themeColor="background1"/>
                <w:sz w:val="16"/>
                <w:szCs w:val="16"/>
              </w:rPr>
              <w:br/>
              <w:t>(A x B)</w:t>
            </w:r>
          </w:p>
        </w:tc>
      </w:tr>
      <w:tr w:rsidR="00B46F41" w:rsidRPr="00B46F41" w14:paraId="5AE9CE4C" w14:textId="77777777" w:rsidTr="00B01859">
        <w:trPr>
          <w:trHeight w:val="236"/>
        </w:trPr>
        <w:tc>
          <w:tcPr>
            <w:tcW w:w="4801" w:type="dxa"/>
            <w:tcBorders>
              <w:top w:val="single" w:sz="6" w:space="0" w:color="7030A0"/>
              <w:left w:val="single" w:sz="6" w:space="0" w:color="7030A0"/>
              <w:bottom w:val="single" w:sz="6" w:space="0" w:color="7030A0"/>
              <w:right w:val="single" w:sz="6" w:space="0" w:color="7030A0"/>
            </w:tcBorders>
            <w:vAlign w:val="center"/>
            <w:hideMark/>
          </w:tcPr>
          <w:p w14:paraId="3FD9314C" w14:textId="77777777" w:rsidR="00B46F41" w:rsidRPr="00B46F41" w:rsidRDefault="00B46F41" w:rsidP="00B46F41">
            <w:pPr>
              <w:pStyle w:val="Textoindependiente"/>
              <w:rPr>
                <w:sz w:val="16"/>
                <w:szCs w:val="16"/>
              </w:rPr>
            </w:pPr>
            <w:r w:rsidRPr="00B46F41">
              <w:rPr>
                <w:sz w:val="16"/>
                <w:szCs w:val="16"/>
              </w:rPr>
              <w:t>Optimización de transferencia de carga y descarga (aceleración) y soporte técnico </w:t>
            </w:r>
          </w:p>
        </w:tc>
        <w:tc>
          <w:tcPr>
            <w:tcW w:w="1359" w:type="dxa"/>
            <w:tcBorders>
              <w:top w:val="single" w:sz="6" w:space="0" w:color="7030A0"/>
              <w:left w:val="nil"/>
              <w:bottom w:val="single" w:sz="6" w:space="0" w:color="7030A0"/>
              <w:right w:val="single" w:sz="6" w:space="0" w:color="7030A0"/>
            </w:tcBorders>
            <w:vAlign w:val="center"/>
            <w:hideMark/>
          </w:tcPr>
          <w:p w14:paraId="0A450103" w14:textId="141E3077" w:rsidR="00B46F41" w:rsidRPr="00B46F41" w:rsidRDefault="00B46F41" w:rsidP="000D5A3C">
            <w:pPr>
              <w:pStyle w:val="Textoindependiente"/>
              <w:jc w:val="center"/>
              <w:rPr>
                <w:sz w:val="16"/>
                <w:szCs w:val="16"/>
              </w:rPr>
            </w:pPr>
            <w:r w:rsidRPr="00B46F41">
              <w:rPr>
                <w:sz w:val="16"/>
                <w:szCs w:val="16"/>
              </w:rPr>
              <w:t>145,750</w:t>
            </w:r>
          </w:p>
        </w:tc>
        <w:tc>
          <w:tcPr>
            <w:tcW w:w="1778" w:type="dxa"/>
            <w:tcBorders>
              <w:top w:val="single" w:sz="6" w:space="0" w:color="7030A0"/>
              <w:left w:val="nil"/>
              <w:bottom w:val="single" w:sz="6" w:space="0" w:color="7030A0"/>
              <w:right w:val="single" w:sz="6" w:space="0" w:color="7030A0"/>
            </w:tcBorders>
            <w:vAlign w:val="center"/>
            <w:hideMark/>
          </w:tcPr>
          <w:p w14:paraId="14447FBF" w14:textId="77777777" w:rsidR="00B46F41" w:rsidRPr="00B46F41" w:rsidRDefault="00B46F41" w:rsidP="00B46F41">
            <w:pPr>
              <w:pStyle w:val="Textoindependiente"/>
              <w:rPr>
                <w:sz w:val="16"/>
                <w:szCs w:val="16"/>
              </w:rPr>
            </w:pPr>
            <w:r w:rsidRPr="00B46F41">
              <w:rPr>
                <w:sz w:val="16"/>
                <w:szCs w:val="16"/>
              </w:rPr>
              <w:t>  </w:t>
            </w:r>
          </w:p>
        </w:tc>
        <w:tc>
          <w:tcPr>
            <w:tcW w:w="1443" w:type="dxa"/>
            <w:tcBorders>
              <w:top w:val="single" w:sz="6" w:space="0" w:color="7030A0"/>
              <w:left w:val="nil"/>
              <w:bottom w:val="single" w:sz="6" w:space="0" w:color="7030A0"/>
              <w:right w:val="single" w:sz="6" w:space="0" w:color="7030A0"/>
            </w:tcBorders>
            <w:vAlign w:val="center"/>
            <w:hideMark/>
          </w:tcPr>
          <w:p w14:paraId="22E589F2"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35894439" w14:textId="77777777" w:rsidTr="00B01859">
        <w:trPr>
          <w:trHeight w:val="236"/>
        </w:trPr>
        <w:tc>
          <w:tcPr>
            <w:tcW w:w="4801" w:type="dxa"/>
            <w:tcBorders>
              <w:top w:val="nil"/>
              <w:left w:val="single" w:sz="6" w:space="0" w:color="7030A0"/>
              <w:bottom w:val="single" w:sz="6" w:space="0" w:color="7030A0"/>
              <w:right w:val="single" w:sz="6" w:space="0" w:color="7030A0"/>
            </w:tcBorders>
            <w:vAlign w:val="center"/>
            <w:hideMark/>
          </w:tcPr>
          <w:p w14:paraId="569C1B17" w14:textId="77777777" w:rsidR="00B46F41" w:rsidRPr="00B46F41" w:rsidRDefault="00B46F41" w:rsidP="00B46F41">
            <w:pPr>
              <w:pStyle w:val="Textoindependiente"/>
              <w:rPr>
                <w:sz w:val="16"/>
                <w:szCs w:val="16"/>
              </w:rPr>
            </w:pPr>
            <w:r w:rsidRPr="00B46F41">
              <w:rPr>
                <w:sz w:val="16"/>
                <w:szCs w:val="16"/>
              </w:rPr>
              <w:t>Alojamiento en nube y soporte técnico </w:t>
            </w:r>
          </w:p>
        </w:tc>
        <w:tc>
          <w:tcPr>
            <w:tcW w:w="1359" w:type="dxa"/>
            <w:tcBorders>
              <w:top w:val="nil"/>
              <w:left w:val="nil"/>
              <w:bottom w:val="single" w:sz="6" w:space="0" w:color="7030A0"/>
              <w:right w:val="single" w:sz="6" w:space="0" w:color="7030A0"/>
            </w:tcBorders>
            <w:vAlign w:val="center"/>
            <w:hideMark/>
          </w:tcPr>
          <w:p w14:paraId="3DC82742" w14:textId="65360C1C" w:rsidR="00B46F41" w:rsidRPr="00B46F41" w:rsidRDefault="00B46F41" w:rsidP="000D5A3C">
            <w:pPr>
              <w:pStyle w:val="Textoindependiente"/>
              <w:jc w:val="center"/>
              <w:rPr>
                <w:sz w:val="16"/>
                <w:szCs w:val="16"/>
              </w:rPr>
            </w:pPr>
            <w:r w:rsidRPr="00B46F41">
              <w:rPr>
                <w:sz w:val="16"/>
                <w:szCs w:val="16"/>
              </w:rPr>
              <w:t>8,442</w:t>
            </w:r>
          </w:p>
        </w:tc>
        <w:tc>
          <w:tcPr>
            <w:tcW w:w="1778" w:type="dxa"/>
            <w:tcBorders>
              <w:top w:val="nil"/>
              <w:left w:val="nil"/>
              <w:bottom w:val="single" w:sz="6" w:space="0" w:color="7030A0"/>
              <w:right w:val="single" w:sz="6" w:space="0" w:color="7030A0"/>
            </w:tcBorders>
            <w:vAlign w:val="center"/>
            <w:hideMark/>
          </w:tcPr>
          <w:p w14:paraId="4296EA04" w14:textId="77777777" w:rsidR="00B46F41" w:rsidRPr="00B46F41" w:rsidRDefault="00B46F41" w:rsidP="00B46F41">
            <w:pPr>
              <w:pStyle w:val="Textoindependiente"/>
              <w:rPr>
                <w:sz w:val="16"/>
                <w:szCs w:val="16"/>
              </w:rPr>
            </w:pPr>
            <w:r w:rsidRPr="00B46F41">
              <w:rPr>
                <w:sz w:val="16"/>
                <w:szCs w:val="16"/>
              </w:rPr>
              <w:t>  </w:t>
            </w:r>
          </w:p>
        </w:tc>
        <w:tc>
          <w:tcPr>
            <w:tcW w:w="1443" w:type="dxa"/>
            <w:tcBorders>
              <w:top w:val="nil"/>
              <w:left w:val="nil"/>
              <w:bottom w:val="single" w:sz="6" w:space="0" w:color="7030A0"/>
              <w:right w:val="single" w:sz="6" w:space="0" w:color="7030A0"/>
            </w:tcBorders>
            <w:vAlign w:val="center"/>
            <w:hideMark/>
          </w:tcPr>
          <w:p w14:paraId="329C6988"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62EAFE35" w14:textId="77777777" w:rsidTr="00B01859">
        <w:trPr>
          <w:trHeight w:val="236"/>
        </w:trPr>
        <w:tc>
          <w:tcPr>
            <w:tcW w:w="4801" w:type="dxa"/>
            <w:tcBorders>
              <w:top w:val="nil"/>
              <w:left w:val="single" w:sz="6" w:space="0" w:color="7030A0"/>
              <w:bottom w:val="single" w:sz="6" w:space="0" w:color="7030A0"/>
              <w:right w:val="single" w:sz="6" w:space="0" w:color="7030A0"/>
            </w:tcBorders>
            <w:vAlign w:val="center"/>
            <w:hideMark/>
          </w:tcPr>
          <w:p w14:paraId="6E0B12ED" w14:textId="77777777" w:rsidR="00B46F41" w:rsidRPr="00B46F41" w:rsidRDefault="00B46F41" w:rsidP="00B46F41">
            <w:pPr>
              <w:pStyle w:val="Textoindependiente"/>
              <w:rPr>
                <w:sz w:val="16"/>
                <w:szCs w:val="16"/>
              </w:rPr>
            </w:pPr>
            <w:r w:rsidRPr="00B46F41">
              <w:rPr>
                <w:sz w:val="16"/>
                <w:szCs w:val="16"/>
              </w:rPr>
              <w:t>Carga de archivos en nube y soporte técnico </w:t>
            </w:r>
          </w:p>
        </w:tc>
        <w:tc>
          <w:tcPr>
            <w:tcW w:w="1359" w:type="dxa"/>
            <w:tcBorders>
              <w:top w:val="nil"/>
              <w:left w:val="nil"/>
              <w:bottom w:val="single" w:sz="6" w:space="0" w:color="7030A0"/>
              <w:right w:val="single" w:sz="6" w:space="0" w:color="7030A0"/>
            </w:tcBorders>
            <w:vAlign w:val="center"/>
            <w:hideMark/>
          </w:tcPr>
          <w:p w14:paraId="39E1EE3B" w14:textId="657B87EE" w:rsidR="00B46F41" w:rsidRPr="00B46F41" w:rsidRDefault="00B46F41" w:rsidP="000D5A3C">
            <w:pPr>
              <w:pStyle w:val="Textoindependiente"/>
              <w:jc w:val="center"/>
              <w:rPr>
                <w:sz w:val="16"/>
                <w:szCs w:val="16"/>
              </w:rPr>
            </w:pPr>
            <w:r w:rsidRPr="00B46F41">
              <w:rPr>
                <w:sz w:val="16"/>
                <w:szCs w:val="16"/>
              </w:rPr>
              <w:t>8,442</w:t>
            </w:r>
          </w:p>
        </w:tc>
        <w:tc>
          <w:tcPr>
            <w:tcW w:w="1778" w:type="dxa"/>
            <w:tcBorders>
              <w:top w:val="nil"/>
              <w:left w:val="nil"/>
              <w:bottom w:val="single" w:sz="6" w:space="0" w:color="7030A0"/>
              <w:right w:val="single" w:sz="6" w:space="0" w:color="7030A0"/>
            </w:tcBorders>
            <w:vAlign w:val="center"/>
            <w:hideMark/>
          </w:tcPr>
          <w:p w14:paraId="2B7D2913" w14:textId="77777777" w:rsidR="00B46F41" w:rsidRPr="00B46F41" w:rsidRDefault="00B46F41" w:rsidP="00B46F41">
            <w:pPr>
              <w:pStyle w:val="Textoindependiente"/>
              <w:rPr>
                <w:sz w:val="16"/>
                <w:szCs w:val="16"/>
              </w:rPr>
            </w:pPr>
            <w:r w:rsidRPr="00B46F41">
              <w:rPr>
                <w:sz w:val="16"/>
                <w:szCs w:val="16"/>
              </w:rPr>
              <w:t>  </w:t>
            </w:r>
          </w:p>
        </w:tc>
        <w:tc>
          <w:tcPr>
            <w:tcW w:w="1443" w:type="dxa"/>
            <w:tcBorders>
              <w:top w:val="nil"/>
              <w:left w:val="nil"/>
              <w:bottom w:val="single" w:sz="6" w:space="0" w:color="7030A0"/>
              <w:right w:val="single" w:sz="6" w:space="0" w:color="7030A0"/>
            </w:tcBorders>
            <w:vAlign w:val="center"/>
            <w:hideMark/>
          </w:tcPr>
          <w:p w14:paraId="7B9D76FF"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736C0DAB" w14:textId="77777777" w:rsidTr="00B01859">
        <w:trPr>
          <w:trHeight w:val="236"/>
        </w:trPr>
        <w:tc>
          <w:tcPr>
            <w:tcW w:w="4801" w:type="dxa"/>
            <w:tcBorders>
              <w:top w:val="nil"/>
              <w:left w:val="single" w:sz="6" w:space="0" w:color="7030A0"/>
              <w:bottom w:val="single" w:sz="6" w:space="0" w:color="7030A0"/>
              <w:right w:val="single" w:sz="6" w:space="0" w:color="7030A0"/>
            </w:tcBorders>
            <w:vAlign w:val="center"/>
            <w:hideMark/>
          </w:tcPr>
          <w:p w14:paraId="6C2734E8" w14:textId="77777777" w:rsidR="00B46F41" w:rsidRPr="00B46F41" w:rsidRDefault="00B46F41" w:rsidP="00B46F41">
            <w:pPr>
              <w:pStyle w:val="Textoindependiente"/>
              <w:rPr>
                <w:sz w:val="16"/>
                <w:szCs w:val="16"/>
              </w:rPr>
            </w:pPr>
            <w:r w:rsidRPr="00B46F41">
              <w:rPr>
                <w:sz w:val="16"/>
                <w:szCs w:val="16"/>
              </w:rPr>
              <w:t>Descarga de archivos en nube y soporte técnico </w:t>
            </w:r>
          </w:p>
        </w:tc>
        <w:tc>
          <w:tcPr>
            <w:tcW w:w="1359" w:type="dxa"/>
            <w:tcBorders>
              <w:top w:val="nil"/>
              <w:left w:val="nil"/>
              <w:bottom w:val="single" w:sz="6" w:space="0" w:color="7030A0"/>
              <w:right w:val="single" w:sz="6" w:space="0" w:color="7030A0"/>
            </w:tcBorders>
            <w:vAlign w:val="center"/>
            <w:hideMark/>
          </w:tcPr>
          <w:p w14:paraId="37259993" w14:textId="4F1A95AB" w:rsidR="00B46F41" w:rsidRPr="00B46F41" w:rsidRDefault="00B46F41" w:rsidP="000D5A3C">
            <w:pPr>
              <w:pStyle w:val="Textoindependiente"/>
              <w:jc w:val="center"/>
              <w:rPr>
                <w:sz w:val="16"/>
                <w:szCs w:val="16"/>
              </w:rPr>
            </w:pPr>
            <w:r w:rsidRPr="00B46F41">
              <w:rPr>
                <w:sz w:val="16"/>
                <w:szCs w:val="16"/>
              </w:rPr>
              <w:t>137,308</w:t>
            </w:r>
          </w:p>
        </w:tc>
        <w:tc>
          <w:tcPr>
            <w:tcW w:w="1778" w:type="dxa"/>
            <w:tcBorders>
              <w:top w:val="nil"/>
              <w:left w:val="nil"/>
              <w:bottom w:val="single" w:sz="4" w:space="0" w:color="auto"/>
              <w:right w:val="single" w:sz="6" w:space="0" w:color="7030A0"/>
            </w:tcBorders>
            <w:vAlign w:val="center"/>
            <w:hideMark/>
          </w:tcPr>
          <w:p w14:paraId="38816875" w14:textId="77777777" w:rsidR="00B46F41" w:rsidRPr="00B46F41" w:rsidRDefault="00B46F41" w:rsidP="00B46F41">
            <w:pPr>
              <w:pStyle w:val="Textoindependiente"/>
              <w:rPr>
                <w:sz w:val="16"/>
                <w:szCs w:val="16"/>
              </w:rPr>
            </w:pPr>
            <w:r w:rsidRPr="00B46F41">
              <w:rPr>
                <w:sz w:val="16"/>
                <w:szCs w:val="16"/>
              </w:rPr>
              <w:t>  </w:t>
            </w:r>
          </w:p>
        </w:tc>
        <w:tc>
          <w:tcPr>
            <w:tcW w:w="1443" w:type="dxa"/>
            <w:tcBorders>
              <w:top w:val="nil"/>
              <w:left w:val="nil"/>
              <w:bottom w:val="single" w:sz="4" w:space="0" w:color="auto"/>
              <w:right w:val="single" w:sz="6" w:space="0" w:color="7030A0"/>
            </w:tcBorders>
            <w:vAlign w:val="center"/>
            <w:hideMark/>
          </w:tcPr>
          <w:p w14:paraId="579111FD"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09C7B8A5" w14:textId="77777777" w:rsidTr="00B01859">
        <w:trPr>
          <w:trHeight w:val="236"/>
        </w:trPr>
        <w:tc>
          <w:tcPr>
            <w:tcW w:w="4801" w:type="dxa"/>
            <w:tcBorders>
              <w:top w:val="nil"/>
              <w:left w:val="nil"/>
              <w:bottom w:val="nil"/>
              <w:right w:val="nil"/>
            </w:tcBorders>
            <w:vAlign w:val="center"/>
            <w:hideMark/>
          </w:tcPr>
          <w:p w14:paraId="13555581" w14:textId="77777777" w:rsidR="00B46F41" w:rsidRPr="00B46F41" w:rsidRDefault="00B46F41" w:rsidP="00B46F41">
            <w:pPr>
              <w:pStyle w:val="Textoindependiente"/>
              <w:rPr>
                <w:sz w:val="16"/>
                <w:szCs w:val="16"/>
              </w:rPr>
            </w:pPr>
            <w:r w:rsidRPr="00B46F41">
              <w:rPr>
                <w:sz w:val="16"/>
                <w:szCs w:val="16"/>
              </w:rPr>
              <w:t>  </w:t>
            </w:r>
          </w:p>
        </w:tc>
        <w:tc>
          <w:tcPr>
            <w:tcW w:w="1359" w:type="dxa"/>
            <w:tcBorders>
              <w:top w:val="nil"/>
              <w:left w:val="nil"/>
              <w:bottom w:val="nil"/>
              <w:right w:val="single" w:sz="4" w:space="0" w:color="auto"/>
            </w:tcBorders>
            <w:vAlign w:val="center"/>
            <w:hideMark/>
          </w:tcPr>
          <w:p w14:paraId="4BBDFD6B" w14:textId="77777777" w:rsidR="00B46F41" w:rsidRPr="00B46F41" w:rsidRDefault="00B46F41" w:rsidP="00B46F41">
            <w:pPr>
              <w:pStyle w:val="Textoindependiente"/>
              <w:rPr>
                <w:sz w:val="16"/>
                <w:szCs w:val="16"/>
              </w:rPr>
            </w:pPr>
            <w:r w:rsidRPr="00B46F41">
              <w:rPr>
                <w:sz w:val="16"/>
                <w:szCs w:val="16"/>
              </w:rPr>
              <w:t>  </w:t>
            </w:r>
          </w:p>
        </w:tc>
        <w:tc>
          <w:tcPr>
            <w:tcW w:w="1778" w:type="dxa"/>
            <w:tcBorders>
              <w:top w:val="single" w:sz="4" w:space="0" w:color="auto"/>
              <w:left w:val="single" w:sz="4" w:space="0" w:color="auto"/>
              <w:bottom w:val="single" w:sz="4" w:space="0" w:color="auto"/>
              <w:right w:val="single" w:sz="4" w:space="0" w:color="auto"/>
            </w:tcBorders>
            <w:vAlign w:val="center"/>
            <w:hideMark/>
          </w:tcPr>
          <w:p w14:paraId="52AFDD9E" w14:textId="01CD0B94" w:rsidR="00B46F41" w:rsidRPr="00D72CF9" w:rsidRDefault="00B46F41" w:rsidP="00D72CF9">
            <w:pPr>
              <w:pStyle w:val="Textoindependiente"/>
              <w:jc w:val="right"/>
              <w:rPr>
                <w:b/>
                <w:bCs/>
                <w:sz w:val="16"/>
                <w:szCs w:val="16"/>
              </w:rPr>
            </w:pPr>
            <w:proofErr w:type="gramStart"/>
            <w:r w:rsidRPr="00D72CF9">
              <w:rPr>
                <w:b/>
                <w:bCs/>
                <w:sz w:val="16"/>
                <w:szCs w:val="16"/>
              </w:rPr>
              <w:t xml:space="preserve">Subtotal </w:t>
            </w:r>
            <w:r w:rsidR="000D4774">
              <w:rPr>
                <w:b/>
                <w:bCs/>
                <w:sz w:val="16"/>
                <w:szCs w:val="16"/>
              </w:rPr>
              <w:t xml:space="preserve"> 2027</w:t>
            </w:r>
            <w:proofErr w:type="gramEnd"/>
          </w:p>
        </w:tc>
        <w:tc>
          <w:tcPr>
            <w:tcW w:w="1443" w:type="dxa"/>
            <w:tcBorders>
              <w:top w:val="single" w:sz="4" w:space="0" w:color="auto"/>
              <w:left w:val="single" w:sz="4" w:space="0" w:color="auto"/>
              <w:bottom w:val="single" w:sz="4" w:space="0" w:color="auto"/>
              <w:right w:val="single" w:sz="4" w:space="0" w:color="auto"/>
            </w:tcBorders>
            <w:vAlign w:val="center"/>
            <w:hideMark/>
          </w:tcPr>
          <w:p w14:paraId="3FD5D7E1" w14:textId="77777777" w:rsidR="00B46F41" w:rsidRPr="00D72CF9" w:rsidRDefault="00B46F41" w:rsidP="00B46F41">
            <w:pPr>
              <w:pStyle w:val="Textoindependiente"/>
              <w:rPr>
                <w:b/>
                <w:bCs/>
                <w:sz w:val="16"/>
                <w:szCs w:val="16"/>
              </w:rPr>
            </w:pPr>
            <w:r w:rsidRPr="00D72CF9">
              <w:rPr>
                <w:b/>
                <w:bCs/>
                <w:sz w:val="16"/>
                <w:szCs w:val="16"/>
              </w:rPr>
              <w:t>  </w:t>
            </w:r>
          </w:p>
        </w:tc>
      </w:tr>
      <w:tr w:rsidR="00D72CF9" w:rsidRPr="00B46F41" w14:paraId="4D31AF8C" w14:textId="77777777" w:rsidTr="00B01859">
        <w:trPr>
          <w:trHeight w:val="236"/>
        </w:trPr>
        <w:tc>
          <w:tcPr>
            <w:tcW w:w="4801" w:type="dxa"/>
            <w:tcBorders>
              <w:top w:val="nil"/>
              <w:left w:val="nil"/>
              <w:bottom w:val="nil"/>
              <w:right w:val="nil"/>
            </w:tcBorders>
            <w:vAlign w:val="center"/>
          </w:tcPr>
          <w:p w14:paraId="14FDEB0B" w14:textId="77777777" w:rsidR="00D72CF9" w:rsidRPr="00B46F41" w:rsidRDefault="00D72CF9" w:rsidP="00B46F41">
            <w:pPr>
              <w:pStyle w:val="Textoindependiente"/>
              <w:rPr>
                <w:sz w:val="16"/>
                <w:szCs w:val="16"/>
              </w:rPr>
            </w:pPr>
          </w:p>
        </w:tc>
        <w:tc>
          <w:tcPr>
            <w:tcW w:w="1359" w:type="dxa"/>
            <w:tcBorders>
              <w:top w:val="nil"/>
              <w:left w:val="nil"/>
              <w:bottom w:val="nil"/>
              <w:right w:val="single" w:sz="4" w:space="0" w:color="auto"/>
            </w:tcBorders>
            <w:vAlign w:val="center"/>
          </w:tcPr>
          <w:p w14:paraId="6C2EBF10" w14:textId="77777777" w:rsidR="00D72CF9" w:rsidRPr="00B46F41" w:rsidRDefault="00D72CF9" w:rsidP="00B46F41">
            <w:pPr>
              <w:pStyle w:val="Textoindependiente"/>
              <w:rPr>
                <w:sz w:val="16"/>
                <w:szCs w:val="16"/>
              </w:rPr>
            </w:pPr>
          </w:p>
        </w:tc>
        <w:tc>
          <w:tcPr>
            <w:tcW w:w="1778" w:type="dxa"/>
            <w:tcBorders>
              <w:top w:val="single" w:sz="4" w:space="0" w:color="auto"/>
              <w:left w:val="single" w:sz="4" w:space="0" w:color="auto"/>
              <w:bottom w:val="single" w:sz="4" w:space="0" w:color="auto"/>
              <w:right w:val="single" w:sz="4" w:space="0" w:color="auto"/>
            </w:tcBorders>
            <w:vAlign w:val="center"/>
          </w:tcPr>
          <w:p w14:paraId="5864C03F" w14:textId="3FAAD347" w:rsidR="00D72CF9" w:rsidRPr="00D72CF9" w:rsidRDefault="00D72CF9" w:rsidP="00D72CF9">
            <w:pPr>
              <w:pStyle w:val="Textoindependiente"/>
              <w:jc w:val="right"/>
              <w:rPr>
                <w:b/>
                <w:bCs/>
                <w:sz w:val="16"/>
                <w:szCs w:val="16"/>
              </w:rPr>
            </w:pPr>
            <w:r>
              <w:rPr>
                <w:b/>
                <w:bCs/>
                <w:sz w:val="16"/>
                <w:szCs w:val="16"/>
              </w:rPr>
              <w:t>IVA</w:t>
            </w:r>
          </w:p>
        </w:tc>
        <w:tc>
          <w:tcPr>
            <w:tcW w:w="1443" w:type="dxa"/>
            <w:tcBorders>
              <w:top w:val="single" w:sz="4" w:space="0" w:color="auto"/>
              <w:left w:val="single" w:sz="4" w:space="0" w:color="auto"/>
              <w:bottom w:val="single" w:sz="4" w:space="0" w:color="auto"/>
              <w:right w:val="single" w:sz="4" w:space="0" w:color="auto"/>
            </w:tcBorders>
            <w:vAlign w:val="center"/>
          </w:tcPr>
          <w:p w14:paraId="2C301F68" w14:textId="77777777" w:rsidR="00D72CF9" w:rsidRPr="00D72CF9" w:rsidRDefault="00D72CF9" w:rsidP="00B46F41">
            <w:pPr>
              <w:pStyle w:val="Textoindependiente"/>
              <w:rPr>
                <w:b/>
                <w:bCs/>
                <w:sz w:val="16"/>
                <w:szCs w:val="16"/>
              </w:rPr>
            </w:pPr>
          </w:p>
        </w:tc>
      </w:tr>
      <w:tr w:rsidR="00B01859" w:rsidRPr="00B46F41" w14:paraId="41C354C8" w14:textId="77777777" w:rsidTr="00B01859">
        <w:trPr>
          <w:trHeight w:val="236"/>
        </w:trPr>
        <w:tc>
          <w:tcPr>
            <w:tcW w:w="4801" w:type="dxa"/>
            <w:tcBorders>
              <w:top w:val="nil"/>
              <w:left w:val="nil"/>
              <w:bottom w:val="nil"/>
              <w:right w:val="nil"/>
            </w:tcBorders>
            <w:vAlign w:val="center"/>
          </w:tcPr>
          <w:p w14:paraId="25EF5AA1" w14:textId="77777777" w:rsidR="00B01859" w:rsidRPr="00B46F41" w:rsidRDefault="00B01859" w:rsidP="00B46F41">
            <w:pPr>
              <w:pStyle w:val="Textoindependiente"/>
              <w:rPr>
                <w:sz w:val="16"/>
                <w:szCs w:val="16"/>
              </w:rPr>
            </w:pPr>
          </w:p>
        </w:tc>
        <w:tc>
          <w:tcPr>
            <w:tcW w:w="1359" w:type="dxa"/>
            <w:tcBorders>
              <w:top w:val="nil"/>
              <w:left w:val="nil"/>
              <w:bottom w:val="nil"/>
              <w:right w:val="single" w:sz="4" w:space="0" w:color="auto"/>
            </w:tcBorders>
            <w:vAlign w:val="center"/>
          </w:tcPr>
          <w:p w14:paraId="6A74AAAD" w14:textId="77777777" w:rsidR="00B01859" w:rsidRPr="00B46F41" w:rsidRDefault="00B01859" w:rsidP="00B46F41">
            <w:pPr>
              <w:pStyle w:val="Textoindependiente"/>
              <w:rPr>
                <w:sz w:val="16"/>
                <w:szCs w:val="16"/>
              </w:rPr>
            </w:pPr>
          </w:p>
        </w:tc>
        <w:tc>
          <w:tcPr>
            <w:tcW w:w="1778" w:type="dxa"/>
            <w:tcBorders>
              <w:top w:val="single" w:sz="4" w:space="0" w:color="auto"/>
              <w:left w:val="single" w:sz="4" w:space="0" w:color="auto"/>
              <w:bottom w:val="single" w:sz="4" w:space="0" w:color="auto"/>
              <w:right w:val="single" w:sz="4" w:space="0" w:color="auto"/>
            </w:tcBorders>
            <w:vAlign w:val="center"/>
          </w:tcPr>
          <w:p w14:paraId="18C4A709" w14:textId="4117990D" w:rsidR="00B01859" w:rsidRDefault="00B01859" w:rsidP="00D72CF9">
            <w:pPr>
              <w:pStyle w:val="Textoindependiente"/>
              <w:jc w:val="right"/>
              <w:rPr>
                <w:b/>
                <w:bCs/>
                <w:sz w:val="16"/>
                <w:szCs w:val="16"/>
              </w:rPr>
            </w:pPr>
            <w:r>
              <w:rPr>
                <w:b/>
                <w:bCs/>
                <w:sz w:val="16"/>
                <w:szCs w:val="16"/>
              </w:rPr>
              <w:t>TOTAL</w:t>
            </w:r>
          </w:p>
        </w:tc>
        <w:tc>
          <w:tcPr>
            <w:tcW w:w="1443" w:type="dxa"/>
            <w:tcBorders>
              <w:top w:val="single" w:sz="4" w:space="0" w:color="auto"/>
              <w:left w:val="single" w:sz="4" w:space="0" w:color="auto"/>
              <w:bottom w:val="single" w:sz="4" w:space="0" w:color="auto"/>
              <w:right w:val="single" w:sz="4" w:space="0" w:color="auto"/>
            </w:tcBorders>
            <w:vAlign w:val="center"/>
          </w:tcPr>
          <w:p w14:paraId="4B48C53B" w14:textId="77777777" w:rsidR="00B01859" w:rsidRPr="00D72CF9" w:rsidRDefault="00B01859" w:rsidP="00B46F41">
            <w:pPr>
              <w:pStyle w:val="Textoindependiente"/>
              <w:rPr>
                <w:b/>
                <w:bCs/>
                <w:sz w:val="16"/>
                <w:szCs w:val="16"/>
              </w:rPr>
            </w:pPr>
          </w:p>
        </w:tc>
      </w:tr>
    </w:tbl>
    <w:p w14:paraId="52BF6A31" w14:textId="405EC22B" w:rsidR="00B46F41" w:rsidRPr="00B46F41" w:rsidRDefault="00B46F41" w:rsidP="00B46F41">
      <w:pPr>
        <w:pStyle w:val="Textoindependiente"/>
        <w:rPr>
          <w:b/>
          <w:bCs/>
        </w:rPr>
      </w:pPr>
      <w:r w:rsidRPr="00B46F41">
        <w:rPr>
          <w:b/>
          <w:bCs/>
        </w:rPr>
        <w:t>  </w:t>
      </w:r>
    </w:p>
    <w:p w14:paraId="500A45B3" w14:textId="77777777" w:rsidR="00B01859" w:rsidRDefault="00B01859" w:rsidP="00B46F41">
      <w:pPr>
        <w:pStyle w:val="Textoindependiente"/>
        <w:rPr>
          <w:b/>
          <w:bCs/>
          <w:i/>
          <w:iCs/>
          <w:sz w:val="20"/>
          <w:lang w:val="es-ES"/>
        </w:rPr>
      </w:pPr>
    </w:p>
    <w:p w14:paraId="45880F28" w14:textId="77777777" w:rsidR="00B01859" w:rsidRDefault="00B01859" w:rsidP="00B46F41">
      <w:pPr>
        <w:pStyle w:val="Textoindependiente"/>
        <w:rPr>
          <w:b/>
          <w:bCs/>
          <w:i/>
          <w:iCs/>
          <w:sz w:val="20"/>
          <w:lang w:val="es-ES"/>
        </w:rPr>
      </w:pPr>
    </w:p>
    <w:p w14:paraId="76638A47" w14:textId="77777777" w:rsidR="00B01859" w:rsidRDefault="00B01859" w:rsidP="00B46F41">
      <w:pPr>
        <w:pStyle w:val="Textoindependiente"/>
        <w:rPr>
          <w:b/>
          <w:bCs/>
          <w:i/>
          <w:iCs/>
          <w:sz w:val="20"/>
          <w:lang w:val="es-ES"/>
        </w:rPr>
      </w:pPr>
    </w:p>
    <w:p w14:paraId="5CED6ED5" w14:textId="77777777" w:rsidR="00B01859" w:rsidRDefault="00B01859" w:rsidP="00B46F41">
      <w:pPr>
        <w:pStyle w:val="Textoindependiente"/>
        <w:rPr>
          <w:b/>
          <w:bCs/>
          <w:i/>
          <w:iCs/>
          <w:sz w:val="20"/>
          <w:lang w:val="es-ES"/>
        </w:rPr>
      </w:pPr>
    </w:p>
    <w:p w14:paraId="73DEB200" w14:textId="77777777" w:rsidR="00B01859" w:rsidRDefault="00B01859" w:rsidP="00B46F41">
      <w:pPr>
        <w:pStyle w:val="Textoindependiente"/>
        <w:rPr>
          <w:b/>
          <w:bCs/>
          <w:i/>
          <w:iCs/>
          <w:sz w:val="20"/>
          <w:lang w:val="es-ES"/>
        </w:rPr>
      </w:pPr>
    </w:p>
    <w:p w14:paraId="0F33B181" w14:textId="77777777" w:rsidR="00B01859" w:rsidRDefault="00B01859" w:rsidP="00B46F41">
      <w:pPr>
        <w:pStyle w:val="Textoindependiente"/>
        <w:rPr>
          <w:b/>
          <w:bCs/>
          <w:i/>
          <w:iCs/>
          <w:sz w:val="20"/>
          <w:lang w:val="es-ES"/>
        </w:rPr>
      </w:pPr>
    </w:p>
    <w:p w14:paraId="5FFBD318" w14:textId="77777777" w:rsidR="00B01859" w:rsidRDefault="00B01859" w:rsidP="00B46F41">
      <w:pPr>
        <w:pStyle w:val="Textoindependiente"/>
        <w:rPr>
          <w:b/>
          <w:bCs/>
          <w:i/>
          <w:iCs/>
          <w:sz w:val="20"/>
          <w:lang w:val="es-ES"/>
        </w:rPr>
      </w:pPr>
    </w:p>
    <w:p w14:paraId="179B1CB3" w14:textId="77777777" w:rsidR="00B01859" w:rsidRDefault="00B01859" w:rsidP="00B46F41">
      <w:pPr>
        <w:pStyle w:val="Textoindependiente"/>
        <w:rPr>
          <w:b/>
          <w:bCs/>
          <w:i/>
          <w:iCs/>
          <w:sz w:val="20"/>
          <w:lang w:val="es-ES"/>
        </w:rPr>
      </w:pPr>
    </w:p>
    <w:p w14:paraId="1459BE6F" w14:textId="5ADE276B" w:rsidR="00B46F41" w:rsidRPr="00B46F41" w:rsidRDefault="00B46F41" w:rsidP="00B46F41">
      <w:pPr>
        <w:pStyle w:val="Textoindependiente"/>
        <w:rPr>
          <w:b/>
          <w:bCs/>
          <w:sz w:val="20"/>
        </w:rPr>
      </w:pPr>
      <w:r w:rsidRPr="00B46F41">
        <w:rPr>
          <w:b/>
          <w:bCs/>
          <w:i/>
          <w:iCs/>
          <w:sz w:val="20"/>
          <w:lang w:val="es-ES"/>
        </w:rPr>
        <w:lastRenderedPageBreak/>
        <w:t>Ejercicio Fiscal 2028</w:t>
      </w:r>
      <w:r w:rsidRPr="00B46F41">
        <w:rPr>
          <w:b/>
          <w:bCs/>
          <w:sz w:val="20"/>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63"/>
        <w:gridCol w:w="1377"/>
        <w:gridCol w:w="1802"/>
        <w:gridCol w:w="1462"/>
      </w:tblGrid>
      <w:tr w:rsidR="000D5A3C" w:rsidRPr="00B46F41" w14:paraId="70D334AD" w14:textId="77777777" w:rsidTr="00D72CF9">
        <w:trPr>
          <w:trHeight w:val="300"/>
        </w:trPr>
        <w:tc>
          <w:tcPr>
            <w:tcW w:w="4863" w:type="dxa"/>
            <w:tcBorders>
              <w:top w:val="single" w:sz="6" w:space="0" w:color="7030A0"/>
              <w:left w:val="single" w:sz="6" w:space="0" w:color="7030A0"/>
              <w:bottom w:val="single" w:sz="6" w:space="0" w:color="7030A0"/>
              <w:right w:val="single" w:sz="6" w:space="0" w:color="7030A0"/>
            </w:tcBorders>
            <w:shd w:val="clear" w:color="auto" w:fill="512F73"/>
            <w:vAlign w:val="center"/>
            <w:hideMark/>
          </w:tcPr>
          <w:p w14:paraId="51EB59A0" w14:textId="68AEF03B"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Descripción</w:t>
            </w:r>
          </w:p>
        </w:tc>
        <w:tc>
          <w:tcPr>
            <w:tcW w:w="1377" w:type="dxa"/>
            <w:tcBorders>
              <w:top w:val="single" w:sz="6" w:space="0" w:color="7030A0"/>
              <w:left w:val="nil"/>
              <w:bottom w:val="single" w:sz="6" w:space="0" w:color="7030A0"/>
              <w:right w:val="single" w:sz="6" w:space="0" w:color="7030A0"/>
            </w:tcBorders>
            <w:shd w:val="clear" w:color="auto" w:fill="512F73"/>
            <w:vAlign w:val="center"/>
            <w:hideMark/>
          </w:tcPr>
          <w:p w14:paraId="4CDA3CE5" w14:textId="1A42E865"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Cantidad GB  </w:t>
            </w:r>
            <w:r w:rsidRPr="00B46F41">
              <w:rPr>
                <w:b/>
                <w:bCs/>
                <w:color w:val="FFFFFF" w:themeColor="background1"/>
                <w:sz w:val="16"/>
                <w:szCs w:val="16"/>
              </w:rPr>
              <w:br/>
              <w:t>Anual</w:t>
            </w:r>
          </w:p>
          <w:p w14:paraId="6B5EFB00" w14:textId="13DA1FD2"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(A)</w:t>
            </w:r>
          </w:p>
        </w:tc>
        <w:tc>
          <w:tcPr>
            <w:tcW w:w="1802" w:type="dxa"/>
            <w:tcBorders>
              <w:top w:val="single" w:sz="6" w:space="0" w:color="7030A0"/>
              <w:left w:val="nil"/>
              <w:bottom w:val="single" w:sz="6" w:space="0" w:color="7030A0"/>
              <w:right w:val="single" w:sz="6" w:space="0" w:color="7030A0"/>
            </w:tcBorders>
            <w:shd w:val="clear" w:color="auto" w:fill="512F73"/>
            <w:vAlign w:val="center"/>
            <w:hideMark/>
          </w:tcPr>
          <w:p w14:paraId="35D018BA" w14:textId="3144FD07" w:rsidR="00B46F41" w:rsidRPr="00B46F41" w:rsidRDefault="00BA53D2" w:rsidP="000D5A3C">
            <w:pPr>
              <w:pStyle w:val="Textoindependiente"/>
              <w:jc w:val="center"/>
              <w:rPr>
                <w:b/>
                <w:bCs/>
                <w:color w:val="FFFFFF" w:themeColor="background1"/>
                <w:sz w:val="16"/>
                <w:szCs w:val="16"/>
              </w:rPr>
            </w:pPr>
            <w:r>
              <w:rPr>
                <w:b/>
                <w:bCs/>
                <w:color w:val="FFFFFF" w:themeColor="background1"/>
                <w:sz w:val="16"/>
                <w:szCs w:val="16"/>
              </w:rPr>
              <w:t>Precio</w:t>
            </w:r>
            <w:r w:rsidR="00B46F41" w:rsidRPr="00B46F41">
              <w:rPr>
                <w:b/>
                <w:bCs/>
                <w:color w:val="FFFFFF" w:themeColor="background1"/>
                <w:sz w:val="16"/>
                <w:szCs w:val="16"/>
              </w:rPr>
              <w:t xml:space="preserve"> unitario </w:t>
            </w:r>
            <w:r w:rsidR="00B46F41" w:rsidRPr="00B46F41">
              <w:rPr>
                <w:b/>
                <w:bCs/>
                <w:color w:val="FFFFFF" w:themeColor="background1"/>
                <w:sz w:val="16"/>
                <w:szCs w:val="16"/>
              </w:rPr>
              <w:br/>
              <w:t>antes de IVA x GB</w:t>
            </w:r>
          </w:p>
          <w:p w14:paraId="0B515670" w14:textId="477E153B"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(B)</w:t>
            </w:r>
          </w:p>
        </w:tc>
        <w:tc>
          <w:tcPr>
            <w:tcW w:w="1462" w:type="dxa"/>
            <w:tcBorders>
              <w:top w:val="single" w:sz="6" w:space="0" w:color="7030A0"/>
              <w:left w:val="nil"/>
              <w:bottom w:val="single" w:sz="6" w:space="0" w:color="7030A0"/>
              <w:right w:val="single" w:sz="6" w:space="0" w:color="7030A0"/>
            </w:tcBorders>
            <w:shd w:val="clear" w:color="auto" w:fill="512F73"/>
            <w:vAlign w:val="center"/>
            <w:hideMark/>
          </w:tcPr>
          <w:p w14:paraId="4A6DC960" w14:textId="4B014EE7"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Importe total antes de IVA   </w:t>
            </w:r>
            <w:r w:rsidRPr="00B46F41">
              <w:rPr>
                <w:b/>
                <w:bCs/>
                <w:color w:val="FFFFFF" w:themeColor="background1"/>
                <w:sz w:val="16"/>
                <w:szCs w:val="16"/>
              </w:rPr>
              <w:br/>
              <w:t>(A x B)</w:t>
            </w:r>
          </w:p>
        </w:tc>
      </w:tr>
      <w:tr w:rsidR="00B46F41" w:rsidRPr="00B46F41" w14:paraId="4F591F98" w14:textId="77777777" w:rsidTr="00D72CF9">
        <w:trPr>
          <w:trHeight w:val="300"/>
        </w:trPr>
        <w:tc>
          <w:tcPr>
            <w:tcW w:w="4863" w:type="dxa"/>
            <w:tcBorders>
              <w:top w:val="single" w:sz="6" w:space="0" w:color="7030A0"/>
              <w:left w:val="single" w:sz="6" w:space="0" w:color="7030A0"/>
              <w:bottom w:val="single" w:sz="6" w:space="0" w:color="7030A0"/>
              <w:right w:val="single" w:sz="6" w:space="0" w:color="7030A0"/>
            </w:tcBorders>
            <w:vAlign w:val="center"/>
            <w:hideMark/>
          </w:tcPr>
          <w:p w14:paraId="7198B1A7" w14:textId="77777777" w:rsidR="00B46F41" w:rsidRPr="00B46F41" w:rsidRDefault="00B46F41" w:rsidP="00B46F41">
            <w:pPr>
              <w:pStyle w:val="Textoindependiente"/>
              <w:rPr>
                <w:sz w:val="16"/>
                <w:szCs w:val="16"/>
              </w:rPr>
            </w:pPr>
            <w:r w:rsidRPr="00B46F41">
              <w:rPr>
                <w:sz w:val="16"/>
                <w:szCs w:val="16"/>
              </w:rPr>
              <w:t>Optimización de transferencia de carga y descarga (aceleración) y soporte técnico </w:t>
            </w:r>
          </w:p>
        </w:tc>
        <w:tc>
          <w:tcPr>
            <w:tcW w:w="1377" w:type="dxa"/>
            <w:tcBorders>
              <w:top w:val="single" w:sz="6" w:space="0" w:color="7030A0"/>
              <w:left w:val="nil"/>
              <w:bottom w:val="single" w:sz="6" w:space="0" w:color="7030A0"/>
              <w:right w:val="single" w:sz="6" w:space="0" w:color="7030A0"/>
            </w:tcBorders>
            <w:vAlign w:val="center"/>
            <w:hideMark/>
          </w:tcPr>
          <w:p w14:paraId="09E44796" w14:textId="0C3CBEED" w:rsidR="00B46F41" w:rsidRPr="00B46F41" w:rsidRDefault="00B46F41" w:rsidP="000D5A3C">
            <w:pPr>
              <w:pStyle w:val="Textoindependiente"/>
              <w:jc w:val="center"/>
              <w:rPr>
                <w:sz w:val="16"/>
                <w:szCs w:val="16"/>
              </w:rPr>
            </w:pPr>
            <w:r w:rsidRPr="00B46F41">
              <w:rPr>
                <w:sz w:val="16"/>
                <w:szCs w:val="16"/>
              </w:rPr>
              <w:t>63,931</w:t>
            </w:r>
          </w:p>
        </w:tc>
        <w:tc>
          <w:tcPr>
            <w:tcW w:w="1802" w:type="dxa"/>
            <w:tcBorders>
              <w:top w:val="single" w:sz="6" w:space="0" w:color="7030A0"/>
              <w:left w:val="nil"/>
              <w:bottom w:val="single" w:sz="6" w:space="0" w:color="7030A0"/>
              <w:right w:val="single" w:sz="6" w:space="0" w:color="7030A0"/>
            </w:tcBorders>
            <w:vAlign w:val="center"/>
            <w:hideMark/>
          </w:tcPr>
          <w:p w14:paraId="159AF8F9" w14:textId="77777777" w:rsidR="00B46F41" w:rsidRPr="00B46F41" w:rsidRDefault="00B46F41" w:rsidP="00B46F41">
            <w:pPr>
              <w:pStyle w:val="Textoindependiente"/>
              <w:rPr>
                <w:sz w:val="16"/>
                <w:szCs w:val="16"/>
              </w:rPr>
            </w:pPr>
            <w:r w:rsidRPr="00B46F41">
              <w:rPr>
                <w:sz w:val="16"/>
                <w:szCs w:val="16"/>
              </w:rPr>
              <w:t>  </w:t>
            </w:r>
          </w:p>
        </w:tc>
        <w:tc>
          <w:tcPr>
            <w:tcW w:w="1462" w:type="dxa"/>
            <w:tcBorders>
              <w:top w:val="single" w:sz="6" w:space="0" w:color="7030A0"/>
              <w:left w:val="nil"/>
              <w:bottom w:val="single" w:sz="6" w:space="0" w:color="7030A0"/>
              <w:right w:val="single" w:sz="6" w:space="0" w:color="7030A0"/>
            </w:tcBorders>
            <w:vAlign w:val="center"/>
            <w:hideMark/>
          </w:tcPr>
          <w:p w14:paraId="754E13C3"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2D1ED8FE" w14:textId="77777777" w:rsidTr="00D72CF9">
        <w:trPr>
          <w:trHeight w:val="300"/>
        </w:trPr>
        <w:tc>
          <w:tcPr>
            <w:tcW w:w="4863" w:type="dxa"/>
            <w:tcBorders>
              <w:top w:val="nil"/>
              <w:left w:val="single" w:sz="6" w:space="0" w:color="7030A0"/>
              <w:bottom w:val="single" w:sz="6" w:space="0" w:color="7030A0"/>
              <w:right w:val="single" w:sz="6" w:space="0" w:color="7030A0"/>
            </w:tcBorders>
            <w:vAlign w:val="center"/>
            <w:hideMark/>
          </w:tcPr>
          <w:p w14:paraId="291DD885" w14:textId="77777777" w:rsidR="00B46F41" w:rsidRPr="00B46F41" w:rsidRDefault="00B46F41" w:rsidP="00B46F41">
            <w:pPr>
              <w:pStyle w:val="Textoindependiente"/>
              <w:rPr>
                <w:sz w:val="16"/>
                <w:szCs w:val="16"/>
              </w:rPr>
            </w:pPr>
            <w:r w:rsidRPr="00B46F41">
              <w:rPr>
                <w:sz w:val="16"/>
                <w:szCs w:val="16"/>
              </w:rPr>
              <w:t>Alojamiento en nube y soporte técnico </w:t>
            </w:r>
          </w:p>
        </w:tc>
        <w:tc>
          <w:tcPr>
            <w:tcW w:w="1377" w:type="dxa"/>
            <w:tcBorders>
              <w:top w:val="nil"/>
              <w:left w:val="nil"/>
              <w:bottom w:val="single" w:sz="6" w:space="0" w:color="7030A0"/>
              <w:right w:val="single" w:sz="6" w:space="0" w:color="7030A0"/>
            </w:tcBorders>
            <w:vAlign w:val="center"/>
            <w:hideMark/>
          </w:tcPr>
          <w:p w14:paraId="79083909" w14:textId="117536C2" w:rsidR="00B46F41" w:rsidRPr="00B46F41" w:rsidRDefault="00B46F41" w:rsidP="000D5A3C">
            <w:pPr>
              <w:pStyle w:val="Textoindependiente"/>
              <w:jc w:val="center"/>
              <w:rPr>
                <w:sz w:val="16"/>
                <w:szCs w:val="16"/>
              </w:rPr>
            </w:pPr>
            <w:r w:rsidRPr="00B46F41">
              <w:rPr>
                <w:sz w:val="16"/>
                <w:szCs w:val="16"/>
              </w:rPr>
              <w:t>4,021</w:t>
            </w:r>
          </w:p>
        </w:tc>
        <w:tc>
          <w:tcPr>
            <w:tcW w:w="1802" w:type="dxa"/>
            <w:tcBorders>
              <w:top w:val="nil"/>
              <w:left w:val="nil"/>
              <w:bottom w:val="single" w:sz="6" w:space="0" w:color="7030A0"/>
              <w:right w:val="single" w:sz="6" w:space="0" w:color="7030A0"/>
            </w:tcBorders>
            <w:vAlign w:val="center"/>
            <w:hideMark/>
          </w:tcPr>
          <w:p w14:paraId="4B80FC7D" w14:textId="77777777" w:rsidR="00B46F41" w:rsidRPr="00B46F41" w:rsidRDefault="00B46F41" w:rsidP="00B46F41">
            <w:pPr>
              <w:pStyle w:val="Textoindependiente"/>
              <w:rPr>
                <w:sz w:val="16"/>
                <w:szCs w:val="16"/>
              </w:rPr>
            </w:pPr>
            <w:r w:rsidRPr="00B46F41">
              <w:rPr>
                <w:sz w:val="16"/>
                <w:szCs w:val="16"/>
              </w:rPr>
              <w:t>  </w:t>
            </w:r>
          </w:p>
        </w:tc>
        <w:tc>
          <w:tcPr>
            <w:tcW w:w="1462" w:type="dxa"/>
            <w:tcBorders>
              <w:top w:val="nil"/>
              <w:left w:val="nil"/>
              <w:bottom w:val="single" w:sz="6" w:space="0" w:color="7030A0"/>
              <w:right w:val="single" w:sz="6" w:space="0" w:color="7030A0"/>
            </w:tcBorders>
            <w:vAlign w:val="center"/>
            <w:hideMark/>
          </w:tcPr>
          <w:p w14:paraId="2E6328BE"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18E056F2" w14:textId="77777777" w:rsidTr="00D72CF9">
        <w:trPr>
          <w:trHeight w:val="300"/>
        </w:trPr>
        <w:tc>
          <w:tcPr>
            <w:tcW w:w="4863" w:type="dxa"/>
            <w:tcBorders>
              <w:top w:val="nil"/>
              <w:left w:val="single" w:sz="6" w:space="0" w:color="7030A0"/>
              <w:bottom w:val="single" w:sz="6" w:space="0" w:color="7030A0"/>
              <w:right w:val="single" w:sz="6" w:space="0" w:color="7030A0"/>
            </w:tcBorders>
            <w:vAlign w:val="center"/>
            <w:hideMark/>
          </w:tcPr>
          <w:p w14:paraId="13774531" w14:textId="77777777" w:rsidR="00B46F41" w:rsidRPr="00B46F41" w:rsidRDefault="00B46F41" w:rsidP="00B46F41">
            <w:pPr>
              <w:pStyle w:val="Textoindependiente"/>
              <w:rPr>
                <w:sz w:val="16"/>
                <w:szCs w:val="16"/>
              </w:rPr>
            </w:pPr>
            <w:r w:rsidRPr="00B46F41">
              <w:rPr>
                <w:sz w:val="16"/>
                <w:szCs w:val="16"/>
              </w:rPr>
              <w:t>Carga de archivos en nube y soporte técnico </w:t>
            </w:r>
          </w:p>
        </w:tc>
        <w:tc>
          <w:tcPr>
            <w:tcW w:w="1377" w:type="dxa"/>
            <w:tcBorders>
              <w:top w:val="nil"/>
              <w:left w:val="nil"/>
              <w:bottom w:val="single" w:sz="6" w:space="0" w:color="7030A0"/>
              <w:right w:val="single" w:sz="6" w:space="0" w:color="7030A0"/>
            </w:tcBorders>
            <w:vAlign w:val="center"/>
            <w:hideMark/>
          </w:tcPr>
          <w:p w14:paraId="61A63620" w14:textId="58C26DD7" w:rsidR="00B46F41" w:rsidRPr="00B46F41" w:rsidRDefault="00B46F41" w:rsidP="000D5A3C">
            <w:pPr>
              <w:pStyle w:val="Textoindependiente"/>
              <w:jc w:val="center"/>
              <w:rPr>
                <w:sz w:val="16"/>
                <w:szCs w:val="16"/>
              </w:rPr>
            </w:pPr>
            <w:r w:rsidRPr="00B46F41">
              <w:rPr>
                <w:sz w:val="16"/>
                <w:szCs w:val="16"/>
              </w:rPr>
              <w:t>4,021</w:t>
            </w:r>
          </w:p>
        </w:tc>
        <w:tc>
          <w:tcPr>
            <w:tcW w:w="1802" w:type="dxa"/>
            <w:tcBorders>
              <w:top w:val="nil"/>
              <w:left w:val="nil"/>
              <w:bottom w:val="single" w:sz="6" w:space="0" w:color="7030A0"/>
              <w:right w:val="single" w:sz="6" w:space="0" w:color="7030A0"/>
            </w:tcBorders>
            <w:vAlign w:val="center"/>
            <w:hideMark/>
          </w:tcPr>
          <w:p w14:paraId="407754D9" w14:textId="77777777" w:rsidR="00B46F41" w:rsidRPr="00B46F41" w:rsidRDefault="00B46F41" w:rsidP="00B46F41">
            <w:pPr>
              <w:pStyle w:val="Textoindependiente"/>
              <w:rPr>
                <w:sz w:val="16"/>
                <w:szCs w:val="16"/>
              </w:rPr>
            </w:pPr>
            <w:r w:rsidRPr="00B46F41">
              <w:rPr>
                <w:sz w:val="16"/>
                <w:szCs w:val="16"/>
              </w:rPr>
              <w:t>  </w:t>
            </w:r>
          </w:p>
        </w:tc>
        <w:tc>
          <w:tcPr>
            <w:tcW w:w="1462" w:type="dxa"/>
            <w:tcBorders>
              <w:top w:val="nil"/>
              <w:left w:val="nil"/>
              <w:bottom w:val="single" w:sz="6" w:space="0" w:color="7030A0"/>
              <w:right w:val="single" w:sz="6" w:space="0" w:color="7030A0"/>
            </w:tcBorders>
            <w:vAlign w:val="center"/>
            <w:hideMark/>
          </w:tcPr>
          <w:p w14:paraId="3CFEDFE6" w14:textId="77777777" w:rsidR="00B46F41" w:rsidRPr="00B46F41" w:rsidRDefault="00B46F41" w:rsidP="00B46F41">
            <w:pPr>
              <w:pStyle w:val="Textoindependiente"/>
              <w:rPr>
                <w:b/>
                <w:bCs/>
                <w:sz w:val="16"/>
                <w:szCs w:val="16"/>
              </w:rPr>
            </w:pPr>
            <w:r w:rsidRPr="00B46F41">
              <w:rPr>
                <w:b/>
                <w:bCs/>
                <w:sz w:val="16"/>
                <w:szCs w:val="16"/>
              </w:rPr>
              <w:t>  </w:t>
            </w:r>
          </w:p>
        </w:tc>
      </w:tr>
      <w:tr w:rsidR="00B46F41" w:rsidRPr="00B46F41" w14:paraId="30858F38" w14:textId="77777777" w:rsidTr="00D72CF9">
        <w:trPr>
          <w:trHeight w:val="300"/>
        </w:trPr>
        <w:tc>
          <w:tcPr>
            <w:tcW w:w="4863" w:type="dxa"/>
            <w:tcBorders>
              <w:top w:val="nil"/>
              <w:left w:val="single" w:sz="6" w:space="0" w:color="7030A0"/>
              <w:bottom w:val="single" w:sz="6" w:space="0" w:color="7030A0"/>
              <w:right w:val="single" w:sz="6" w:space="0" w:color="7030A0"/>
            </w:tcBorders>
            <w:vAlign w:val="center"/>
            <w:hideMark/>
          </w:tcPr>
          <w:p w14:paraId="717433F7" w14:textId="77777777" w:rsidR="00B46F41" w:rsidRPr="00B46F41" w:rsidRDefault="00B46F41" w:rsidP="00B46F41">
            <w:pPr>
              <w:pStyle w:val="Textoindependiente"/>
              <w:rPr>
                <w:sz w:val="16"/>
                <w:szCs w:val="16"/>
              </w:rPr>
            </w:pPr>
            <w:r w:rsidRPr="00B46F41">
              <w:rPr>
                <w:sz w:val="16"/>
                <w:szCs w:val="16"/>
              </w:rPr>
              <w:t>Descarga de archivos en nube y soporte técnico </w:t>
            </w:r>
          </w:p>
        </w:tc>
        <w:tc>
          <w:tcPr>
            <w:tcW w:w="1377" w:type="dxa"/>
            <w:tcBorders>
              <w:top w:val="nil"/>
              <w:left w:val="nil"/>
              <w:bottom w:val="single" w:sz="6" w:space="0" w:color="7030A0"/>
              <w:right w:val="single" w:sz="6" w:space="0" w:color="7030A0"/>
            </w:tcBorders>
            <w:vAlign w:val="center"/>
            <w:hideMark/>
          </w:tcPr>
          <w:p w14:paraId="11FA7176" w14:textId="35FCC83E" w:rsidR="00B46F41" w:rsidRPr="00B46F41" w:rsidRDefault="00B46F41" w:rsidP="000D5A3C">
            <w:pPr>
              <w:pStyle w:val="Textoindependiente"/>
              <w:jc w:val="center"/>
              <w:rPr>
                <w:sz w:val="16"/>
                <w:szCs w:val="16"/>
              </w:rPr>
            </w:pPr>
            <w:r w:rsidRPr="00B46F41">
              <w:rPr>
                <w:sz w:val="16"/>
                <w:szCs w:val="16"/>
              </w:rPr>
              <w:t>59,910</w:t>
            </w:r>
          </w:p>
        </w:tc>
        <w:tc>
          <w:tcPr>
            <w:tcW w:w="1802" w:type="dxa"/>
            <w:tcBorders>
              <w:top w:val="nil"/>
              <w:left w:val="nil"/>
              <w:bottom w:val="single" w:sz="6" w:space="0" w:color="7030A0"/>
              <w:right w:val="single" w:sz="6" w:space="0" w:color="7030A0"/>
            </w:tcBorders>
            <w:vAlign w:val="center"/>
            <w:hideMark/>
          </w:tcPr>
          <w:p w14:paraId="4FDF708B" w14:textId="77777777" w:rsidR="00B46F41" w:rsidRPr="00B46F41" w:rsidRDefault="00B46F41" w:rsidP="00B46F41">
            <w:pPr>
              <w:pStyle w:val="Textoindependiente"/>
              <w:rPr>
                <w:sz w:val="16"/>
                <w:szCs w:val="16"/>
              </w:rPr>
            </w:pPr>
            <w:r w:rsidRPr="00B46F41">
              <w:rPr>
                <w:sz w:val="16"/>
                <w:szCs w:val="16"/>
              </w:rPr>
              <w:t>  </w:t>
            </w:r>
          </w:p>
        </w:tc>
        <w:tc>
          <w:tcPr>
            <w:tcW w:w="1462" w:type="dxa"/>
            <w:tcBorders>
              <w:top w:val="nil"/>
              <w:left w:val="nil"/>
              <w:bottom w:val="single" w:sz="6" w:space="0" w:color="7030A0"/>
              <w:right w:val="single" w:sz="6" w:space="0" w:color="7030A0"/>
            </w:tcBorders>
            <w:vAlign w:val="center"/>
            <w:hideMark/>
          </w:tcPr>
          <w:p w14:paraId="49ED5292" w14:textId="77777777" w:rsidR="00B46F41" w:rsidRPr="00B46F41" w:rsidRDefault="00B46F41" w:rsidP="00B46F41">
            <w:pPr>
              <w:pStyle w:val="Textoindependiente"/>
              <w:rPr>
                <w:b/>
                <w:bCs/>
                <w:sz w:val="16"/>
                <w:szCs w:val="16"/>
              </w:rPr>
            </w:pPr>
            <w:r w:rsidRPr="00B46F41">
              <w:rPr>
                <w:b/>
                <w:bCs/>
                <w:sz w:val="16"/>
                <w:szCs w:val="16"/>
              </w:rPr>
              <w:t>  </w:t>
            </w:r>
          </w:p>
        </w:tc>
      </w:tr>
      <w:tr w:rsidR="00D72CF9" w:rsidRPr="00B46F41" w14:paraId="4FA10636" w14:textId="77777777" w:rsidTr="00D72CF9">
        <w:trPr>
          <w:trHeight w:val="300"/>
        </w:trPr>
        <w:tc>
          <w:tcPr>
            <w:tcW w:w="4863" w:type="dxa"/>
            <w:tcBorders>
              <w:top w:val="nil"/>
              <w:left w:val="nil"/>
              <w:bottom w:val="nil"/>
              <w:right w:val="nil"/>
            </w:tcBorders>
            <w:vAlign w:val="center"/>
            <w:hideMark/>
          </w:tcPr>
          <w:p w14:paraId="0ED42B91" w14:textId="00E671AF" w:rsidR="00D72CF9" w:rsidRPr="00B46F41" w:rsidRDefault="00D72CF9" w:rsidP="00D72CF9">
            <w:pPr>
              <w:pStyle w:val="Textoindependiente"/>
              <w:rPr>
                <w:sz w:val="16"/>
                <w:szCs w:val="16"/>
              </w:rPr>
            </w:pPr>
            <w:r w:rsidRPr="00B46F41">
              <w:rPr>
                <w:sz w:val="16"/>
                <w:szCs w:val="16"/>
              </w:rPr>
              <w:t>  </w:t>
            </w:r>
          </w:p>
        </w:tc>
        <w:tc>
          <w:tcPr>
            <w:tcW w:w="1377" w:type="dxa"/>
            <w:tcBorders>
              <w:top w:val="nil"/>
              <w:left w:val="nil"/>
              <w:bottom w:val="nil"/>
              <w:right w:val="single" w:sz="6" w:space="0" w:color="7030A0"/>
            </w:tcBorders>
            <w:vAlign w:val="center"/>
            <w:hideMark/>
          </w:tcPr>
          <w:p w14:paraId="7C981371" w14:textId="653830D5" w:rsidR="00D72CF9" w:rsidRPr="00B46F41" w:rsidRDefault="00D72CF9" w:rsidP="00D72CF9">
            <w:pPr>
              <w:pStyle w:val="Textoindependiente"/>
              <w:rPr>
                <w:sz w:val="16"/>
                <w:szCs w:val="16"/>
              </w:rPr>
            </w:pPr>
            <w:r w:rsidRPr="00B46F41">
              <w:rPr>
                <w:sz w:val="16"/>
                <w:szCs w:val="16"/>
              </w:rPr>
              <w:t>  </w:t>
            </w:r>
          </w:p>
        </w:tc>
        <w:tc>
          <w:tcPr>
            <w:tcW w:w="1802" w:type="dxa"/>
            <w:tcBorders>
              <w:top w:val="single" w:sz="6" w:space="0" w:color="7030A0"/>
              <w:left w:val="nil"/>
              <w:bottom w:val="single" w:sz="6" w:space="0" w:color="7030A0"/>
              <w:right w:val="single" w:sz="6" w:space="0" w:color="7030A0"/>
            </w:tcBorders>
            <w:vAlign w:val="center"/>
            <w:hideMark/>
          </w:tcPr>
          <w:p w14:paraId="712ED7F9" w14:textId="3ECFD950" w:rsidR="00D72CF9" w:rsidRPr="00B46F41" w:rsidRDefault="00D72CF9" w:rsidP="000D4774">
            <w:pPr>
              <w:pStyle w:val="Textoindependiente"/>
              <w:jc w:val="right"/>
              <w:rPr>
                <w:sz w:val="16"/>
                <w:szCs w:val="16"/>
              </w:rPr>
            </w:pPr>
            <w:r w:rsidRPr="00D72CF9">
              <w:rPr>
                <w:b/>
                <w:bCs/>
                <w:sz w:val="16"/>
                <w:szCs w:val="16"/>
              </w:rPr>
              <w:t xml:space="preserve">Subtotal </w:t>
            </w:r>
            <w:r w:rsidR="000D4774">
              <w:rPr>
                <w:b/>
                <w:bCs/>
                <w:sz w:val="16"/>
                <w:szCs w:val="16"/>
              </w:rPr>
              <w:t>2028</w:t>
            </w:r>
          </w:p>
        </w:tc>
        <w:tc>
          <w:tcPr>
            <w:tcW w:w="1462" w:type="dxa"/>
            <w:tcBorders>
              <w:top w:val="single" w:sz="6" w:space="0" w:color="7030A0"/>
              <w:left w:val="nil"/>
              <w:bottom w:val="single" w:sz="6" w:space="0" w:color="7030A0"/>
              <w:right w:val="single" w:sz="6" w:space="0" w:color="7030A0"/>
            </w:tcBorders>
            <w:vAlign w:val="center"/>
            <w:hideMark/>
          </w:tcPr>
          <w:p w14:paraId="2D206A76" w14:textId="35EE1E32" w:rsidR="00D72CF9" w:rsidRPr="00B46F41" w:rsidRDefault="00D72CF9" w:rsidP="00D72CF9">
            <w:pPr>
              <w:pStyle w:val="Textoindependiente"/>
              <w:rPr>
                <w:b/>
                <w:bCs/>
                <w:sz w:val="16"/>
                <w:szCs w:val="16"/>
              </w:rPr>
            </w:pPr>
            <w:r w:rsidRPr="00D72CF9">
              <w:rPr>
                <w:b/>
                <w:bCs/>
                <w:sz w:val="16"/>
                <w:szCs w:val="16"/>
              </w:rPr>
              <w:t>  </w:t>
            </w:r>
          </w:p>
        </w:tc>
      </w:tr>
      <w:tr w:rsidR="00D72CF9" w:rsidRPr="00B46F41" w14:paraId="4A61E1EB" w14:textId="77777777" w:rsidTr="00D72CF9">
        <w:trPr>
          <w:trHeight w:val="300"/>
        </w:trPr>
        <w:tc>
          <w:tcPr>
            <w:tcW w:w="4863" w:type="dxa"/>
            <w:tcBorders>
              <w:top w:val="nil"/>
              <w:left w:val="nil"/>
              <w:bottom w:val="nil"/>
              <w:right w:val="nil"/>
            </w:tcBorders>
            <w:vAlign w:val="center"/>
          </w:tcPr>
          <w:p w14:paraId="2FC5F7E2" w14:textId="77777777" w:rsidR="00D72CF9" w:rsidRPr="00B46F41" w:rsidRDefault="00D72CF9" w:rsidP="00D72CF9">
            <w:pPr>
              <w:pStyle w:val="Textoindependiente"/>
              <w:rPr>
                <w:sz w:val="16"/>
                <w:szCs w:val="16"/>
              </w:rPr>
            </w:pPr>
          </w:p>
        </w:tc>
        <w:tc>
          <w:tcPr>
            <w:tcW w:w="1377" w:type="dxa"/>
            <w:tcBorders>
              <w:top w:val="nil"/>
              <w:left w:val="nil"/>
              <w:bottom w:val="nil"/>
              <w:right w:val="single" w:sz="6" w:space="0" w:color="7030A0"/>
            </w:tcBorders>
            <w:vAlign w:val="center"/>
          </w:tcPr>
          <w:p w14:paraId="58C378B5" w14:textId="77777777" w:rsidR="00D72CF9" w:rsidRPr="00B46F41" w:rsidRDefault="00D72CF9" w:rsidP="00D72CF9">
            <w:pPr>
              <w:pStyle w:val="Textoindependiente"/>
              <w:rPr>
                <w:sz w:val="16"/>
                <w:szCs w:val="16"/>
              </w:rPr>
            </w:pPr>
          </w:p>
        </w:tc>
        <w:tc>
          <w:tcPr>
            <w:tcW w:w="1802" w:type="dxa"/>
            <w:tcBorders>
              <w:top w:val="single" w:sz="6" w:space="0" w:color="7030A0"/>
              <w:left w:val="nil"/>
              <w:bottom w:val="single" w:sz="6" w:space="0" w:color="7030A0"/>
              <w:right w:val="single" w:sz="6" w:space="0" w:color="7030A0"/>
            </w:tcBorders>
            <w:vAlign w:val="center"/>
          </w:tcPr>
          <w:p w14:paraId="5DFAAF43" w14:textId="2824E3F1" w:rsidR="00D72CF9" w:rsidRPr="00D72CF9" w:rsidRDefault="00D72CF9" w:rsidP="000D4774">
            <w:pPr>
              <w:pStyle w:val="Textoindependiente"/>
              <w:jc w:val="right"/>
              <w:rPr>
                <w:b/>
                <w:bCs/>
                <w:sz w:val="16"/>
                <w:szCs w:val="16"/>
              </w:rPr>
            </w:pPr>
            <w:r>
              <w:rPr>
                <w:b/>
                <w:bCs/>
                <w:sz w:val="16"/>
                <w:szCs w:val="16"/>
              </w:rPr>
              <w:t>IVA</w:t>
            </w:r>
          </w:p>
        </w:tc>
        <w:tc>
          <w:tcPr>
            <w:tcW w:w="1462" w:type="dxa"/>
            <w:tcBorders>
              <w:top w:val="single" w:sz="6" w:space="0" w:color="7030A0"/>
              <w:left w:val="nil"/>
              <w:bottom w:val="single" w:sz="6" w:space="0" w:color="7030A0"/>
              <w:right w:val="single" w:sz="6" w:space="0" w:color="7030A0"/>
            </w:tcBorders>
            <w:vAlign w:val="center"/>
          </w:tcPr>
          <w:p w14:paraId="752292AD" w14:textId="77777777" w:rsidR="00D72CF9" w:rsidRPr="00D72CF9" w:rsidRDefault="00D72CF9" w:rsidP="00D72CF9">
            <w:pPr>
              <w:pStyle w:val="Textoindependiente"/>
              <w:rPr>
                <w:b/>
                <w:bCs/>
                <w:sz w:val="16"/>
                <w:szCs w:val="16"/>
              </w:rPr>
            </w:pPr>
          </w:p>
        </w:tc>
      </w:tr>
      <w:tr w:rsidR="00D72CF9" w:rsidRPr="00B46F41" w14:paraId="3A9D20CE" w14:textId="77777777" w:rsidTr="00D72CF9">
        <w:trPr>
          <w:trHeight w:val="300"/>
        </w:trPr>
        <w:tc>
          <w:tcPr>
            <w:tcW w:w="4863" w:type="dxa"/>
            <w:tcBorders>
              <w:top w:val="nil"/>
              <w:left w:val="nil"/>
              <w:bottom w:val="nil"/>
              <w:right w:val="nil"/>
            </w:tcBorders>
            <w:vAlign w:val="center"/>
          </w:tcPr>
          <w:p w14:paraId="716A4FDD" w14:textId="77777777" w:rsidR="00D72CF9" w:rsidRPr="00B46F41" w:rsidRDefault="00D72CF9" w:rsidP="00D72CF9">
            <w:pPr>
              <w:pStyle w:val="Textoindependiente"/>
              <w:rPr>
                <w:sz w:val="16"/>
                <w:szCs w:val="16"/>
              </w:rPr>
            </w:pPr>
          </w:p>
        </w:tc>
        <w:tc>
          <w:tcPr>
            <w:tcW w:w="1377" w:type="dxa"/>
            <w:tcBorders>
              <w:top w:val="nil"/>
              <w:left w:val="nil"/>
              <w:bottom w:val="nil"/>
              <w:right w:val="single" w:sz="6" w:space="0" w:color="7030A0"/>
            </w:tcBorders>
            <w:vAlign w:val="center"/>
          </w:tcPr>
          <w:p w14:paraId="1686B850" w14:textId="77777777" w:rsidR="00D72CF9" w:rsidRPr="00B46F41" w:rsidRDefault="00D72CF9" w:rsidP="00D72CF9">
            <w:pPr>
              <w:pStyle w:val="Textoindependiente"/>
              <w:rPr>
                <w:sz w:val="16"/>
                <w:szCs w:val="16"/>
              </w:rPr>
            </w:pPr>
          </w:p>
        </w:tc>
        <w:tc>
          <w:tcPr>
            <w:tcW w:w="1802" w:type="dxa"/>
            <w:tcBorders>
              <w:top w:val="single" w:sz="6" w:space="0" w:color="7030A0"/>
              <w:left w:val="nil"/>
              <w:bottom w:val="single" w:sz="6" w:space="0" w:color="7030A0"/>
              <w:right w:val="single" w:sz="6" w:space="0" w:color="7030A0"/>
            </w:tcBorders>
            <w:vAlign w:val="center"/>
          </w:tcPr>
          <w:p w14:paraId="4959A59C" w14:textId="390044F8" w:rsidR="00D72CF9" w:rsidRDefault="00D72CF9" w:rsidP="000D4774">
            <w:pPr>
              <w:pStyle w:val="Textoindependiente"/>
              <w:jc w:val="right"/>
              <w:rPr>
                <w:b/>
                <w:bCs/>
                <w:sz w:val="16"/>
                <w:szCs w:val="16"/>
              </w:rPr>
            </w:pPr>
            <w:r>
              <w:rPr>
                <w:b/>
                <w:bCs/>
                <w:sz w:val="16"/>
                <w:szCs w:val="16"/>
              </w:rPr>
              <w:t>TOTAL</w:t>
            </w:r>
          </w:p>
        </w:tc>
        <w:tc>
          <w:tcPr>
            <w:tcW w:w="1462" w:type="dxa"/>
            <w:tcBorders>
              <w:top w:val="single" w:sz="6" w:space="0" w:color="7030A0"/>
              <w:left w:val="nil"/>
              <w:bottom w:val="single" w:sz="6" w:space="0" w:color="7030A0"/>
              <w:right w:val="single" w:sz="6" w:space="0" w:color="7030A0"/>
            </w:tcBorders>
            <w:vAlign w:val="center"/>
          </w:tcPr>
          <w:p w14:paraId="0F3335A1" w14:textId="77777777" w:rsidR="00D72CF9" w:rsidRPr="00D72CF9" w:rsidRDefault="00D72CF9" w:rsidP="00D72CF9">
            <w:pPr>
              <w:pStyle w:val="Textoindependiente"/>
              <w:rPr>
                <w:b/>
                <w:bCs/>
                <w:sz w:val="16"/>
                <w:szCs w:val="16"/>
              </w:rPr>
            </w:pPr>
          </w:p>
        </w:tc>
      </w:tr>
    </w:tbl>
    <w:p w14:paraId="6F781B2F" w14:textId="77777777" w:rsidR="00B46F41" w:rsidRDefault="00B46F41" w:rsidP="00B46F41">
      <w:pPr>
        <w:pStyle w:val="Textoindependiente"/>
        <w:rPr>
          <w:b/>
          <w:bCs/>
        </w:rPr>
      </w:pPr>
      <w:r w:rsidRPr="00B46F41">
        <w:rPr>
          <w:b/>
          <w:bCs/>
        </w:rPr>
        <w:t> </w:t>
      </w:r>
    </w:p>
    <w:p w14:paraId="4B65D0DC" w14:textId="77777777" w:rsidR="000D4774" w:rsidRDefault="000D4774" w:rsidP="00B46F41">
      <w:pPr>
        <w:pStyle w:val="Textoindependiente"/>
        <w:rPr>
          <w:b/>
          <w:bCs/>
        </w:rPr>
      </w:pPr>
    </w:p>
    <w:p w14:paraId="57F30961" w14:textId="77777777" w:rsidR="000D4774" w:rsidRDefault="000D4774" w:rsidP="00B46F41">
      <w:pPr>
        <w:pStyle w:val="Textoindependiente"/>
        <w:rPr>
          <w:b/>
          <w:bCs/>
        </w:rPr>
      </w:pPr>
    </w:p>
    <w:p w14:paraId="36EF7BA7" w14:textId="77777777" w:rsidR="000D4774" w:rsidRPr="00B46F41" w:rsidRDefault="000D4774" w:rsidP="00B46F41">
      <w:pPr>
        <w:pStyle w:val="Textoindependiente"/>
        <w:rPr>
          <w:b/>
          <w:bCs/>
        </w:rPr>
      </w:pPr>
    </w:p>
    <w:p w14:paraId="3DFC0D0B" w14:textId="04D0266C" w:rsidR="00B46F41" w:rsidRPr="00B46F41" w:rsidRDefault="00B46F41" w:rsidP="00B46F41">
      <w:pPr>
        <w:pStyle w:val="Textoindependiente"/>
        <w:rPr>
          <w:b/>
          <w:bCs/>
          <w:sz w:val="20"/>
        </w:rPr>
      </w:pPr>
      <w:r w:rsidRPr="00B46F41">
        <w:rPr>
          <w:b/>
          <w:bCs/>
        </w:rPr>
        <w:t> </w:t>
      </w:r>
      <w:r w:rsidRPr="00B46F41">
        <w:rPr>
          <w:b/>
          <w:bCs/>
          <w:i/>
          <w:iCs/>
          <w:sz w:val="20"/>
          <w:lang w:val="es-ES"/>
        </w:rPr>
        <w:t>Ejercicio Fiscal 2029</w:t>
      </w:r>
      <w:r w:rsidRPr="00B46F41">
        <w:rPr>
          <w:b/>
          <w:bCs/>
          <w:sz w:val="20"/>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50"/>
        <w:gridCol w:w="1411"/>
        <w:gridCol w:w="1906"/>
        <w:gridCol w:w="1437"/>
      </w:tblGrid>
      <w:tr w:rsidR="000D5A3C" w:rsidRPr="00B46F41" w14:paraId="376E0EC9" w14:textId="77777777" w:rsidTr="000D4774">
        <w:trPr>
          <w:trHeight w:val="300"/>
        </w:trPr>
        <w:tc>
          <w:tcPr>
            <w:tcW w:w="4750" w:type="dxa"/>
            <w:tcBorders>
              <w:top w:val="single" w:sz="6" w:space="0" w:color="7030A0"/>
              <w:left w:val="single" w:sz="6" w:space="0" w:color="7030A0"/>
              <w:bottom w:val="single" w:sz="6" w:space="0" w:color="7030A0"/>
              <w:right w:val="single" w:sz="6" w:space="0" w:color="7030A0"/>
            </w:tcBorders>
            <w:shd w:val="clear" w:color="auto" w:fill="512F73"/>
            <w:vAlign w:val="center"/>
            <w:hideMark/>
          </w:tcPr>
          <w:p w14:paraId="098D4547" w14:textId="0B8A9477"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Descripción</w:t>
            </w:r>
          </w:p>
        </w:tc>
        <w:tc>
          <w:tcPr>
            <w:tcW w:w="1411" w:type="dxa"/>
            <w:tcBorders>
              <w:top w:val="single" w:sz="6" w:space="0" w:color="7030A0"/>
              <w:left w:val="nil"/>
              <w:bottom w:val="single" w:sz="6" w:space="0" w:color="7030A0"/>
              <w:right w:val="single" w:sz="6" w:space="0" w:color="7030A0"/>
            </w:tcBorders>
            <w:shd w:val="clear" w:color="auto" w:fill="512F73"/>
            <w:vAlign w:val="center"/>
            <w:hideMark/>
          </w:tcPr>
          <w:p w14:paraId="0BA765F3" w14:textId="5E6E4A28"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Cantidad GB  </w:t>
            </w:r>
            <w:r w:rsidRPr="00B46F41">
              <w:rPr>
                <w:b/>
                <w:bCs/>
                <w:color w:val="FFFFFF" w:themeColor="background1"/>
                <w:sz w:val="16"/>
                <w:szCs w:val="16"/>
              </w:rPr>
              <w:br/>
              <w:t>Anual</w:t>
            </w:r>
          </w:p>
          <w:p w14:paraId="2FFED4C0" w14:textId="481FD1D3"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(A)</w:t>
            </w:r>
          </w:p>
        </w:tc>
        <w:tc>
          <w:tcPr>
            <w:tcW w:w="1906" w:type="dxa"/>
            <w:tcBorders>
              <w:top w:val="single" w:sz="6" w:space="0" w:color="7030A0"/>
              <w:left w:val="nil"/>
              <w:bottom w:val="single" w:sz="6" w:space="0" w:color="7030A0"/>
              <w:right w:val="single" w:sz="6" w:space="0" w:color="7030A0"/>
            </w:tcBorders>
            <w:shd w:val="clear" w:color="auto" w:fill="512F73"/>
            <w:vAlign w:val="center"/>
            <w:hideMark/>
          </w:tcPr>
          <w:p w14:paraId="5E348970" w14:textId="31C1B198" w:rsidR="00B46F41" w:rsidRPr="00B46F41" w:rsidRDefault="00BA53D2" w:rsidP="000D5A3C">
            <w:pPr>
              <w:pStyle w:val="Textoindependiente"/>
              <w:jc w:val="center"/>
              <w:rPr>
                <w:b/>
                <w:bCs/>
                <w:color w:val="FFFFFF" w:themeColor="background1"/>
                <w:sz w:val="16"/>
                <w:szCs w:val="16"/>
              </w:rPr>
            </w:pPr>
            <w:r>
              <w:rPr>
                <w:b/>
                <w:bCs/>
                <w:color w:val="FFFFFF" w:themeColor="background1"/>
                <w:sz w:val="16"/>
                <w:szCs w:val="16"/>
              </w:rPr>
              <w:t>Precio</w:t>
            </w:r>
            <w:r w:rsidR="00B46F41" w:rsidRPr="00B46F41">
              <w:rPr>
                <w:b/>
                <w:bCs/>
                <w:color w:val="FFFFFF" w:themeColor="background1"/>
                <w:sz w:val="16"/>
                <w:szCs w:val="16"/>
              </w:rPr>
              <w:t xml:space="preserve"> unitario </w:t>
            </w:r>
            <w:r w:rsidR="00B46F41" w:rsidRPr="00B46F41">
              <w:rPr>
                <w:b/>
                <w:bCs/>
                <w:color w:val="FFFFFF" w:themeColor="background1"/>
                <w:sz w:val="16"/>
                <w:szCs w:val="16"/>
              </w:rPr>
              <w:br/>
              <w:t>antes de IVA x GB</w:t>
            </w:r>
          </w:p>
          <w:p w14:paraId="208976AA" w14:textId="1F4E7C3E"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(B)</w:t>
            </w:r>
          </w:p>
        </w:tc>
        <w:tc>
          <w:tcPr>
            <w:tcW w:w="1437" w:type="dxa"/>
            <w:tcBorders>
              <w:top w:val="single" w:sz="6" w:space="0" w:color="7030A0"/>
              <w:left w:val="nil"/>
              <w:bottom w:val="single" w:sz="6" w:space="0" w:color="7030A0"/>
              <w:right w:val="single" w:sz="6" w:space="0" w:color="7030A0"/>
            </w:tcBorders>
            <w:shd w:val="clear" w:color="auto" w:fill="512F73"/>
            <w:vAlign w:val="center"/>
            <w:hideMark/>
          </w:tcPr>
          <w:p w14:paraId="549A1D97" w14:textId="210126EC" w:rsidR="00B46F41" w:rsidRPr="00B46F41" w:rsidRDefault="00B46F41" w:rsidP="000D5A3C">
            <w:pPr>
              <w:pStyle w:val="Textoindependiente"/>
              <w:jc w:val="center"/>
              <w:rPr>
                <w:b/>
                <w:bCs/>
                <w:color w:val="FFFFFF" w:themeColor="background1"/>
                <w:sz w:val="16"/>
                <w:szCs w:val="16"/>
              </w:rPr>
            </w:pPr>
            <w:r w:rsidRPr="00B46F41">
              <w:rPr>
                <w:b/>
                <w:bCs/>
                <w:color w:val="FFFFFF" w:themeColor="background1"/>
                <w:sz w:val="16"/>
                <w:szCs w:val="16"/>
              </w:rPr>
              <w:t>Importe total antes de IVA   </w:t>
            </w:r>
            <w:r w:rsidRPr="00B46F41">
              <w:rPr>
                <w:b/>
                <w:bCs/>
                <w:color w:val="FFFFFF" w:themeColor="background1"/>
                <w:sz w:val="16"/>
                <w:szCs w:val="16"/>
              </w:rPr>
              <w:br/>
              <w:t>(A x B)</w:t>
            </w:r>
          </w:p>
        </w:tc>
      </w:tr>
      <w:tr w:rsidR="00B46F41" w:rsidRPr="00B46F41" w14:paraId="0906C6F3" w14:textId="77777777" w:rsidTr="000D4774">
        <w:trPr>
          <w:trHeight w:val="300"/>
        </w:trPr>
        <w:tc>
          <w:tcPr>
            <w:tcW w:w="4750" w:type="dxa"/>
            <w:tcBorders>
              <w:top w:val="single" w:sz="6" w:space="0" w:color="7030A0"/>
              <w:left w:val="single" w:sz="6" w:space="0" w:color="7030A0"/>
              <w:bottom w:val="single" w:sz="6" w:space="0" w:color="7030A0"/>
              <w:right w:val="single" w:sz="6" w:space="0" w:color="7030A0"/>
            </w:tcBorders>
            <w:vAlign w:val="center"/>
            <w:hideMark/>
          </w:tcPr>
          <w:p w14:paraId="143A0233" w14:textId="77777777" w:rsidR="00B46F41" w:rsidRPr="00B46F41" w:rsidRDefault="00B46F41" w:rsidP="00B46F41">
            <w:pPr>
              <w:pStyle w:val="Textoindependiente"/>
              <w:rPr>
                <w:sz w:val="16"/>
                <w:szCs w:val="16"/>
              </w:rPr>
            </w:pPr>
            <w:r w:rsidRPr="00B46F41">
              <w:rPr>
                <w:sz w:val="16"/>
                <w:szCs w:val="16"/>
              </w:rPr>
              <w:t>Optimización de transferencia de carga y descarga (aceleración) y soporte técnico </w:t>
            </w:r>
          </w:p>
        </w:tc>
        <w:tc>
          <w:tcPr>
            <w:tcW w:w="1411" w:type="dxa"/>
            <w:tcBorders>
              <w:top w:val="single" w:sz="6" w:space="0" w:color="7030A0"/>
              <w:left w:val="nil"/>
              <w:bottom w:val="single" w:sz="6" w:space="0" w:color="7030A0"/>
              <w:right w:val="single" w:sz="6" w:space="0" w:color="7030A0"/>
            </w:tcBorders>
            <w:vAlign w:val="center"/>
            <w:hideMark/>
          </w:tcPr>
          <w:p w14:paraId="10731574" w14:textId="443F01C1" w:rsidR="00B46F41" w:rsidRPr="00B46F41" w:rsidRDefault="00B46F41" w:rsidP="000D5A3C">
            <w:pPr>
              <w:pStyle w:val="Textoindependiente"/>
              <w:jc w:val="center"/>
              <w:rPr>
                <w:sz w:val="16"/>
                <w:szCs w:val="16"/>
              </w:rPr>
            </w:pPr>
            <w:r w:rsidRPr="00B46F41">
              <w:rPr>
                <w:sz w:val="16"/>
                <w:szCs w:val="16"/>
              </w:rPr>
              <w:t>74,809</w:t>
            </w:r>
          </w:p>
        </w:tc>
        <w:tc>
          <w:tcPr>
            <w:tcW w:w="1906" w:type="dxa"/>
            <w:tcBorders>
              <w:top w:val="single" w:sz="6" w:space="0" w:color="7030A0"/>
              <w:left w:val="nil"/>
              <w:bottom w:val="single" w:sz="6" w:space="0" w:color="7030A0"/>
              <w:right w:val="single" w:sz="6" w:space="0" w:color="7030A0"/>
            </w:tcBorders>
            <w:vAlign w:val="center"/>
            <w:hideMark/>
          </w:tcPr>
          <w:p w14:paraId="2A0ABC16" w14:textId="77777777" w:rsidR="00B46F41" w:rsidRPr="00B46F41" w:rsidRDefault="00B46F41" w:rsidP="00B46F41">
            <w:pPr>
              <w:pStyle w:val="Textoindependiente"/>
              <w:rPr>
                <w:sz w:val="16"/>
                <w:szCs w:val="16"/>
              </w:rPr>
            </w:pPr>
            <w:r w:rsidRPr="00B46F41">
              <w:rPr>
                <w:sz w:val="16"/>
                <w:szCs w:val="16"/>
              </w:rPr>
              <w:t>  </w:t>
            </w:r>
          </w:p>
        </w:tc>
        <w:tc>
          <w:tcPr>
            <w:tcW w:w="1437" w:type="dxa"/>
            <w:tcBorders>
              <w:top w:val="single" w:sz="6" w:space="0" w:color="7030A0"/>
              <w:left w:val="nil"/>
              <w:bottom w:val="single" w:sz="6" w:space="0" w:color="7030A0"/>
              <w:right w:val="single" w:sz="6" w:space="0" w:color="7030A0"/>
            </w:tcBorders>
            <w:vAlign w:val="center"/>
            <w:hideMark/>
          </w:tcPr>
          <w:p w14:paraId="78DE73A0" w14:textId="77777777" w:rsidR="00B46F41" w:rsidRPr="00B46F41" w:rsidRDefault="00B46F41" w:rsidP="00B46F41">
            <w:pPr>
              <w:pStyle w:val="Textoindependiente"/>
              <w:rPr>
                <w:sz w:val="16"/>
                <w:szCs w:val="16"/>
              </w:rPr>
            </w:pPr>
            <w:r w:rsidRPr="00B46F41">
              <w:rPr>
                <w:sz w:val="16"/>
                <w:szCs w:val="16"/>
              </w:rPr>
              <w:t>  </w:t>
            </w:r>
          </w:p>
        </w:tc>
      </w:tr>
      <w:tr w:rsidR="00B46F41" w:rsidRPr="00B46F41" w14:paraId="2CE5E87E" w14:textId="77777777" w:rsidTr="000D4774">
        <w:trPr>
          <w:trHeight w:val="300"/>
        </w:trPr>
        <w:tc>
          <w:tcPr>
            <w:tcW w:w="4750" w:type="dxa"/>
            <w:tcBorders>
              <w:top w:val="nil"/>
              <w:left w:val="single" w:sz="6" w:space="0" w:color="7030A0"/>
              <w:bottom w:val="single" w:sz="6" w:space="0" w:color="7030A0"/>
              <w:right w:val="single" w:sz="6" w:space="0" w:color="7030A0"/>
            </w:tcBorders>
            <w:vAlign w:val="center"/>
            <w:hideMark/>
          </w:tcPr>
          <w:p w14:paraId="640B1BA3" w14:textId="77777777" w:rsidR="00B46F41" w:rsidRPr="00B46F41" w:rsidRDefault="00B46F41" w:rsidP="00B46F41">
            <w:pPr>
              <w:pStyle w:val="Textoindependiente"/>
              <w:rPr>
                <w:sz w:val="16"/>
                <w:szCs w:val="16"/>
              </w:rPr>
            </w:pPr>
            <w:r w:rsidRPr="00B46F41">
              <w:rPr>
                <w:sz w:val="16"/>
                <w:szCs w:val="16"/>
              </w:rPr>
              <w:t>Alojamiento en nube y soporte técnico </w:t>
            </w:r>
          </w:p>
        </w:tc>
        <w:tc>
          <w:tcPr>
            <w:tcW w:w="1411" w:type="dxa"/>
            <w:tcBorders>
              <w:top w:val="nil"/>
              <w:left w:val="nil"/>
              <w:bottom w:val="single" w:sz="6" w:space="0" w:color="7030A0"/>
              <w:right w:val="single" w:sz="6" w:space="0" w:color="7030A0"/>
            </w:tcBorders>
            <w:vAlign w:val="center"/>
            <w:hideMark/>
          </w:tcPr>
          <w:p w14:paraId="1930215F" w14:textId="403310AC" w:rsidR="00B46F41" w:rsidRPr="00B46F41" w:rsidRDefault="00B46F41" w:rsidP="000D5A3C">
            <w:pPr>
              <w:pStyle w:val="Textoindependiente"/>
              <w:jc w:val="center"/>
              <w:rPr>
                <w:sz w:val="16"/>
                <w:szCs w:val="16"/>
              </w:rPr>
            </w:pPr>
            <w:r w:rsidRPr="00B46F41">
              <w:rPr>
                <w:sz w:val="16"/>
                <w:szCs w:val="16"/>
              </w:rPr>
              <w:t>6,381</w:t>
            </w:r>
          </w:p>
        </w:tc>
        <w:tc>
          <w:tcPr>
            <w:tcW w:w="1906" w:type="dxa"/>
            <w:tcBorders>
              <w:top w:val="nil"/>
              <w:left w:val="nil"/>
              <w:bottom w:val="single" w:sz="6" w:space="0" w:color="7030A0"/>
              <w:right w:val="single" w:sz="6" w:space="0" w:color="7030A0"/>
            </w:tcBorders>
            <w:vAlign w:val="center"/>
            <w:hideMark/>
          </w:tcPr>
          <w:p w14:paraId="667CF53A" w14:textId="77777777" w:rsidR="00B46F41" w:rsidRPr="00B46F41" w:rsidRDefault="00B46F41" w:rsidP="00B46F41">
            <w:pPr>
              <w:pStyle w:val="Textoindependiente"/>
              <w:rPr>
                <w:sz w:val="16"/>
                <w:szCs w:val="16"/>
              </w:rPr>
            </w:pPr>
            <w:r w:rsidRPr="00B46F41">
              <w:rPr>
                <w:sz w:val="16"/>
                <w:szCs w:val="16"/>
              </w:rPr>
              <w:t>  </w:t>
            </w:r>
          </w:p>
        </w:tc>
        <w:tc>
          <w:tcPr>
            <w:tcW w:w="1437" w:type="dxa"/>
            <w:tcBorders>
              <w:top w:val="nil"/>
              <w:left w:val="nil"/>
              <w:bottom w:val="single" w:sz="6" w:space="0" w:color="7030A0"/>
              <w:right w:val="single" w:sz="6" w:space="0" w:color="7030A0"/>
            </w:tcBorders>
            <w:vAlign w:val="center"/>
            <w:hideMark/>
          </w:tcPr>
          <w:p w14:paraId="62D8A95B" w14:textId="77777777" w:rsidR="00B46F41" w:rsidRPr="00B46F41" w:rsidRDefault="00B46F41" w:rsidP="00B46F41">
            <w:pPr>
              <w:pStyle w:val="Textoindependiente"/>
              <w:rPr>
                <w:sz w:val="16"/>
                <w:szCs w:val="16"/>
              </w:rPr>
            </w:pPr>
            <w:r w:rsidRPr="00B46F41">
              <w:rPr>
                <w:sz w:val="16"/>
                <w:szCs w:val="16"/>
              </w:rPr>
              <w:t>  </w:t>
            </w:r>
          </w:p>
        </w:tc>
      </w:tr>
      <w:tr w:rsidR="00B46F41" w:rsidRPr="00B46F41" w14:paraId="138DFEB4" w14:textId="77777777" w:rsidTr="000D4774">
        <w:trPr>
          <w:trHeight w:val="300"/>
        </w:trPr>
        <w:tc>
          <w:tcPr>
            <w:tcW w:w="4750" w:type="dxa"/>
            <w:tcBorders>
              <w:top w:val="nil"/>
              <w:left w:val="single" w:sz="6" w:space="0" w:color="7030A0"/>
              <w:bottom w:val="single" w:sz="6" w:space="0" w:color="7030A0"/>
              <w:right w:val="single" w:sz="6" w:space="0" w:color="7030A0"/>
            </w:tcBorders>
            <w:vAlign w:val="center"/>
            <w:hideMark/>
          </w:tcPr>
          <w:p w14:paraId="0B14FAD9" w14:textId="77777777" w:rsidR="00B46F41" w:rsidRPr="00B46F41" w:rsidRDefault="00B46F41" w:rsidP="00B46F41">
            <w:pPr>
              <w:pStyle w:val="Textoindependiente"/>
              <w:rPr>
                <w:sz w:val="16"/>
                <w:szCs w:val="16"/>
              </w:rPr>
            </w:pPr>
            <w:r w:rsidRPr="00B46F41">
              <w:rPr>
                <w:sz w:val="16"/>
                <w:szCs w:val="16"/>
              </w:rPr>
              <w:t>Carga de archivos en nube y soporte técnico </w:t>
            </w:r>
          </w:p>
        </w:tc>
        <w:tc>
          <w:tcPr>
            <w:tcW w:w="1411" w:type="dxa"/>
            <w:tcBorders>
              <w:top w:val="nil"/>
              <w:left w:val="nil"/>
              <w:bottom w:val="single" w:sz="6" w:space="0" w:color="7030A0"/>
              <w:right w:val="single" w:sz="6" w:space="0" w:color="7030A0"/>
            </w:tcBorders>
            <w:vAlign w:val="center"/>
            <w:hideMark/>
          </w:tcPr>
          <w:p w14:paraId="3EE81ED7" w14:textId="02135BDF" w:rsidR="00B46F41" w:rsidRPr="00B46F41" w:rsidRDefault="00B46F41" w:rsidP="000D5A3C">
            <w:pPr>
              <w:pStyle w:val="Textoindependiente"/>
              <w:jc w:val="center"/>
              <w:rPr>
                <w:sz w:val="16"/>
                <w:szCs w:val="16"/>
              </w:rPr>
            </w:pPr>
            <w:r w:rsidRPr="00B46F41">
              <w:rPr>
                <w:sz w:val="16"/>
                <w:szCs w:val="16"/>
              </w:rPr>
              <w:t>6,381</w:t>
            </w:r>
          </w:p>
        </w:tc>
        <w:tc>
          <w:tcPr>
            <w:tcW w:w="1906" w:type="dxa"/>
            <w:tcBorders>
              <w:top w:val="nil"/>
              <w:left w:val="nil"/>
              <w:bottom w:val="single" w:sz="6" w:space="0" w:color="7030A0"/>
              <w:right w:val="single" w:sz="6" w:space="0" w:color="7030A0"/>
            </w:tcBorders>
            <w:vAlign w:val="center"/>
            <w:hideMark/>
          </w:tcPr>
          <w:p w14:paraId="69F3E6EF" w14:textId="77777777" w:rsidR="00B46F41" w:rsidRPr="00B46F41" w:rsidRDefault="00B46F41" w:rsidP="00B46F41">
            <w:pPr>
              <w:pStyle w:val="Textoindependiente"/>
              <w:rPr>
                <w:sz w:val="16"/>
                <w:szCs w:val="16"/>
              </w:rPr>
            </w:pPr>
            <w:r w:rsidRPr="00B46F41">
              <w:rPr>
                <w:sz w:val="16"/>
                <w:szCs w:val="16"/>
              </w:rPr>
              <w:t>  </w:t>
            </w:r>
          </w:p>
        </w:tc>
        <w:tc>
          <w:tcPr>
            <w:tcW w:w="1437" w:type="dxa"/>
            <w:tcBorders>
              <w:top w:val="nil"/>
              <w:left w:val="nil"/>
              <w:bottom w:val="single" w:sz="6" w:space="0" w:color="7030A0"/>
              <w:right w:val="single" w:sz="6" w:space="0" w:color="7030A0"/>
            </w:tcBorders>
            <w:vAlign w:val="center"/>
            <w:hideMark/>
          </w:tcPr>
          <w:p w14:paraId="4CEF4DF1" w14:textId="77777777" w:rsidR="00B46F41" w:rsidRPr="00B46F41" w:rsidRDefault="00B46F41" w:rsidP="00B46F41">
            <w:pPr>
              <w:pStyle w:val="Textoindependiente"/>
              <w:rPr>
                <w:sz w:val="16"/>
                <w:szCs w:val="16"/>
              </w:rPr>
            </w:pPr>
            <w:r w:rsidRPr="00B46F41">
              <w:rPr>
                <w:sz w:val="16"/>
                <w:szCs w:val="16"/>
              </w:rPr>
              <w:t>  </w:t>
            </w:r>
          </w:p>
        </w:tc>
      </w:tr>
      <w:tr w:rsidR="00B46F41" w:rsidRPr="00B46F41" w14:paraId="0090DCB8" w14:textId="77777777" w:rsidTr="000D4774">
        <w:trPr>
          <w:trHeight w:val="300"/>
        </w:trPr>
        <w:tc>
          <w:tcPr>
            <w:tcW w:w="4750" w:type="dxa"/>
            <w:tcBorders>
              <w:top w:val="nil"/>
              <w:left w:val="single" w:sz="6" w:space="0" w:color="7030A0"/>
              <w:bottom w:val="single" w:sz="6" w:space="0" w:color="7030A0"/>
              <w:right w:val="single" w:sz="6" w:space="0" w:color="7030A0"/>
            </w:tcBorders>
            <w:vAlign w:val="center"/>
            <w:hideMark/>
          </w:tcPr>
          <w:p w14:paraId="4971054C" w14:textId="77777777" w:rsidR="00B46F41" w:rsidRPr="00B46F41" w:rsidRDefault="00B46F41" w:rsidP="00B46F41">
            <w:pPr>
              <w:pStyle w:val="Textoindependiente"/>
              <w:rPr>
                <w:sz w:val="16"/>
                <w:szCs w:val="16"/>
              </w:rPr>
            </w:pPr>
            <w:r w:rsidRPr="00B46F41">
              <w:rPr>
                <w:sz w:val="16"/>
                <w:szCs w:val="16"/>
              </w:rPr>
              <w:t>Descarga de archivos en nube y soporte técnico </w:t>
            </w:r>
          </w:p>
        </w:tc>
        <w:tc>
          <w:tcPr>
            <w:tcW w:w="1411" w:type="dxa"/>
            <w:tcBorders>
              <w:top w:val="nil"/>
              <w:left w:val="nil"/>
              <w:bottom w:val="single" w:sz="6" w:space="0" w:color="7030A0"/>
              <w:right w:val="single" w:sz="6" w:space="0" w:color="7030A0"/>
            </w:tcBorders>
            <w:vAlign w:val="center"/>
            <w:hideMark/>
          </w:tcPr>
          <w:p w14:paraId="0FE52082" w14:textId="3BB83521" w:rsidR="00B46F41" w:rsidRPr="00B46F41" w:rsidRDefault="00B46F41" w:rsidP="000D5A3C">
            <w:pPr>
              <w:pStyle w:val="Textoindependiente"/>
              <w:jc w:val="center"/>
              <w:rPr>
                <w:sz w:val="16"/>
                <w:szCs w:val="16"/>
              </w:rPr>
            </w:pPr>
            <w:r w:rsidRPr="00B46F41">
              <w:rPr>
                <w:sz w:val="16"/>
                <w:szCs w:val="16"/>
              </w:rPr>
              <w:t>68,428</w:t>
            </w:r>
          </w:p>
        </w:tc>
        <w:tc>
          <w:tcPr>
            <w:tcW w:w="1906" w:type="dxa"/>
            <w:tcBorders>
              <w:top w:val="nil"/>
              <w:left w:val="nil"/>
              <w:bottom w:val="single" w:sz="6" w:space="0" w:color="7030A0"/>
              <w:right w:val="single" w:sz="6" w:space="0" w:color="7030A0"/>
            </w:tcBorders>
            <w:vAlign w:val="center"/>
            <w:hideMark/>
          </w:tcPr>
          <w:p w14:paraId="641CE448" w14:textId="77777777" w:rsidR="00B46F41" w:rsidRPr="00B46F41" w:rsidRDefault="00B46F41" w:rsidP="00B46F41">
            <w:pPr>
              <w:pStyle w:val="Textoindependiente"/>
              <w:rPr>
                <w:sz w:val="16"/>
                <w:szCs w:val="16"/>
              </w:rPr>
            </w:pPr>
            <w:r w:rsidRPr="00B46F41">
              <w:rPr>
                <w:sz w:val="16"/>
                <w:szCs w:val="16"/>
              </w:rPr>
              <w:t>  </w:t>
            </w:r>
          </w:p>
        </w:tc>
        <w:tc>
          <w:tcPr>
            <w:tcW w:w="1437" w:type="dxa"/>
            <w:tcBorders>
              <w:top w:val="nil"/>
              <w:left w:val="nil"/>
              <w:bottom w:val="single" w:sz="6" w:space="0" w:color="7030A0"/>
              <w:right w:val="single" w:sz="6" w:space="0" w:color="7030A0"/>
            </w:tcBorders>
            <w:vAlign w:val="center"/>
            <w:hideMark/>
          </w:tcPr>
          <w:p w14:paraId="436E7BD1" w14:textId="77777777" w:rsidR="00B46F41" w:rsidRPr="00B46F41" w:rsidRDefault="00B46F41" w:rsidP="00B46F41">
            <w:pPr>
              <w:pStyle w:val="Textoindependiente"/>
              <w:rPr>
                <w:sz w:val="16"/>
                <w:szCs w:val="16"/>
              </w:rPr>
            </w:pPr>
            <w:r w:rsidRPr="00B46F41">
              <w:rPr>
                <w:sz w:val="16"/>
                <w:szCs w:val="16"/>
              </w:rPr>
              <w:t>  </w:t>
            </w:r>
          </w:p>
        </w:tc>
      </w:tr>
      <w:tr w:rsidR="000D4774" w:rsidRPr="00B46F41" w14:paraId="7BD1612A" w14:textId="77777777" w:rsidTr="000D4774">
        <w:trPr>
          <w:trHeight w:val="300"/>
        </w:trPr>
        <w:tc>
          <w:tcPr>
            <w:tcW w:w="4750" w:type="dxa"/>
            <w:tcBorders>
              <w:top w:val="nil"/>
              <w:left w:val="nil"/>
              <w:bottom w:val="nil"/>
              <w:right w:val="nil"/>
            </w:tcBorders>
            <w:vAlign w:val="center"/>
            <w:hideMark/>
          </w:tcPr>
          <w:p w14:paraId="50701F83" w14:textId="4649D36D" w:rsidR="000D4774" w:rsidRPr="00B46F41" w:rsidRDefault="000D4774" w:rsidP="000D4774">
            <w:pPr>
              <w:pStyle w:val="Textoindependiente"/>
              <w:rPr>
                <w:sz w:val="16"/>
                <w:szCs w:val="16"/>
              </w:rPr>
            </w:pPr>
            <w:r w:rsidRPr="00B46F41">
              <w:rPr>
                <w:sz w:val="16"/>
                <w:szCs w:val="16"/>
              </w:rPr>
              <w:t>  </w:t>
            </w:r>
          </w:p>
        </w:tc>
        <w:tc>
          <w:tcPr>
            <w:tcW w:w="1411" w:type="dxa"/>
            <w:tcBorders>
              <w:top w:val="nil"/>
              <w:left w:val="nil"/>
              <w:bottom w:val="nil"/>
              <w:right w:val="single" w:sz="6" w:space="0" w:color="7030A0"/>
            </w:tcBorders>
            <w:vAlign w:val="center"/>
            <w:hideMark/>
          </w:tcPr>
          <w:p w14:paraId="7875C5EB" w14:textId="6810511D" w:rsidR="000D4774" w:rsidRPr="00B46F41" w:rsidRDefault="000D4774" w:rsidP="000D4774">
            <w:pPr>
              <w:pStyle w:val="Textoindependiente"/>
              <w:rPr>
                <w:sz w:val="16"/>
                <w:szCs w:val="16"/>
              </w:rPr>
            </w:pPr>
            <w:r w:rsidRPr="00B46F41">
              <w:rPr>
                <w:sz w:val="16"/>
                <w:szCs w:val="16"/>
              </w:rPr>
              <w:t>  </w:t>
            </w:r>
          </w:p>
        </w:tc>
        <w:tc>
          <w:tcPr>
            <w:tcW w:w="1906" w:type="dxa"/>
            <w:tcBorders>
              <w:top w:val="single" w:sz="6" w:space="0" w:color="7030A0"/>
              <w:left w:val="nil"/>
              <w:bottom w:val="single" w:sz="6" w:space="0" w:color="7030A0"/>
              <w:right w:val="single" w:sz="6" w:space="0" w:color="7030A0"/>
            </w:tcBorders>
            <w:vAlign w:val="center"/>
            <w:hideMark/>
          </w:tcPr>
          <w:p w14:paraId="5936D22A" w14:textId="48B9C27C" w:rsidR="000D4774" w:rsidRPr="00B46F41" w:rsidRDefault="000D4774" w:rsidP="000D4774">
            <w:pPr>
              <w:pStyle w:val="Textoindependiente"/>
              <w:jc w:val="right"/>
              <w:rPr>
                <w:sz w:val="16"/>
                <w:szCs w:val="16"/>
              </w:rPr>
            </w:pPr>
            <w:r w:rsidRPr="00D72CF9">
              <w:rPr>
                <w:b/>
                <w:bCs/>
                <w:sz w:val="16"/>
                <w:szCs w:val="16"/>
              </w:rPr>
              <w:t xml:space="preserve">Subtotal </w:t>
            </w:r>
            <w:r>
              <w:rPr>
                <w:b/>
                <w:bCs/>
                <w:sz w:val="16"/>
                <w:szCs w:val="16"/>
              </w:rPr>
              <w:t>2029</w:t>
            </w:r>
          </w:p>
        </w:tc>
        <w:tc>
          <w:tcPr>
            <w:tcW w:w="1437" w:type="dxa"/>
            <w:tcBorders>
              <w:top w:val="single" w:sz="6" w:space="0" w:color="7030A0"/>
              <w:left w:val="nil"/>
              <w:bottom w:val="single" w:sz="6" w:space="0" w:color="7030A0"/>
              <w:right w:val="single" w:sz="6" w:space="0" w:color="7030A0"/>
            </w:tcBorders>
            <w:vAlign w:val="center"/>
            <w:hideMark/>
          </w:tcPr>
          <w:p w14:paraId="27297099" w14:textId="625B5D73" w:rsidR="000D4774" w:rsidRPr="00B46F41" w:rsidRDefault="000D4774" w:rsidP="000D4774">
            <w:pPr>
              <w:pStyle w:val="Textoindependiente"/>
              <w:rPr>
                <w:sz w:val="16"/>
                <w:szCs w:val="16"/>
              </w:rPr>
            </w:pPr>
            <w:r w:rsidRPr="00D72CF9">
              <w:rPr>
                <w:b/>
                <w:bCs/>
                <w:sz w:val="16"/>
                <w:szCs w:val="16"/>
              </w:rPr>
              <w:t>  </w:t>
            </w:r>
          </w:p>
        </w:tc>
      </w:tr>
      <w:tr w:rsidR="000D4774" w:rsidRPr="00B46F41" w14:paraId="3D09F84B" w14:textId="77777777" w:rsidTr="000D4774">
        <w:trPr>
          <w:trHeight w:val="300"/>
        </w:trPr>
        <w:tc>
          <w:tcPr>
            <w:tcW w:w="4750" w:type="dxa"/>
            <w:tcBorders>
              <w:top w:val="nil"/>
              <w:left w:val="nil"/>
              <w:bottom w:val="nil"/>
              <w:right w:val="nil"/>
            </w:tcBorders>
            <w:vAlign w:val="center"/>
          </w:tcPr>
          <w:p w14:paraId="39831E32" w14:textId="77777777" w:rsidR="000D4774" w:rsidRPr="00B46F41" w:rsidRDefault="000D4774" w:rsidP="000D4774">
            <w:pPr>
              <w:pStyle w:val="Textoindependiente"/>
              <w:rPr>
                <w:sz w:val="16"/>
                <w:szCs w:val="16"/>
              </w:rPr>
            </w:pPr>
          </w:p>
        </w:tc>
        <w:tc>
          <w:tcPr>
            <w:tcW w:w="1411" w:type="dxa"/>
            <w:tcBorders>
              <w:top w:val="nil"/>
              <w:left w:val="nil"/>
              <w:bottom w:val="nil"/>
              <w:right w:val="single" w:sz="6" w:space="0" w:color="7030A0"/>
            </w:tcBorders>
            <w:vAlign w:val="center"/>
          </w:tcPr>
          <w:p w14:paraId="762A4378" w14:textId="77777777" w:rsidR="000D4774" w:rsidRPr="00B46F41" w:rsidRDefault="000D4774" w:rsidP="000D4774">
            <w:pPr>
              <w:pStyle w:val="Textoindependiente"/>
              <w:rPr>
                <w:sz w:val="16"/>
                <w:szCs w:val="16"/>
              </w:rPr>
            </w:pPr>
          </w:p>
        </w:tc>
        <w:tc>
          <w:tcPr>
            <w:tcW w:w="1906" w:type="dxa"/>
            <w:tcBorders>
              <w:top w:val="single" w:sz="6" w:space="0" w:color="7030A0"/>
              <w:left w:val="nil"/>
              <w:bottom w:val="single" w:sz="6" w:space="0" w:color="7030A0"/>
              <w:right w:val="single" w:sz="6" w:space="0" w:color="7030A0"/>
            </w:tcBorders>
            <w:vAlign w:val="center"/>
          </w:tcPr>
          <w:p w14:paraId="4E6B5498" w14:textId="42872857" w:rsidR="000D4774" w:rsidRPr="00D72CF9" w:rsidRDefault="000D4774" w:rsidP="000D4774">
            <w:pPr>
              <w:pStyle w:val="Textoindependiente"/>
              <w:jc w:val="right"/>
              <w:rPr>
                <w:b/>
                <w:bCs/>
                <w:sz w:val="16"/>
                <w:szCs w:val="16"/>
              </w:rPr>
            </w:pPr>
            <w:r>
              <w:rPr>
                <w:b/>
                <w:bCs/>
                <w:sz w:val="16"/>
                <w:szCs w:val="16"/>
              </w:rPr>
              <w:t>IVA</w:t>
            </w:r>
          </w:p>
        </w:tc>
        <w:tc>
          <w:tcPr>
            <w:tcW w:w="1437" w:type="dxa"/>
            <w:tcBorders>
              <w:top w:val="single" w:sz="6" w:space="0" w:color="7030A0"/>
              <w:left w:val="nil"/>
              <w:bottom w:val="single" w:sz="6" w:space="0" w:color="7030A0"/>
              <w:right w:val="single" w:sz="6" w:space="0" w:color="7030A0"/>
            </w:tcBorders>
            <w:vAlign w:val="center"/>
          </w:tcPr>
          <w:p w14:paraId="06992AC2" w14:textId="77777777" w:rsidR="000D4774" w:rsidRPr="00D72CF9" w:rsidRDefault="000D4774" w:rsidP="000D4774">
            <w:pPr>
              <w:pStyle w:val="Textoindependiente"/>
              <w:rPr>
                <w:b/>
                <w:bCs/>
                <w:sz w:val="16"/>
                <w:szCs w:val="16"/>
              </w:rPr>
            </w:pPr>
          </w:p>
        </w:tc>
      </w:tr>
      <w:tr w:rsidR="000D4774" w:rsidRPr="00B46F41" w14:paraId="192EA735" w14:textId="77777777" w:rsidTr="000D4774">
        <w:trPr>
          <w:trHeight w:val="300"/>
        </w:trPr>
        <w:tc>
          <w:tcPr>
            <w:tcW w:w="4750" w:type="dxa"/>
            <w:tcBorders>
              <w:top w:val="nil"/>
              <w:left w:val="nil"/>
              <w:bottom w:val="nil"/>
              <w:right w:val="nil"/>
            </w:tcBorders>
            <w:vAlign w:val="center"/>
          </w:tcPr>
          <w:p w14:paraId="5E172EDE" w14:textId="77777777" w:rsidR="000D4774" w:rsidRPr="00B46F41" w:rsidRDefault="000D4774" w:rsidP="000D4774">
            <w:pPr>
              <w:pStyle w:val="Textoindependiente"/>
              <w:rPr>
                <w:sz w:val="16"/>
                <w:szCs w:val="16"/>
              </w:rPr>
            </w:pPr>
          </w:p>
        </w:tc>
        <w:tc>
          <w:tcPr>
            <w:tcW w:w="1411" w:type="dxa"/>
            <w:tcBorders>
              <w:top w:val="nil"/>
              <w:left w:val="nil"/>
              <w:bottom w:val="nil"/>
              <w:right w:val="single" w:sz="6" w:space="0" w:color="7030A0"/>
            </w:tcBorders>
            <w:vAlign w:val="center"/>
          </w:tcPr>
          <w:p w14:paraId="3A6DD370" w14:textId="77777777" w:rsidR="000D4774" w:rsidRPr="00B46F41" w:rsidRDefault="000D4774" w:rsidP="000D4774">
            <w:pPr>
              <w:pStyle w:val="Textoindependiente"/>
              <w:rPr>
                <w:sz w:val="16"/>
                <w:szCs w:val="16"/>
              </w:rPr>
            </w:pPr>
          </w:p>
        </w:tc>
        <w:tc>
          <w:tcPr>
            <w:tcW w:w="1906" w:type="dxa"/>
            <w:tcBorders>
              <w:top w:val="single" w:sz="6" w:space="0" w:color="7030A0"/>
              <w:left w:val="nil"/>
              <w:bottom w:val="single" w:sz="6" w:space="0" w:color="7030A0"/>
              <w:right w:val="single" w:sz="6" w:space="0" w:color="7030A0"/>
            </w:tcBorders>
            <w:vAlign w:val="center"/>
          </w:tcPr>
          <w:p w14:paraId="225552E5" w14:textId="2DD14C96" w:rsidR="000D4774" w:rsidRDefault="000D4774" w:rsidP="000D4774">
            <w:pPr>
              <w:pStyle w:val="Textoindependiente"/>
              <w:jc w:val="right"/>
              <w:rPr>
                <w:b/>
                <w:bCs/>
                <w:sz w:val="16"/>
                <w:szCs w:val="16"/>
              </w:rPr>
            </w:pPr>
            <w:r>
              <w:rPr>
                <w:b/>
                <w:bCs/>
                <w:sz w:val="16"/>
                <w:szCs w:val="16"/>
              </w:rPr>
              <w:t>TOTAL</w:t>
            </w:r>
          </w:p>
        </w:tc>
        <w:tc>
          <w:tcPr>
            <w:tcW w:w="1437" w:type="dxa"/>
            <w:tcBorders>
              <w:top w:val="single" w:sz="6" w:space="0" w:color="7030A0"/>
              <w:left w:val="nil"/>
              <w:bottom w:val="single" w:sz="6" w:space="0" w:color="7030A0"/>
              <w:right w:val="single" w:sz="6" w:space="0" w:color="7030A0"/>
            </w:tcBorders>
            <w:vAlign w:val="center"/>
          </w:tcPr>
          <w:p w14:paraId="3E59E18D" w14:textId="77777777" w:rsidR="000D4774" w:rsidRPr="00D72CF9" w:rsidRDefault="000D4774" w:rsidP="000D4774">
            <w:pPr>
              <w:pStyle w:val="Textoindependiente"/>
              <w:rPr>
                <w:b/>
                <w:bCs/>
                <w:sz w:val="16"/>
                <w:szCs w:val="16"/>
              </w:rPr>
            </w:pPr>
          </w:p>
        </w:tc>
      </w:tr>
    </w:tbl>
    <w:p w14:paraId="2A898251" w14:textId="77777777" w:rsidR="00B46F41" w:rsidRPr="00B46F41" w:rsidRDefault="00B46F41" w:rsidP="00B46F41">
      <w:pPr>
        <w:pStyle w:val="Textoindependiente"/>
      </w:pPr>
      <w:r w:rsidRPr="00B46F41">
        <w:t> </w:t>
      </w:r>
    </w:p>
    <w:p w14:paraId="1766FCD8" w14:textId="43E1E020" w:rsidR="00DA0B0F" w:rsidRPr="004A1108" w:rsidRDefault="00B46F41" w:rsidP="00DA0B0F">
      <w:pPr>
        <w:pStyle w:val="Textoindependiente"/>
        <w:rPr>
          <w:rFonts w:cs="Arial"/>
        </w:rPr>
      </w:pPr>
      <w:r w:rsidRPr="00B46F41">
        <w:rPr>
          <w:b/>
          <w:bCs/>
        </w:rPr>
        <w:t> </w:t>
      </w:r>
    </w:p>
    <w:tbl>
      <w:tblPr>
        <w:tblStyle w:val="Tablaconcuadrcula"/>
        <w:tblW w:w="0" w:type="auto"/>
        <w:tblLook w:val="04A0" w:firstRow="1" w:lastRow="0" w:firstColumn="1" w:lastColumn="0" w:noHBand="0" w:noVBand="1"/>
      </w:tblPr>
      <w:tblGrid>
        <w:gridCol w:w="4755"/>
        <w:gridCol w:w="4755"/>
      </w:tblGrid>
      <w:tr w:rsidR="00B01859" w:rsidRPr="008E1F71" w14:paraId="2460F307" w14:textId="77777777" w:rsidTr="008E1F71">
        <w:tc>
          <w:tcPr>
            <w:tcW w:w="4755" w:type="dxa"/>
            <w:vAlign w:val="center"/>
          </w:tcPr>
          <w:p w14:paraId="251B6E96" w14:textId="0A779989" w:rsidR="00B01859" w:rsidRPr="008E1F71" w:rsidRDefault="00B01859" w:rsidP="00DA0B0F">
            <w:pPr>
              <w:pStyle w:val="Textoindependiente"/>
              <w:rPr>
                <w:rFonts w:cs="Arial"/>
                <w:sz w:val="20"/>
              </w:rPr>
            </w:pPr>
            <w:r w:rsidRPr="008E1F71">
              <w:rPr>
                <w:rFonts w:cs="Arial"/>
                <w:sz w:val="20"/>
              </w:rPr>
              <w:t>Gran Subtotal (Subtotal 2025</w:t>
            </w:r>
            <w:r w:rsidR="008E1F71" w:rsidRPr="008E1F71">
              <w:rPr>
                <w:rFonts w:cs="Arial"/>
                <w:sz w:val="20"/>
              </w:rPr>
              <w:t xml:space="preserve"> + </w:t>
            </w:r>
            <w:r w:rsidR="008E1F71" w:rsidRPr="008E1F71">
              <w:rPr>
                <w:rFonts w:cs="Arial"/>
                <w:sz w:val="20"/>
              </w:rPr>
              <w:t>Subtotal 202</w:t>
            </w:r>
            <w:r w:rsidR="008E1F71" w:rsidRPr="008E1F71">
              <w:rPr>
                <w:rFonts w:cs="Arial"/>
                <w:sz w:val="20"/>
              </w:rPr>
              <w:t xml:space="preserve">6 + </w:t>
            </w:r>
            <w:r w:rsidR="008E1F71" w:rsidRPr="008E1F71">
              <w:rPr>
                <w:rFonts w:cs="Arial"/>
                <w:sz w:val="20"/>
              </w:rPr>
              <w:t>Subtotal 202</w:t>
            </w:r>
            <w:r w:rsidR="008E1F71" w:rsidRPr="008E1F71">
              <w:rPr>
                <w:rFonts w:cs="Arial"/>
                <w:sz w:val="20"/>
              </w:rPr>
              <w:t xml:space="preserve">7+ </w:t>
            </w:r>
            <w:r w:rsidR="008E1F71" w:rsidRPr="008E1F71">
              <w:rPr>
                <w:rFonts w:cs="Arial"/>
                <w:sz w:val="20"/>
              </w:rPr>
              <w:t>Subtotal 202</w:t>
            </w:r>
            <w:r w:rsidR="008E1F71" w:rsidRPr="008E1F71">
              <w:rPr>
                <w:rFonts w:cs="Arial"/>
                <w:sz w:val="20"/>
              </w:rPr>
              <w:t xml:space="preserve">8 + </w:t>
            </w:r>
            <w:r w:rsidR="008E1F71" w:rsidRPr="008E1F71">
              <w:rPr>
                <w:rFonts w:cs="Arial"/>
                <w:sz w:val="20"/>
              </w:rPr>
              <w:t>Subtotal 202</w:t>
            </w:r>
            <w:r w:rsidR="008E1F71" w:rsidRPr="008E1F71">
              <w:rPr>
                <w:rFonts w:cs="Arial"/>
                <w:sz w:val="20"/>
              </w:rPr>
              <w:t xml:space="preserve">9, </w:t>
            </w:r>
            <w:r w:rsidR="008E1F71" w:rsidRPr="008E1F71">
              <w:rPr>
                <w:rFonts w:cs="Arial"/>
                <w:b/>
                <w:bCs/>
                <w:sz w:val="20"/>
              </w:rPr>
              <w:t>con número.</w:t>
            </w:r>
          </w:p>
        </w:tc>
        <w:tc>
          <w:tcPr>
            <w:tcW w:w="4755" w:type="dxa"/>
            <w:vAlign w:val="center"/>
          </w:tcPr>
          <w:p w14:paraId="286E23D2" w14:textId="2949D797" w:rsidR="00B01859" w:rsidRPr="008E1F71" w:rsidRDefault="008E1F71" w:rsidP="00DA0B0F">
            <w:pPr>
              <w:pStyle w:val="Textoindependiente"/>
              <w:rPr>
                <w:rFonts w:cs="Arial"/>
                <w:sz w:val="20"/>
              </w:rPr>
            </w:pPr>
            <w:r>
              <w:rPr>
                <w:rFonts w:cs="Arial"/>
                <w:sz w:val="20"/>
              </w:rPr>
              <w:t>$</w:t>
            </w:r>
          </w:p>
        </w:tc>
      </w:tr>
      <w:tr w:rsidR="00B01859" w:rsidRPr="008E1F71" w14:paraId="2076C56E" w14:textId="77777777" w:rsidTr="008E1F71">
        <w:tc>
          <w:tcPr>
            <w:tcW w:w="4755" w:type="dxa"/>
            <w:vAlign w:val="center"/>
          </w:tcPr>
          <w:p w14:paraId="36580ED0" w14:textId="357CB471" w:rsidR="00B01859" w:rsidRPr="008E1F71" w:rsidRDefault="008E1F71" w:rsidP="00DA0B0F">
            <w:pPr>
              <w:pStyle w:val="Textoindependiente"/>
              <w:rPr>
                <w:rFonts w:cs="Arial"/>
                <w:sz w:val="20"/>
              </w:rPr>
            </w:pPr>
            <w:r w:rsidRPr="008E1F71">
              <w:rPr>
                <w:rFonts w:cs="Arial"/>
                <w:sz w:val="20"/>
              </w:rPr>
              <w:t xml:space="preserve">Gran Subtotal (Subtotal 2025 + Subtotal 2026 + Subtotal 2027+ Subtotal 2028 + Subtotal 2029, </w:t>
            </w:r>
            <w:r w:rsidRPr="008E1F71">
              <w:rPr>
                <w:rFonts w:cs="Arial"/>
                <w:b/>
                <w:bCs/>
                <w:sz w:val="20"/>
              </w:rPr>
              <w:t xml:space="preserve">con </w:t>
            </w:r>
            <w:r w:rsidRPr="008E1F71">
              <w:rPr>
                <w:rFonts w:cs="Arial"/>
                <w:b/>
                <w:bCs/>
                <w:sz w:val="20"/>
              </w:rPr>
              <w:t>letra</w:t>
            </w:r>
            <w:r w:rsidRPr="008E1F71">
              <w:rPr>
                <w:rFonts w:cs="Arial"/>
                <w:b/>
                <w:bCs/>
                <w:sz w:val="20"/>
              </w:rPr>
              <w:t>.</w:t>
            </w:r>
          </w:p>
        </w:tc>
        <w:tc>
          <w:tcPr>
            <w:tcW w:w="4755" w:type="dxa"/>
            <w:vAlign w:val="center"/>
          </w:tcPr>
          <w:p w14:paraId="6B3D0F09" w14:textId="66FE33E9" w:rsidR="00B01859" w:rsidRPr="008E1F71" w:rsidRDefault="008E1F71" w:rsidP="00DA0B0F">
            <w:pPr>
              <w:pStyle w:val="Textoindependiente"/>
              <w:rPr>
                <w:rFonts w:cs="Arial"/>
                <w:sz w:val="20"/>
              </w:rPr>
            </w:pPr>
            <w:r>
              <w:rPr>
                <w:rFonts w:cs="Arial"/>
                <w:sz w:val="20"/>
              </w:rPr>
              <w:t>(En pesos mexicanos con dos decimales)</w:t>
            </w:r>
          </w:p>
        </w:tc>
      </w:tr>
    </w:tbl>
    <w:p w14:paraId="1AB593C8" w14:textId="77777777" w:rsidR="00DA0B0F" w:rsidRPr="004A1108" w:rsidRDefault="00DA0B0F" w:rsidP="00DA0B0F">
      <w:pPr>
        <w:pStyle w:val="Textoindependiente"/>
        <w:rPr>
          <w:rFonts w:cs="Arial"/>
        </w:rPr>
      </w:pPr>
    </w:p>
    <w:p w14:paraId="04AD1472" w14:textId="77777777" w:rsidR="00DA0B0F" w:rsidRDefault="00DA0B0F" w:rsidP="00DA0B0F">
      <w:pPr>
        <w:pStyle w:val="Textoindependiente"/>
        <w:rPr>
          <w:rFonts w:cs="Arial"/>
        </w:rPr>
      </w:pPr>
    </w:p>
    <w:p w14:paraId="1E3963E4" w14:textId="75CB75DB" w:rsidR="00B01859" w:rsidRPr="00B46F41" w:rsidRDefault="00B01859" w:rsidP="00B01859">
      <w:pPr>
        <w:pStyle w:val="Textoindependiente"/>
        <w:rPr>
          <w:sz w:val="18"/>
          <w:szCs w:val="18"/>
        </w:rPr>
      </w:pPr>
      <w:r w:rsidRPr="00B46F41">
        <w:rPr>
          <w:b/>
          <w:bCs/>
          <w:sz w:val="18"/>
          <w:szCs w:val="18"/>
          <w:u w:val="single"/>
        </w:rPr>
        <w:t>Nota:</w:t>
      </w:r>
      <w:r w:rsidRPr="00B46F41">
        <w:rPr>
          <w:sz w:val="18"/>
          <w:szCs w:val="18"/>
        </w:rPr>
        <w:t xml:space="preserve"> Únicamente para efecto de evaluación económica se tomará en cuenta el monto del </w:t>
      </w:r>
      <w:r w:rsidR="008E1F71" w:rsidRPr="008E1F71">
        <w:rPr>
          <w:rFonts w:cs="Arial"/>
          <w:sz w:val="20"/>
        </w:rPr>
        <w:t>Gran Subtotal (Subtotal 2025 + Subtotal 2026 + Subtotal 2027+ Subtotal 2028 + Subtotal 2029</w:t>
      </w:r>
      <w:r w:rsidR="008E1F71">
        <w:rPr>
          <w:rFonts w:cs="Arial"/>
          <w:sz w:val="20"/>
        </w:rPr>
        <w:t>)</w:t>
      </w:r>
      <w:r w:rsidRPr="00B46F41">
        <w:rPr>
          <w:sz w:val="18"/>
          <w:szCs w:val="18"/>
        </w:rPr>
        <w:t>. </w:t>
      </w:r>
    </w:p>
    <w:p w14:paraId="1AB9D695" w14:textId="77777777" w:rsidR="00B01859" w:rsidRPr="00B46F41" w:rsidRDefault="00B01859" w:rsidP="00B01859">
      <w:pPr>
        <w:pStyle w:val="Textoindependiente"/>
        <w:rPr>
          <w:sz w:val="18"/>
          <w:szCs w:val="18"/>
        </w:rPr>
      </w:pPr>
      <w:r w:rsidRPr="00B46F41">
        <w:rPr>
          <w:sz w:val="18"/>
          <w:szCs w:val="18"/>
        </w:rPr>
        <w:t> </w:t>
      </w:r>
    </w:p>
    <w:p w14:paraId="6669C0CF" w14:textId="77777777" w:rsidR="00B01859" w:rsidRPr="00B46F41" w:rsidRDefault="00B01859" w:rsidP="00B01859">
      <w:pPr>
        <w:pStyle w:val="Textoindependiente"/>
        <w:rPr>
          <w:sz w:val="18"/>
          <w:szCs w:val="18"/>
        </w:rPr>
      </w:pPr>
      <w:r w:rsidRPr="00B46F41">
        <w:rPr>
          <w:sz w:val="18"/>
          <w:szCs w:val="18"/>
        </w:rPr>
        <w:t>Se verificará que los precios unitarios ofertados sean precios aceptables. </w:t>
      </w:r>
    </w:p>
    <w:p w14:paraId="0216A543" w14:textId="77777777" w:rsidR="00B01859" w:rsidRPr="00B46F41" w:rsidRDefault="00B01859" w:rsidP="00B01859">
      <w:pPr>
        <w:pStyle w:val="Textoindependiente"/>
        <w:rPr>
          <w:sz w:val="18"/>
          <w:szCs w:val="18"/>
        </w:rPr>
      </w:pPr>
      <w:r w:rsidRPr="00B46F41">
        <w:rPr>
          <w:sz w:val="18"/>
          <w:szCs w:val="18"/>
        </w:rPr>
        <w:t> </w:t>
      </w:r>
    </w:p>
    <w:p w14:paraId="39CEA992" w14:textId="77777777" w:rsidR="00B01859" w:rsidRPr="00B46F41" w:rsidRDefault="00B01859" w:rsidP="00B01859">
      <w:pPr>
        <w:pStyle w:val="Textoindependiente"/>
        <w:rPr>
          <w:sz w:val="18"/>
          <w:szCs w:val="18"/>
        </w:rPr>
      </w:pPr>
      <w:r w:rsidRPr="00B46F41">
        <w:rPr>
          <w:sz w:val="18"/>
          <w:szCs w:val="18"/>
        </w:rPr>
        <w:t>En caso de que el monto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p>
    <w:p w14:paraId="484C22A7" w14:textId="77777777" w:rsidR="00B01859" w:rsidRDefault="00B01859" w:rsidP="00B01859">
      <w:pPr>
        <w:pStyle w:val="Textoindependiente"/>
        <w:rPr>
          <w:sz w:val="18"/>
          <w:szCs w:val="18"/>
        </w:rPr>
      </w:pPr>
      <w:r w:rsidRPr="00B46F41">
        <w:rPr>
          <w:sz w:val="18"/>
          <w:szCs w:val="18"/>
        </w:rPr>
        <w:t>Entendiéndose que, con la presentación de la propuesta económica por parte de los licitantes, aceptan dicha consideración. </w:t>
      </w:r>
    </w:p>
    <w:p w14:paraId="2BDA3EA1" w14:textId="77777777" w:rsidR="00B01859" w:rsidRDefault="00B01859" w:rsidP="00B01859">
      <w:pPr>
        <w:pStyle w:val="Textoindependiente"/>
        <w:rPr>
          <w:sz w:val="18"/>
          <w:szCs w:val="18"/>
        </w:rPr>
      </w:pPr>
    </w:p>
    <w:p w14:paraId="6092C311" w14:textId="77777777" w:rsidR="00F156E3" w:rsidRDefault="00F156E3" w:rsidP="00DA0B0F">
      <w:pPr>
        <w:pStyle w:val="Textoindependiente"/>
        <w:rPr>
          <w:rFonts w:cs="Arial"/>
        </w:rPr>
      </w:pPr>
    </w:p>
    <w:p w14:paraId="63D04A8E" w14:textId="77777777" w:rsidR="00F156E3" w:rsidRDefault="00F156E3" w:rsidP="00DA0B0F">
      <w:pPr>
        <w:pStyle w:val="Textoindependiente"/>
        <w:rPr>
          <w:rFonts w:cs="Arial"/>
        </w:rPr>
      </w:pPr>
    </w:p>
    <w:p w14:paraId="6BC0B39A" w14:textId="77777777" w:rsidR="00F156E3" w:rsidRDefault="00F156E3" w:rsidP="00DA0B0F">
      <w:pPr>
        <w:pStyle w:val="Textoindependiente"/>
        <w:rPr>
          <w:rFonts w:cs="Arial"/>
        </w:rPr>
      </w:pPr>
    </w:p>
    <w:p w14:paraId="303BEE13" w14:textId="648882D1"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t xml:space="preserve">ANEXO </w:t>
      </w:r>
      <w:bookmarkEnd w:id="1566"/>
      <w:r w:rsidR="00A152D4" w:rsidRPr="004A1108">
        <w:rPr>
          <w:rFonts w:cs="Arial"/>
          <w:b/>
          <w:bCs/>
          <w:color w:val="CC0066"/>
          <w:kern w:val="32"/>
          <w:sz w:val="32"/>
          <w:szCs w:val="32"/>
        </w:rPr>
        <w:t>8</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7E165C2F"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67" w:name="_Toc197702698"/>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67"/>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68" w:name="_Toc452121428"/>
      <w:bookmarkStart w:id="1569" w:name="_Toc464498347"/>
      <w:bookmarkStart w:id="1570" w:name="_Toc464498753"/>
      <w:bookmarkStart w:id="1571" w:name="_Toc487209366"/>
      <w:bookmarkStart w:id="1572" w:name="_Toc488428680"/>
      <w:bookmarkStart w:id="1573" w:name="_Toc491181006"/>
      <w:bookmarkStart w:id="1574" w:name="_Toc492377968"/>
      <w:bookmarkStart w:id="1575" w:name="_Toc493501671"/>
      <w:bookmarkStart w:id="1576" w:name="_Toc494211629"/>
      <w:bookmarkStart w:id="1577" w:name="_Toc496883365"/>
      <w:bookmarkStart w:id="1578" w:name="_Toc498523248"/>
      <w:bookmarkStart w:id="1579" w:name="_Toc505704932"/>
      <w:bookmarkStart w:id="1580" w:name="_Toc510612369"/>
      <w:bookmarkStart w:id="1581" w:name="_Toc3539036"/>
      <w:bookmarkStart w:id="1582" w:name="_Toc19704309"/>
      <w:bookmarkStart w:id="1583" w:name="_Toc23410288"/>
      <w:bookmarkStart w:id="1584" w:name="_Toc23958054"/>
      <w:bookmarkStart w:id="1585" w:name="_Toc80883816"/>
      <w:bookmarkStart w:id="1586" w:name="_Toc80890487"/>
      <w:bookmarkStart w:id="1587" w:name="_Toc82529198"/>
      <w:bookmarkStart w:id="1588" w:name="_Toc119663182"/>
      <w:bookmarkStart w:id="1589" w:name="_Toc128403884"/>
      <w:bookmarkStart w:id="1590" w:name="_Toc139655598"/>
      <w:bookmarkStart w:id="1591" w:name="_Toc161343791"/>
      <w:bookmarkStart w:id="1592" w:name="_Toc163151940"/>
      <w:bookmarkStart w:id="1593" w:name="_Toc184325980"/>
      <w:bookmarkStart w:id="1594" w:name="_Toc192504917"/>
      <w:bookmarkStart w:id="1595" w:name="_Toc193296158"/>
      <w:bookmarkStart w:id="1596" w:name="_Toc193881384"/>
      <w:bookmarkStart w:id="1597" w:name="_Toc197702699"/>
      <w:r w:rsidRPr="004A1108">
        <w:rPr>
          <w:rFonts w:cs="Arial"/>
          <w:kern w:val="32"/>
          <w:sz w:val="28"/>
          <w:szCs w:val="32"/>
        </w:rPr>
        <w:t>Tipo y modelo de contrato</w:t>
      </w:r>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598" w:name="_Toc289064613"/>
      <w:bookmarkStart w:id="1599" w:name="_Toc311547470"/>
    </w:p>
    <w:p w14:paraId="764D7332" w14:textId="2F93A772" w:rsidR="002F2708" w:rsidRPr="004A1108" w:rsidRDefault="002F2708" w:rsidP="002F2708">
      <w:pPr>
        <w:ind w:right="-94"/>
        <w:jc w:val="both"/>
        <w:rPr>
          <w:rFonts w:ascii="Arial" w:hAnsi="Arial" w:cs="Arial"/>
          <w:sz w:val="17"/>
          <w:szCs w:val="17"/>
        </w:rPr>
      </w:pPr>
      <w:bookmarkStart w:id="1600"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Licenciado ________________,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 xml:space="preserve">__ de __ </w:t>
      </w:r>
      <w:proofErr w:type="spellStart"/>
      <w:r w:rsidRPr="006806EA">
        <w:rPr>
          <w:rFonts w:cs="Arial"/>
          <w:sz w:val="17"/>
          <w:szCs w:val="17"/>
          <w:highlight w:val="lightGray"/>
          <w:u w:val="dotted"/>
        </w:rPr>
        <w:t>de</w:t>
      </w:r>
      <w:proofErr w:type="spellEnd"/>
      <w:r w:rsidRPr="006806EA">
        <w:rPr>
          <w:rFonts w:cs="Arial"/>
          <w:sz w:val="17"/>
          <w:szCs w:val="17"/>
          <w:highlight w:val="lightGray"/>
          <w:u w:val="dotted"/>
        </w:rPr>
        <w:t xml:space="preserv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w:t>
      </w:r>
      <w:proofErr w:type="spellStart"/>
      <w:r w:rsidRPr="004A1108">
        <w:rPr>
          <w:rFonts w:ascii="Arial" w:hAnsi="Arial" w:cs="Arial"/>
          <w:sz w:val="17"/>
          <w:szCs w:val="17"/>
        </w:rPr>
        <w:t>de</w:t>
      </w:r>
      <w:proofErr w:type="spellEnd"/>
      <w:r w:rsidRPr="004A1108">
        <w:rPr>
          <w:rFonts w:ascii="Arial" w:hAnsi="Arial" w:cs="Arial"/>
          <w:sz w:val="17"/>
          <w:szCs w:val="17"/>
        </w:rPr>
        <w:t xml:space="preserv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proofErr w:type="gramStart"/>
      <w:r w:rsidRPr="006806EA">
        <w:rPr>
          <w:rFonts w:ascii="Arial" w:hAnsi="Arial" w:cs="Arial"/>
          <w:sz w:val="17"/>
          <w:szCs w:val="17"/>
          <w:highlight w:val="lightGray"/>
          <w:lang w:val="es-ES"/>
        </w:rPr>
        <w:t>)</w:t>
      </w:r>
      <w:r w:rsidRPr="004A1108">
        <w:rPr>
          <w:rFonts w:ascii="Arial" w:hAnsi="Arial" w:cs="Arial"/>
          <w:sz w:val="17"/>
          <w:szCs w:val="17"/>
          <w:lang w:val="es-ES"/>
        </w:rPr>
        <w:t>,,</w:t>
      </w:r>
      <w:proofErr w:type="gramEnd"/>
      <w:r w:rsidRPr="004A1108">
        <w:rPr>
          <w:rFonts w:ascii="Arial" w:hAnsi="Arial" w:cs="Arial"/>
          <w:sz w:val="17"/>
          <w:szCs w:val="17"/>
          <w:lang w:val="es-ES"/>
        </w:rPr>
        <w:t xml:space="preserve">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 xml:space="preserve">En el presente contrato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proofErr w:type="spellStart"/>
      <w:r w:rsidRPr="004A1108">
        <w:rPr>
          <w:rFonts w:cs="Arial"/>
          <w:b/>
          <w:bCs/>
          <w:sz w:val="17"/>
          <w:szCs w:val="17"/>
          <w:lang w:val="es-ES_tradnl" w:eastAsia="es-MX"/>
        </w:rPr>
        <w:t>CFDI´s</w:t>
      </w:r>
      <w:proofErr w:type="spellEnd"/>
      <w:r w:rsidRPr="004A1108">
        <w:rPr>
          <w:rFonts w:cs="Arial"/>
          <w:b/>
          <w:bCs/>
          <w:sz w:val="17"/>
          <w:szCs w:val="17"/>
          <w:lang w:val="es-ES_tradnl"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38"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39"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 xml:space="preserve">___ de ___ </w:t>
      </w:r>
      <w:proofErr w:type="spellStart"/>
      <w:r w:rsidRPr="006806EA">
        <w:rPr>
          <w:rFonts w:cs="Arial"/>
          <w:sz w:val="17"/>
          <w:szCs w:val="17"/>
          <w:highlight w:val="lightGray"/>
        </w:rPr>
        <w:t>de</w:t>
      </w:r>
      <w:proofErr w:type="spellEnd"/>
      <w:r w:rsidRPr="006806EA">
        <w:rPr>
          <w:rFonts w:cs="Arial"/>
          <w:sz w:val="17"/>
          <w:szCs w:val="17"/>
          <w:highlight w:val="lightGray"/>
        </w:rPr>
        <w:t xml:space="preserve"> ___ al ___</w:t>
      </w:r>
      <w:r w:rsidRPr="006806EA">
        <w:rPr>
          <w:rFonts w:cs="Arial"/>
          <w:sz w:val="17"/>
          <w:szCs w:val="17"/>
          <w:highlight w:val="lightGray"/>
          <w:shd w:val="clear" w:color="auto" w:fill="FFFFFF"/>
        </w:rPr>
        <w:t xml:space="preserve"> de ___ </w:t>
      </w:r>
      <w:proofErr w:type="spellStart"/>
      <w:r w:rsidRPr="006806EA">
        <w:rPr>
          <w:rFonts w:cs="Arial"/>
          <w:sz w:val="17"/>
          <w:szCs w:val="17"/>
          <w:highlight w:val="lightGray"/>
          <w:shd w:val="clear" w:color="auto" w:fill="FFFFFF"/>
        </w:rPr>
        <w:t>de</w:t>
      </w:r>
      <w:proofErr w:type="spellEnd"/>
      <w:r w:rsidRPr="006806EA">
        <w:rPr>
          <w:rFonts w:cs="Arial"/>
          <w:sz w:val="17"/>
          <w:szCs w:val="17"/>
          <w:highlight w:val="lightGray"/>
          <w:shd w:val="clear" w:color="auto" w:fill="FFFFFF"/>
        </w:rPr>
        <w:t xml:space="preserv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Sexta.-</w:t>
      </w:r>
      <w:proofErr w:type="gramEnd"/>
      <w:r w:rsidRPr="004A1108">
        <w:rPr>
          <w:rFonts w:cs="Arial"/>
          <w:sz w:val="17"/>
          <w:szCs w:val="17"/>
          <w:u w:val="single"/>
        </w:rPr>
        <w:t xml:space="preserve">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Octava.-</w:t>
      </w:r>
      <w:proofErr w:type="gramEnd"/>
      <w:r w:rsidRPr="006806EA">
        <w:rPr>
          <w:rFonts w:ascii="Arial" w:hAnsi="Arial" w:cs="Arial"/>
          <w:b/>
          <w:bCs/>
          <w:sz w:val="17"/>
          <w:szCs w:val="17"/>
          <w:highlight w:val="lightGray"/>
          <w:u w:val="single"/>
        </w:rPr>
        <w:t xml:space="preserve">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Novena.-</w:t>
      </w:r>
      <w:proofErr w:type="gramEnd"/>
      <w:r w:rsidRPr="006806EA">
        <w:rPr>
          <w:rFonts w:ascii="Arial" w:hAnsi="Arial" w:cs="Arial"/>
          <w:b/>
          <w:bCs/>
          <w:sz w:val="17"/>
          <w:szCs w:val="17"/>
          <w:highlight w:val="lightGray"/>
          <w:u w:val="single"/>
        </w:rPr>
        <w:t xml:space="preserve">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w:t>
      </w:r>
      <w:proofErr w:type="spellStart"/>
      <w:r w:rsidRPr="004A1108">
        <w:rPr>
          <w:rFonts w:ascii="Arial" w:hAnsi="Arial" w:cs="Arial"/>
          <w:color w:val="000000"/>
          <w:sz w:val="17"/>
          <w:szCs w:val="17"/>
          <w:lang w:eastAsia="es-MX"/>
        </w:rPr>
        <w:t>lX</w:t>
      </w:r>
      <w:proofErr w:type="spellEnd"/>
      <w:r w:rsidRPr="004A1108">
        <w:rPr>
          <w:rFonts w:ascii="Arial" w:hAnsi="Arial" w:cs="Arial"/>
          <w:color w:val="000000"/>
          <w:sz w:val="17"/>
          <w:szCs w:val="17"/>
          <w:lang w:eastAsia="es-MX"/>
        </w:rPr>
        <w:t xml:space="preserve">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Impuesto al Valor Agregado </w:t>
      </w:r>
      <w:proofErr w:type="gramStart"/>
      <w:r w:rsidRPr="004A1108">
        <w:rPr>
          <w:rFonts w:cs="Arial"/>
          <w:sz w:val="17"/>
          <w:szCs w:val="17"/>
        </w:rPr>
        <w:t>de acuerdo a</w:t>
      </w:r>
      <w:proofErr w:type="gramEnd"/>
      <w:r w:rsidRPr="004A1108">
        <w:rPr>
          <w:rFonts w:cs="Arial"/>
          <w:sz w:val="17"/>
          <w:szCs w:val="17"/>
        </w:rPr>
        <w:t xml:space="preserve">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 xml:space="preserve">Décima </w:t>
      </w:r>
      <w:proofErr w:type="gramStart"/>
      <w:r w:rsidRPr="004A1108">
        <w:rPr>
          <w:rFonts w:cs="Arial"/>
          <w:b/>
          <w:sz w:val="17"/>
          <w:szCs w:val="17"/>
          <w:u w:val="single"/>
        </w:rPr>
        <w:t>Quinta.-</w:t>
      </w:r>
      <w:proofErr w:type="gramEnd"/>
      <w:r w:rsidRPr="004A1108">
        <w:rPr>
          <w:rFonts w:cs="Arial"/>
          <w:b/>
          <w:sz w:val="17"/>
          <w:szCs w:val="17"/>
          <w:u w:val="single"/>
        </w:rPr>
        <w:t xml:space="preserve">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Octava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w:t>
      </w:r>
      <w:proofErr w:type="spellStart"/>
      <w:r w:rsidRPr="004A1108">
        <w:rPr>
          <w:rFonts w:cs="Arial"/>
          <w:sz w:val="17"/>
          <w:szCs w:val="17"/>
        </w:rPr>
        <w:t>a caso</w:t>
      </w:r>
      <w:proofErr w:type="spellEnd"/>
      <w:r w:rsidRPr="004A1108">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1108">
        <w:rPr>
          <w:rFonts w:cs="Arial"/>
          <w:sz w:val="17"/>
          <w:szCs w:val="17"/>
        </w:rPr>
        <w:t>nulificarlo</w:t>
      </w:r>
      <w:proofErr w:type="spellEnd"/>
      <w:r w:rsidRPr="004A1108">
        <w:rPr>
          <w:rFonts w:cs="Arial"/>
          <w:sz w:val="17"/>
          <w:szCs w:val="17"/>
        </w:rPr>
        <w:t>.</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proofErr w:type="gramStart"/>
      <w:r w:rsidRPr="004A1108">
        <w:rPr>
          <w:rFonts w:ascii="Arial" w:hAnsi="Arial" w:cs="Arial"/>
          <w:b/>
          <w:sz w:val="17"/>
          <w:szCs w:val="17"/>
        </w:rPr>
        <w:t>II.</w:t>
      </w:r>
      <w:r w:rsidRPr="006806EA">
        <w:rPr>
          <w:rFonts w:ascii="Arial" w:hAnsi="Arial" w:cs="Arial"/>
          <w:b/>
          <w:sz w:val="17"/>
          <w:szCs w:val="17"/>
          <w:highlight w:val="lightGray"/>
        </w:rPr>
        <w:t>_</w:t>
      </w:r>
      <w:proofErr w:type="gramEnd"/>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4BAFF57A"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A03500" w:rsidRPr="001564F9">
                    <w:rPr>
                      <w:rFonts w:ascii="Arial" w:hAnsi="Arial" w:cs="Arial"/>
                      <w:b/>
                      <w:sz w:val="17"/>
                      <w:szCs w:val="17"/>
                    </w:rPr>
                    <w:t>Mtro. Jesús Octavio García González</w:t>
                  </w:r>
                </w:p>
                <w:p w14:paraId="49430DEB" w14:textId="444D4C8D"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A03500">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w:t>
      </w:r>
      <w:proofErr w:type="gramStart"/>
      <w:r w:rsidRPr="006806EA">
        <w:rPr>
          <w:rFonts w:ascii="Arial" w:hAnsi="Arial" w:cs="Arial"/>
          <w:b/>
          <w:sz w:val="17"/>
          <w:szCs w:val="17"/>
          <w:highlight w:val="lightGray"/>
          <w:u w:val="single"/>
        </w:rPr>
        <w:t>contrato)</w:t>
      </w:r>
      <w:r w:rsidRPr="006806EA">
        <w:rPr>
          <w:rFonts w:ascii="Arial" w:hAnsi="Arial" w:cs="Arial"/>
          <w:b/>
          <w:sz w:val="17"/>
          <w:szCs w:val="17"/>
          <w:highlight w:val="lightGray"/>
        </w:rPr>
        <w:t>/</w:t>
      </w:r>
      <w:proofErr w:type="gramEnd"/>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01"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02" w:name="_Toc197702700"/>
      <w:r w:rsidRPr="004A1108">
        <w:rPr>
          <w:rFonts w:cs="Arial"/>
          <w:color w:val="CC0066"/>
          <w:kern w:val="32"/>
          <w:sz w:val="32"/>
          <w:szCs w:val="32"/>
        </w:rPr>
        <w:lastRenderedPageBreak/>
        <w:t>ANEXO 10</w:t>
      </w:r>
      <w:bookmarkStart w:id="1603" w:name="_Toc188291952"/>
      <w:bookmarkEnd w:id="1598"/>
      <w:bookmarkEnd w:id="1599"/>
      <w:bookmarkEnd w:id="1600"/>
      <w:bookmarkEnd w:id="1601"/>
      <w:bookmarkEnd w:id="1602"/>
      <w:r w:rsidR="007F4E84" w:rsidRPr="007F4E84">
        <w:rPr>
          <w:rFonts w:cs="Arial"/>
          <w:color w:val="CC0066"/>
          <w:kern w:val="32"/>
          <w:sz w:val="32"/>
          <w:szCs w:val="32"/>
        </w:rPr>
        <w:t xml:space="preserve"> </w:t>
      </w:r>
      <w:bookmarkEnd w:id="1603"/>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04" w:name="_Toc104199046"/>
      <w:bookmarkStart w:id="1605" w:name="_Toc127378604"/>
      <w:bookmarkStart w:id="1606" w:name="_Toc127981564"/>
      <w:bookmarkStart w:id="1607" w:name="_Toc144317535"/>
      <w:bookmarkStart w:id="1608" w:name="_Toc149156164"/>
      <w:bookmarkStart w:id="1609" w:name="_Toc188291953"/>
      <w:bookmarkStart w:id="1610" w:name="_Toc193296160"/>
      <w:bookmarkStart w:id="1611" w:name="_Toc193881386"/>
      <w:bookmarkStart w:id="1612" w:name="_Toc197702701"/>
      <w:r w:rsidRPr="00EF4A7F">
        <w:rPr>
          <w:rFonts w:cs="Arial"/>
          <w:kern w:val="32"/>
          <w:sz w:val="28"/>
          <w:szCs w:val="32"/>
        </w:rPr>
        <w:t>Solicitud de expedición de Certificado Digital de usuarios externos</w:t>
      </w:r>
      <w:bookmarkEnd w:id="1604"/>
      <w:bookmarkEnd w:id="1605"/>
      <w:bookmarkEnd w:id="1606"/>
      <w:bookmarkEnd w:id="1607"/>
      <w:bookmarkEnd w:id="1608"/>
      <w:bookmarkEnd w:id="1609"/>
      <w:bookmarkEnd w:id="1610"/>
      <w:bookmarkEnd w:id="1611"/>
      <w:bookmarkEnd w:id="1612"/>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spellStart"/>
            <w:proofErr w:type="gramStart"/>
            <w:r w:rsidRPr="00EF4A7F">
              <w:rPr>
                <w:rFonts w:ascii="Arial" w:hAnsi="Arial" w:cs="Arial"/>
                <w:lang w:val="es-ES"/>
              </w:rPr>
              <w:t>Click</w:t>
            </w:r>
            <w:proofErr w:type="spellEnd"/>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2EC7AEE1" w:rsidR="007F4E84" w:rsidRPr="00EF4A7F" w:rsidRDefault="00844CE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5pt;height:49.2pt" o:ole="">
                  <v:imagedata r:id="rId40" o:title=""/>
                </v:shape>
                <o:OLEObject Type="Embed" ProgID="Acrobat.Document.DC" ShapeID="_x0000_i1025" DrawAspect="Icon" ObjectID="_1823271248" r:id="rId41"/>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2">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613" w:name="_Toc188291954"/>
      <w:bookmarkStart w:id="1614" w:name="_Toc197702702"/>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67AB0A42" w:rsidR="007F4E84" w:rsidRDefault="007F4E84" w:rsidP="007F4E84">
                              <w:pPr>
                                <w:jc w:val="center"/>
                                <w:rPr>
                                  <w:rFonts w:ascii="Arial" w:hAnsi="Arial" w:cs="Arial"/>
                                  <w:b/>
                                  <w:szCs w:val="24"/>
                                </w:rPr>
                              </w:pPr>
                              <w:r>
                                <w:rPr>
                                  <w:rFonts w:ascii="Arial" w:hAnsi="Arial" w:cs="Arial"/>
                                  <w:b/>
                                  <w:szCs w:val="24"/>
                                </w:rPr>
                                <w:t>No. LP-INE-</w:t>
                              </w:r>
                              <w:r w:rsidR="002333DC">
                                <w:rPr>
                                  <w:rFonts w:ascii="Arial" w:hAnsi="Arial" w:cs="Arial"/>
                                  <w:b/>
                                  <w:szCs w:val="24"/>
                                </w:rPr>
                                <w:t>032</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67AB0A42" w:rsidR="007F4E84" w:rsidRDefault="007F4E84" w:rsidP="007F4E84">
                        <w:pPr>
                          <w:jc w:val="center"/>
                          <w:rPr>
                            <w:rFonts w:ascii="Arial" w:hAnsi="Arial" w:cs="Arial"/>
                            <w:b/>
                            <w:szCs w:val="24"/>
                          </w:rPr>
                        </w:pPr>
                        <w:r>
                          <w:rPr>
                            <w:rFonts w:ascii="Arial" w:hAnsi="Arial" w:cs="Arial"/>
                            <w:b/>
                            <w:szCs w:val="24"/>
                          </w:rPr>
                          <w:t>No. LP-INE-</w:t>
                        </w:r>
                        <w:r w:rsidR="002333DC">
                          <w:rPr>
                            <w:rFonts w:ascii="Arial" w:hAnsi="Arial" w:cs="Arial"/>
                            <w:b/>
                            <w:szCs w:val="24"/>
                          </w:rPr>
                          <w:t>032</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4" o:title="LG CONTAMXS- INST"/>
                  </v:shape>
                </v:group>
              </v:group>
            </w:pict>
          </mc:Fallback>
        </mc:AlternateContent>
      </w:r>
      <w:r w:rsidR="007F4E84" w:rsidRPr="00EF4A7F">
        <w:rPr>
          <w:rFonts w:cs="Arial"/>
          <w:color w:val="CC0066"/>
          <w:kern w:val="32"/>
          <w:sz w:val="32"/>
          <w:szCs w:val="32"/>
        </w:rPr>
        <w:t>ANEXO 1</w:t>
      </w:r>
      <w:bookmarkEnd w:id="1613"/>
      <w:r w:rsidR="007F4E84">
        <w:rPr>
          <w:rFonts w:cs="Arial"/>
          <w:color w:val="CC0066"/>
          <w:kern w:val="32"/>
          <w:sz w:val="32"/>
          <w:szCs w:val="32"/>
        </w:rPr>
        <w:t>1</w:t>
      </w:r>
      <w:bookmarkEnd w:id="1614"/>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15" w:name="_Toc492377972"/>
      <w:bookmarkStart w:id="1616" w:name="_Toc3539038"/>
      <w:bookmarkStart w:id="1617" w:name="_Toc464498757"/>
      <w:bookmarkStart w:id="1618" w:name="_Toc23958056"/>
      <w:bookmarkStart w:id="1619" w:name="_Toc96092367"/>
      <w:bookmarkStart w:id="1620" w:name="_Toc505704936"/>
      <w:bookmarkStart w:id="1621" w:name="_Toc94701586"/>
      <w:bookmarkStart w:id="1622" w:name="_Toc493501676"/>
      <w:bookmarkStart w:id="1623" w:name="_Toc494211634"/>
      <w:bookmarkStart w:id="1624" w:name="_Toc496883370"/>
      <w:bookmarkStart w:id="1625" w:name="_Toc498523252"/>
      <w:bookmarkStart w:id="1626" w:name="_Toc452121432"/>
      <w:bookmarkStart w:id="1627" w:name="_Toc491181010"/>
      <w:bookmarkStart w:id="1628" w:name="_Toc89112392"/>
      <w:bookmarkStart w:id="1629" w:name="_Toc487209370"/>
      <w:bookmarkStart w:id="1630" w:name="_Toc488428684"/>
      <w:bookmarkStart w:id="1631" w:name="_Toc23410290"/>
      <w:bookmarkStart w:id="1632" w:name="_Toc510612373"/>
      <w:bookmarkStart w:id="1633" w:name="_Toc464498351"/>
      <w:bookmarkStart w:id="1634" w:name="_Toc104199048"/>
      <w:bookmarkStart w:id="1635" w:name="_Toc127378606"/>
      <w:bookmarkStart w:id="1636" w:name="_Toc127981566"/>
      <w:bookmarkStart w:id="1637" w:name="_Toc144317537"/>
      <w:bookmarkStart w:id="1638" w:name="_Toc149156166"/>
      <w:bookmarkStart w:id="1639" w:name="_Toc188291955"/>
      <w:bookmarkStart w:id="1640" w:name="_Toc193296162"/>
      <w:bookmarkStart w:id="1641" w:name="_Toc193881388"/>
      <w:bookmarkStart w:id="1642" w:name="_Toc197702703"/>
      <w:r w:rsidRPr="00EF4A7F">
        <w:rPr>
          <w:rFonts w:cs="Arial"/>
          <w:kern w:val="32"/>
          <w:sz w:val="28"/>
          <w:szCs w:val="32"/>
        </w:rPr>
        <w:t>Registro de participación</w:t>
      </w:r>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5">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43" w:name="_Toc306816242"/>
      <w:bookmarkStart w:id="1644" w:name="_Toc306816243"/>
      <w:bookmarkEnd w:id="1643"/>
      <w:bookmarkEnd w:id="1644"/>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2F5562F3" w14:textId="574B6D9E" w:rsidR="007F4E84" w:rsidRPr="003120B7" w:rsidRDefault="003120B7" w:rsidP="00931D84">
            <w:pPr>
              <w:jc w:val="both"/>
              <w:rPr>
                <w:rFonts w:ascii="Arial" w:hAnsi="Arial" w:cs="Arial"/>
                <w:b/>
                <w:bCs/>
              </w:rPr>
            </w:pPr>
            <w:r w:rsidRPr="003120B7">
              <w:rPr>
                <w:rFonts w:ascii="Arial" w:hAnsi="Arial" w:cs="Arial"/>
                <w:b/>
                <w:bCs/>
              </w:rPr>
              <w:t>Renovación para la carga, optimización de transferencia, descarga y alojamiento de archivos de audio, video y datos en nube</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6" w:history="1">
              <w:r>
                <w:rPr>
                  <w:rStyle w:val="Hipervnculo"/>
                  <w:rFonts w:ascii="Arial" w:hAnsi="Arial" w:cs="Arial"/>
                </w:rPr>
                <w:t>roberto.medina@ine.mx</w:t>
              </w:r>
            </w:hyperlink>
            <w:r>
              <w:t xml:space="preserve"> </w:t>
            </w:r>
            <w:r w:rsidRPr="00887F1E">
              <w:rPr>
                <w:rFonts w:ascii="Arial" w:hAnsi="Arial" w:cs="Arial"/>
              </w:rPr>
              <w:t xml:space="preserve"> y </w:t>
            </w:r>
            <w:hyperlink r:id="rId47"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45" w:name="_Toc119663187"/>
      <w:bookmarkStart w:id="1646" w:name="_Toc197702704"/>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45"/>
      <w:bookmarkEnd w:id="1646"/>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47" w:name="_Toc452121434"/>
      <w:bookmarkStart w:id="1648" w:name="_Toc464498353"/>
      <w:bookmarkStart w:id="1649" w:name="_Toc464498759"/>
      <w:bookmarkStart w:id="1650" w:name="_Toc487209372"/>
      <w:bookmarkStart w:id="1651" w:name="_Toc488428688"/>
      <w:bookmarkStart w:id="1652" w:name="_Toc491181012"/>
      <w:bookmarkStart w:id="1653" w:name="_Toc492377974"/>
      <w:bookmarkStart w:id="1654" w:name="_Toc493501678"/>
      <w:bookmarkStart w:id="1655" w:name="_Toc494211636"/>
      <w:bookmarkStart w:id="1656" w:name="_Toc496883372"/>
      <w:bookmarkStart w:id="1657" w:name="_Toc498523254"/>
      <w:bookmarkStart w:id="1658" w:name="_Toc505704938"/>
      <w:bookmarkStart w:id="1659" w:name="_Toc510612375"/>
      <w:bookmarkStart w:id="1660" w:name="_Toc3539040"/>
      <w:bookmarkStart w:id="1661" w:name="_Toc19704313"/>
      <w:bookmarkStart w:id="1662" w:name="_Toc23410292"/>
      <w:bookmarkStart w:id="1663" w:name="_Toc23958058"/>
      <w:bookmarkStart w:id="1664" w:name="_Toc80883820"/>
      <w:bookmarkStart w:id="1665" w:name="_Toc80890491"/>
      <w:bookmarkStart w:id="1666" w:name="_Toc82529202"/>
      <w:bookmarkStart w:id="1667" w:name="_Toc119663188"/>
      <w:bookmarkStart w:id="1668" w:name="_Toc128403890"/>
      <w:bookmarkStart w:id="1669" w:name="_Toc139655604"/>
      <w:bookmarkStart w:id="1670" w:name="_Toc161343797"/>
      <w:bookmarkStart w:id="1671" w:name="_Toc163151946"/>
      <w:bookmarkStart w:id="1672" w:name="_Toc184325986"/>
      <w:bookmarkStart w:id="1673" w:name="_Toc192504923"/>
      <w:bookmarkStart w:id="1674" w:name="_Toc193296164"/>
      <w:bookmarkStart w:id="1675" w:name="_Toc193881390"/>
      <w:bookmarkStart w:id="1676" w:name="_Toc197702705"/>
      <w:r w:rsidRPr="004A1108">
        <w:rPr>
          <w:rFonts w:cs="Arial"/>
          <w:kern w:val="32"/>
          <w:sz w:val="28"/>
          <w:szCs w:val="32"/>
        </w:rPr>
        <w:t>Constancia de recepción de documentos</w:t>
      </w:r>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15A5BA7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B014D3">
            <w:pPr>
              <w:pStyle w:val="Texto0"/>
              <w:numPr>
                <w:ilvl w:val="0"/>
                <w:numId w:val="14"/>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B014D3">
            <w:pPr>
              <w:pStyle w:val="Texto0"/>
              <w:numPr>
                <w:ilvl w:val="0"/>
                <w:numId w:val="14"/>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B16C5E">
            <w:pPr>
              <w:pStyle w:val="Texto0"/>
              <w:numPr>
                <w:ilvl w:val="0"/>
                <w:numId w:val="14"/>
              </w:numPr>
              <w:spacing w:before="120" w:after="120" w:line="240" w:lineRule="auto"/>
              <w:ind w:left="173" w:hanging="239"/>
              <w:rPr>
                <w:rFonts w:cs="Arial"/>
                <w:sz w:val="20"/>
                <w:u w:val="single"/>
              </w:rPr>
            </w:pPr>
            <w:r w:rsidRPr="004A1108">
              <w:rPr>
                <w:rFonts w:cs="Arial"/>
                <w:sz w:val="20"/>
              </w:rPr>
              <w:t xml:space="preserve">En caso de pertenecer al Sector de </w:t>
            </w:r>
            <w:proofErr w:type="spellStart"/>
            <w:r w:rsidRPr="004A1108">
              <w:rPr>
                <w:rFonts w:cs="Arial"/>
                <w:sz w:val="20"/>
              </w:rPr>
              <w:t>MIPyMES</w:t>
            </w:r>
            <w:proofErr w:type="spellEnd"/>
            <w:r w:rsidRPr="004A1108">
              <w:rPr>
                <w:rFonts w:cs="Arial"/>
                <w:sz w:val="20"/>
              </w:rPr>
              <w:t xml:space="preserve">,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B014D3">
            <w:pPr>
              <w:pStyle w:val="Texto0"/>
              <w:numPr>
                <w:ilvl w:val="0"/>
                <w:numId w:val="14"/>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w:t>
            </w:r>
            <w:proofErr w:type="spellStart"/>
            <w:r w:rsidRPr="004A1108">
              <w:rPr>
                <w:rFonts w:cs="Arial"/>
                <w:sz w:val="20"/>
                <w:lang w:val="es-MX"/>
              </w:rPr>
              <w:t>requisitar</w:t>
            </w:r>
            <w:proofErr w:type="spellEnd"/>
            <w:r w:rsidRPr="004A1108">
              <w:rPr>
                <w:rFonts w:cs="Arial"/>
                <w:sz w:val="20"/>
                <w:lang w:val="es-MX"/>
              </w:rPr>
              <w:t xml:space="preserve">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D1F5A21" w:rsidR="00A245D5" w:rsidRPr="004A1108" w:rsidRDefault="007A6EC0" w:rsidP="00406E2D">
      <w:pPr>
        <w:jc w:val="both"/>
        <w:rPr>
          <w:rFonts w:ascii="Arial" w:hAnsi="Arial" w:cs="Arial"/>
          <w:sz w:val="18"/>
          <w:szCs w:val="22"/>
        </w:rPr>
      </w:pPr>
      <w:r>
        <w:rPr>
          <w:rFonts w:ascii="Arial" w:hAnsi="Arial" w:cs="Arial"/>
          <w:sz w:val="18"/>
          <w:szCs w:val="22"/>
        </w:rPr>
        <w:t xml:space="preserve">. </w:t>
      </w: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9D5A5" w14:textId="77777777" w:rsidR="005B427E" w:rsidRDefault="005B427E">
      <w:r>
        <w:separator/>
      </w:r>
    </w:p>
  </w:endnote>
  <w:endnote w:type="continuationSeparator" w:id="0">
    <w:p w14:paraId="060D7DCB" w14:textId="77777777" w:rsidR="005B427E" w:rsidRDefault="005B4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B3876" w14:textId="77777777" w:rsidR="005B427E" w:rsidRDefault="005B427E">
      <w:r>
        <w:separator/>
      </w:r>
    </w:p>
  </w:footnote>
  <w:footnote w:type="continuationSeparator" w:id="0">
    <w:p w14:paraId="0B65DB34" w14:textId="77777777" w:rsidR="005B427E" w:rsidRDefault="005B427E">
      <w:r>
        <w:continuationSeparator/>
      </w:r>
    </w:p>
  </w:footnote>
  <w:footnote w:id="1">
    <w:p w14:paraId="6B2ACBB7" w14:textId="77777777" w:rsidR="004F20A9" w:rsidRPr="00557363" w:rsidRDefault="004F20A9" w:rsidP="004F20A9">
      <w:pPr>
        <w:pStyle w:val="Textonotapie"/>
        <w:rPr>
          <w:rFonts w:asciiTheme="minorHAnsi" w:eastAsiaTheme="minorHAnsi" w:hAnsiTheme="minorHAnsi" w:cstheme="minorBidi"/>
          <w:sz w:val="16"/>
          <w:szCs w:val="16"/>
          <w:lang w:eastAsia="en-US"/>
        </w:rPr>
      </w:pPr>
      <w:r w:rsidRPr="00557363">
        <w:rPr>
          <w:rStyle w:val="Refdenotaalpie"/>
          <w:sz w:val="16"/>
          <w:szCs w:val="16"/>
        </w:rPr>
        <w:footnoteRef/>
      </w:r>
      <w:r w:rsidRPr="00557363">
        <w:rPr>
          <w:sz w:val="16"/>
          <w:szCs w:val="16"/>
        </w:rPr>
        <w:t xml:space="preserve"> Los archivos de audio, video y datos no contienen información sensible o de datos personales.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0BA6F979"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1C058F">
      <w:rPr>
        <w:rFonts w:ascii="Arial" w:hAnsi="Arial" w:cs="Arial"/>
        <w:color w:val="808080"/>
        <w:szCs w:val="22"/>
      </w:rPr>
      <w:t>032</w:t>
    </w:r>
    <w:r>
      <w:rPr>
        <w:rFonts w:ascii="Arial" w:hAnsi="Arial" w:cs="Arial"/>
        <w:color w:val="808080"/>
        <w:szCs w:val="22"/>
      </w:rPr>
      <w:t>/202</w:t>
    </w:r>
    <w:r w:rsidR="009D66A4">
      <w:rPr>
        <w:rFonts w:ascii="Arial" w:hAnsi="Arial" w:cs="Arial"/>
        <w:color w:val="808080"/>
        <w:szCs w:val="22"/>
      </w:rPr>
      <w:t>5</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9201E5"/>
    <w:multiLevelType w:val="multilevel"/>
    <w:tmpl w:val="9FE49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0AC7A95"/>
    <w:multiLevelType w:val="multilevel"/>
    <w:tmpl w:val="EBFE07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3464B2"/>
    <w:multiLevelType w:val="multilevel"/>
    <w:tmpl w:val="7824A2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7" w15:restartNumberingAfterBreak="0">
    <w:nsid w:val="020A6E8A"/>
    <w:multiLevelType w:val="multilevel"/>
    <w:tmpl w:val="F20E9AC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15:restartNumberingAfterBreak="0">
    <w:nsid w:val="0269317D"/>
    <w:multiLevelType w:val="multilevel"/>
    <w:tmpl w:val="9F4C9B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02C72D35"/>
    <w:multiLevelType w:val="multilevel"/>
    <w:tmpl w:val="2ADEEB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3022240"/>
    <w:multiLevelType w:val="multilevel"/>
    <w:tmpl w:val="6DC6AF74"/>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03A911FB"/>
    <w:multiLevelType w:val="multilevel"/>
    <w:tmpl w:val="E69A2F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E51581"/>
    <w:multiLevelType w:val="multilevel"/>
    <w:tmpl w:val="2EBC65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55058"/>
    <w:multiLevelType w:val="multilevel"/>
    <w:tmpl w:val="0A2EF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611E38"/>
    <w:multiLevelType w:val="multilevel"/>
    <w:tmpl w:val="F34C54F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049321C8"/>
    <w:multiLevelType w:val="multilevel"/>
    <w:tmpl w:val="8230F20A"/>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04DD30C3"/>
    <w:multiLevelType w:val="multilevel"/>
    <w:tmpl w:val="CA4A2F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0512439D"/>
    <w:multiLevelType w:val="multilevel"/>
    <w:tmpl w:val="64CC6C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1C2AA7"/>
    <w:multiLevelType w:val="multilevel"/>
    <w:tmpl w:val="227657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717034"/>
    <w:multiLevelType w:val="multilevel"/>
    <w:tmpl w:val="8D9E8C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BC399C"/>
    <w:multiLevelType w:val="multilevel"/>
    <w:tmpl w:val="C46CDF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3C48CA"/>
    <w:multiLevelType w:val="multilevel"/>
    <w:tmpl w:val="58A4F5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4A682D"/>
    <w:multiLevelType w:val="hybridMultilevel"/>
    <w:tmpl w:val="9EBAC424"/>
    <w:lvl w:ilvl="0" w:tplc="080A0017">
      <w:start w:val="1"/>
      <w:numFmt w:val="lowerLetter"/>
      <w:lvlText w:val="%1)"/>
      <w:lvlJc w:val="left"/>
      <w:pPr>
        <w:ind w:left="1800" w:hanging="360"/>
      </w:pPr>
    </w:lvl>
    <w:lvl w:ilvl="1" w:tplc="080A0019">
      <w:start w:val="1"/>
      <w:numFmt w:val="lowerLetter"/>
      <w:lvlText w:val="%2."/>
      <w:lvlJc w:val="left"/>
      <w:pPr>
        <w:ind w:left="2520" w:hanging="360"/>
      </w:pPr>
    </w:lvl>
    <w:lvl w:ilvl="2" w:tplc="080A001B">
      <w:start w:val="1"/>
      <w:numFmt w:val="lowerRoman"/>
      <w:lvlText w:val="%3."/>
      <w:lvlJc w:val="right"/>
      <w:pPr>
        <w:ind w:left="3240" w:hanging="180"/>
      </w:pPr>
    </w:lvl>
    <w:lvl w:ilvl="3" w:tplc="080A000F">
      <w:start w:val="1"/>
      <w:numFmt w:val="decimal"/>
      <w:lvlText w:val="%4."/>
      <w:lvlJc w:val="left"/>
      <w:pPr>
        <w:ind w:left="3960" w:hanging="360"/>
      </w:pPr>
    </w:lvl>
    <w:lvl w:ilvl="4" w:tplc="080A0019">
      <w:start w:val="1"/>
      <w:numFmt w:val="lowerLetter"/>
      <w:lvlText w:val="%5."/>
      <w:lvlJc w:val="left"/>
      <w:pPr>
        <w:ind w:left="4680" w:hanging="360"/>
      </w:pPr>
    </w:lvl>
    <w:lvl w:ilvl="5" w:tplc="080A001B">
      <w:start w:val="1"/>
      <w:numFmt w:val="lowerRoman"/>
      <w:lvlText w:val="%6."/>
      <w:lvlJc w:val="right"/>
      <w:pPr>
        <w:ind w:left="5400" w:hanging="180"/>
      </w:pPr>
    </w:lvl>
    <w:lvl w:ilvl="6" w:tplc="080A000F">
      <w:start w:val="1"/>
      <w:numFmt w:val="decimal"/>
      <w:lvlText w:val="%7."/>
      <w:lvlJc w:val="left"/>
      <w:pPr>
        <w:ind w:left="6120" w:hanging="360"/>
      </w:pPr>
    </w:lvl>
    <w:lvl w:ilvl="7" w:tplc="080A0019">
      <w:start w:val="1"/>
      <w:numFmt w:val="lowerLetter"/>
      <w:lvlText w:val="%8."/>
      <w:lvlJc w:val="left"/>
      <w:pPr>
        <w:ind w:left="6840" w:hanging="360"/>
      </w:pPr>
    </w:lvl>
    <w:lvl w:ilvl="8" w:tplc="080A001B">
      <w:start w:val="1"/>
      <w:numFmt w:val="lowerRoman"/>
      <w:lvlText w:val="%9."/>
      <w:lvlJc w:val="right"/>
      <w:pPr>
        <w:ind w:left="7560" w:hanging="180"/>
      </w:pPr>
    </w:lvl>
  </w:abstractNum>
  <w:abstractNum w:abstractNumId="33" w15:restartNumberingAfterBreak="0">
    <w:nsid w:val="06743F16"/>
    <w:multiLevelType w:val="multilevel"/>
    <w:tmpl w:val="C05C45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35" w15:restartNumberingAfterBreak="0">
    <w:nsid w:val="06F06541"/>
    <w:multiLevelType w:val="hybridMultilevel"/>
    <w:tmpl w:val="766C6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071D070B"/>
    <w:multiLevelType w:val="multilevel"/>
    <w:tmpl w:val="DC2C1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39" w15:restartNumberingAfterBreak="0">
    <w:nsid w:val="082935B3"/>
    <w:multiLevelType w:val="multilevel"/>
    <w:tmpl w:val="BE9E502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4E4DB1"/>
    <w:multiLevelType w:val="hybridMultilevel"/>
    <w:tmpl w:val="451237C0"/>
    <w:lvl w:ilvl="0" w:tplc="FFFFFFFF">
      <w:start w:val="1"/>
      <w:numFmt w:val="lowerLetter"/>
      <w:lvlText w:val="%1."/>
      <w:lvlJc w:val="left"/>
      <w:pPr>
        <w:ind w:left="720" w:hanging="360"/>
      </w:pPr>
    </w:lvl>
    <w:lvl w:ilvl="1" w:tplc="FFFFFFFF">
      <w:start w:val="1"/>
      <w:numFmt w:val="lowerRoman"/>
      <w:lvlText w:val="%2."/>
      <w:lvlJc w:val="righ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1" w15:restartNumberingAfterBreak="0">
    <w:nsid w:val="09B46991"/>
    <w:multiLevelType w:val="hybridMultilevel"/>
    <w:tmpl w:val="55CCE592"/>
    <w:lvl w:ilvl="0" w:tplc="6A887728">
      <w:start w:val="1"/>
      <w:numFmt w:val="bullet"/>
      <w:lvlText w:val="-"/>
      <w:lvlJc w:val="left"/>
      <w:pPr>
        <w:ind w:left="1069" w:hanging="360"/>
      </w:pPr>
      <w:rPr>
        <w:rFonts w:ascii="Courier New" w:hAnsi="Courier New" w:hint="default"/>
      </w:rPr>
    </w:lvl>
    <w:lvl w:ilvl="1" w:tplc="080A0003">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42"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3" w15:restartNumberingAfterBreak="0">
    <w:nsid w:val="0A300440"/>
    <w:multiLevelType w:val="hybridMultilevel"/>
    <w:tmpl w:val="77883C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0ACA0AE6"/>
    <w:multiLevelType w:val="multilevel"/>
    <w:tmpl w:val="745680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D65E6A"/>
    <w:multiLevelType w:val="multilevel"/>
    <w:tmpl w:val="C4989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B1275BC"/>
    <w:multiLevelType w:val="multilevel"/>
    <w:tmpl w:val="0BC8625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0B6134B4"/>
    <w:multiLevelType w:val="hybridMultilevel"/>
    <w:tmpl w:val="338A881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0B9456AC"/>
    <w:multiLevelType w:val="hybridMultilevel"/>
    <w:tmpl w:val="63320AE4"/>
    <w:lvl w:ilvl="0" w:tplc="0C0A000F">
      <w:start w:val="1"/>
      <w:numFmt w:val="decimal"/>
      <w:lvlText w:val="%1."/>
      <w:lvlJc w:val="left"/>
      <w:pPr>
        <w:ind w:left="1068" w:hanging="360"/>
      </w:pPr>
    </w:lvl>
    <w:lvl w:ilvl="1" w:tplc="FFFFFFFF">
      <w:start w:val="1"/>
      <w:numFmt w:val="lowerRoman"/>
      <w:lvlText w:val="%2."/>
      <w:lvlJc w:val="right"/>
      <w:pPr>
        <w:ind w:left="1788" w:hanging="360"/>
      </w:pPr>
    </w:lvl>
    <w:lvl w:ilvl="2" w:tplc="FFFFFFFF">
      <w:start w:val="1"/>
      <w:numFmt w:val="lowerRoman"/>
      <w:lvlText w:val="%3."/>
      <w:lvlJc w:val="right"/>
      <w:pPr>
        <w:ind w:left="2508" w:hanging="180"/>
      </w:pPr>
    </w:lvl>
    <w:lvl w:ilvl="3" w:tplc="FFFFFFFF">
      <w:start w:val="1"/>
      <w:numFmt w:val="decimal"/>
      <w:lvlText w:val="%4."/>
      <w:lvlJc w:val="left"/>
      <w:pPr>
        <w:ind w:left="3228" w:hanging="360"/>
      </w:pPr>
    </w:lvl>
    <w:lvl w:ilvl="4" w:tplc="FFFFFFFF">
      <w:start w:val="1"/>
      <w:numFmt w:val="lowerLetter"/>
      <w:lvlText w:val="%5."/>
      <w:lvlJc w:val="left"/>
      <w:pPr>
        <w:ind w:left="3948" w:hanging="360"/>
      </w:pPr>
    </w:lvl>
    <w:lvl w:ilvl="5" w:tplc="FFFFFFFF">
      <w:start w:val="1"/>
      <w:numFmt w:val="lowerRoman"/>
      <w:lvlText w:val="%6."/>
      <w:lvlJc w:val="right"/>
      <w:pPr>
        <w:ind w:left="4668" w:hanging="180"/>
      </w:pPr>
    </w:lvl>
    <w:lvl w:ilvl="6" w:tplc="FFFFFFFF">
      <w:start w:val="1"/>
      <w:numFmt w:val="decimal"/>
      <w:lvlText w:val="%7."/>
      <w:lvlJc w:val="left"/>
      <w:pPr>
        <w:ind w:left="5388" w:hanging="360"/>
      </w:pPr>
    </w:lvl>
    <w:lvl w:ilvl="7" w:tplc="FFFFFFFF">
      <w:start w:val="1"/>
      <w:numFmt w:val="lowerLetter"/>
      <w:lvlText w:val="%8."/>
      <w:lvlJc w:val="left"/>
      <w:pPr>
        <w:ind w:left="6108" w:hanging="360"/>
      </w:pPr>
    </w:lvl>
    <w:lvl w:ilvl="8" w:tplc="FFFFFFFF">
      <w:start w:val="1"/>
      <w:numFmt w:val="lowerRoman"/>
      <w:lvlText w:val="%9."/>
      <w:lvlJc w:val="right"/>
      <w:pPr>
        <w:ind w:left="6828" w:hanging="180"/>
      </w:pPr>
    </w:lvl>
  </w:abstractNum>
  <w:abstractNum w:abstractNumId="49" w15:restartNumberingAfterBreak="0">
    <w:nsid w:val="0C7802F7"/>
    <w:multiLevelType w:val="multilevel"/>
    <w:tmpl w:val="C70EE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0D3B49DD"/>
    <w:multiLevelType w:val="multilevel"/>
    <w:tmpl w:val="D6BC65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D523E87"/>
    <w:multiLevelType w:val="multilevel"/>
    <w:tmpl w:val="EF66B1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0D8302B9"/>
    <w:multiLevelType w:val="hybridMultilevel"/>
    <w:tmpl w:val="E9645F70"/>
    <w:lvl w:ilvl="0" w:tplc="6A887728">
      <w:start w:val="1"/>
      <w:numFmt w:val="bullet"/>
      <w:lvlText w:val="-"/>
      <w:lvlJc w:val="left"/>
      <w:pPr>
        <w:ind w:left="1429" w:hanging="360"/>
      </w:pPr>
      <w:rPr>
        <w:rFonts w:ascii="Courier New" w:hAnsi="Courier New"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4" w15:restartNumberingAfterBreak="0">
    <w:nsid w:val="0DAA7762"/>
    <w:multiLevelType w:val="multilevel"/>
    <w:tmpl w:val="5C6AD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0E492722"/>
    <w:multiLevelType w:val="multilevel"/>
    <w:tmpl w:val="0AF2454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0E5F1001"/>
    <w:multiLevelType w:val="multilevel"/>
    <w:tmpl w:val="58423D0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9" w15:restartNumberingAfterBreak="0">
    <w:nsid w:val="0E795C51"/>
    <w:multiLevelType w:val="multilevel"/>
    <w:tmpl w:val="B274B27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0E7B49BC"/>
    <w:multiLevelType w:val="hybridMultilevel"/>
    <w:tmpl w:val="4766942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0E9A5A95"/>
    <w:multiLevelType w:val="multilevel"/>
    <w:tmpl w:val="B824C8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3"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4" w15:restartNumberingAfterBreak="0">
    <w:nsid w:val="0F2A6778"/>
    <w:multiLevelType w:val="multilevel"/>
    <w:tmpl w:val="8750A0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5" w15:restartNumberingAfterBreak="0">
    <w:nsid w:val="0F2B24F3"/>
    <w:multiLevelType w:val="multilevel"/>
    <w:tmpl w:val="FE826B8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F450F75"/>
    <w:multiLevelType w:val="multilevel"/>
    <w:tmpl w:val="616AAB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FDE796A"/>
    <w:multiLevelType w:val="multilevel"/>
    <w:tmpl w:val="6C56AA3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100F5333"/>
    <w:multiLevelType w:val="multilevel"/>
    <w:tmpl w:val="19F2CC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03863B7"/>
    <w:multiLevelType w:val="multilevel"/>
    <w:tmpl w:val="74C4FF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04A2AB0"/>
    <w:multiLevelType w:val="multilevel"/>
    <w:tmpl w:val="B5DE88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7B7EC4"/>
    <w:multiLevelType w:val="multilevel"/>
    <w:tmpl w:val="D570CA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A95AFC"/>
    <w:multiLevelType w:val="hybridMultilevel"/>
    <w:tmpl w:val="9BCA3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10F23979"/>
    <w:multiLevelType w:val="multilevel"/>
    <w:tmpl w:val="29DE9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10822BC"/>
    <w:multiLevelType w:val="multilevel"/>
    <w:tmpl w:val="5F885642"/>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5" w15:restartNumberingAfterBreak="0">
    <w:nsid w:val="110B1267"/>
    <w:multiLevelType w:val="multilevel"/>
    <w:tmpl w:val="64A6B1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11349A2"/>
    <w:multiLevelType w:val="multilevel"/>
    <w:tmpl w:val="227434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79"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80" w15:restartNumberingAfterBreak="0">
    <w:nsid w:val="127722AB"/>
    <w:multiLevelType w:val="multilevel"/>
    <w:tmpl w:val="7B202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2EC2912"/>
    <w:multiLevelType w:val="multilevel"/>
    <w:tmpl w:val="854C5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83" w15:restartNumberingAfterBreak="0">
    <w:nsid w:val="133D4EEB"/>
    <w:multiLevelType w:val="multilevel"/>
    <w:tmpl w:val="9C64303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13A55BE2"/>
    <w:multiLevelType w:val="multilevel"/>
    <w:tmpl w:val="7F44DD7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15:restartNumberingAfterBreak="0">
    <w:nsid w:val="13E455CE"/>
    <w:multiLevelType w:val="multilevel"/>
    <w:tmpl w:val="F328E38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4541213"/>
    <w:multiLevelType w:val="multilevel"/>
    <w:tmpl w:val="DD767D3C"/>
    <w:lvl w:ilvl="0">
      <w:start w:val="3"/>
      <w:numFmt w:val="lowerLetter"/>
      <w:lvlText w:val="%1."/>
      <w:lvlJc w:val="left"/>
      <w:pPr>
        <w:tabs>
          <w:tab w:val="num" w:pos="720"/>
        </w:tabs>
        <w:ind w:left="720" w:hanging="360"/>
      </w:pPr>
      <w:rPr>
        <w:b/>
        <w:bCs/>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89"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1"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92"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15650916"/>
    <w:multiLevelType w:val="multilevel"/>
    <w:tmpl w:val="9380FA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95" w15:restartNumberingAfterBreak="0">
    <w:nsid w:val="15A166EF"/>
    <w:multiLevelType w:val="multilevel"/>
    <w:tmpl w:val="FE82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5CF59A4"/>
    <w:multiLevelType w:val="multilevel"/>
    <w:tmpl w:val="5A3AF12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9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99" w15:restartNumberingAfterBreak="0">
    <w:nsid w:val="165270D0"/>
    <w:multiLevelType w:val="multilevel"/>
    <w:tmpl w:val="73D427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6835F6F"/>
    <w:multiLevelType w:val="hybridMultilevel"/>
    <w:tmpl w:val="E14829E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01" w15:restartNumberingAfterBreak="0">
    <w:nsid w:val="16BE312F"/>
    <w:multiLevelType w:val="multilevel"/>
    <w:tmpl w:val="04545C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2"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103" w15:restartNumberingAfterBreak="0">
    <w:nsid w:val="16F621DE"/>
    <w:multiLevelType w:val="multilevel"/>
    <w:tmpl w:val="149859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5" w15:restartNumberingAfterBreak="0">
    <w:nsid w:val="175D7C9B"/>
    <w:multiLevelType w:val="multilevel"/>
    <w:tmpl w:val="39DC0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7665428"/>
    <w:multiLevelType w:val="multilevel"/>
    <w:tmpl w:val="879608B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7" w15:restartNumberingAfterBreak="0">
    <w:nsid w:val="176B1C8C"/>
    <w:multiLevelType w:val="multilevel"/>
    <w:tmpl w:val="DD90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17C761E8"/>
    <w:multiLevelType w:val="multilevel"/>
    <w:tmpl w:val="B67645A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9"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1834485D"/>
    <w:multiLevelType w:val="multilevel"/>
    <w:tmpl w:val="D858625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1" w15:restartNumberingAfterBreak="0">
    <w:nsid w:val="18B3397C"/>
    <w:multiLevelType w:val="multilevel"/>
    <w:tmpl w:val="F030E54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8D56724"/>
    <w:multiLevelType w:val="multilevel"/>
    <w:tmpl w:val="31D4001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19562FCE"/>
    <w:multiLevelType w:val="multilevel"/>
    <w:tmpl w:val="688AF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9992E5C"/>
    <w:multiLevelType w:val="multilevel"/>
    <w:tmpl w:val="892030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6" w15:restartNumberingAfterBreak="0">
    <w:nsid w:val="199B14A2"/>
    <w:multiLevelType w:val="multilevel"/>
    <w:tmpl w:val="7E527FD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7" w15:restartNumberingAfterBreak="0">
    <w:nsid w:val="19C67E9D"/>
    <w:multiLevelType w:val="multilevel"/>
    <w:tmpl w:val="3F0AB13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9"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1B067A34"/>
    <w:multiLevelType w:val="multilevel"/>
    <w:tmpl w:val="FE82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1068BD"/>
    <w:multiLevelType w:val="multilevel"/>
    <w:tmpl w:val="B3B811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9C5866"/>
    <w:multiLevelType w:val="multilevel"/>
    <w:tmpl w:val="10E229E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3"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4" w15:restartNumberingAfterBreak="0">
    <w:nsid w:val="1BFB1395"/>
    <w:multiLevelType w:val="multilevel"/>
    <w:tmpl w:val="EED86A2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15:restartNumberingAfterBreak="0">
    <w:nsid w:val="1C0A6A4D"/>
    <w:multiLevelType w:val="multilevel"/>
    <w:tmpl w:val="CF905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1C2A2844"/>
    <w:multiLevelType w:val="multilevel"/>
    <w:tmpl w:val="CC8EF67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7" w15:restartNumberingAfterBreak="0">
    <w:nsid w:val="1C534AD1"/>
    <w:multiLevelType w:val="multilevel"/>
    <w:tmpl w:val="14E4B5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C7B5966"/>
    <w:multiLevelType w:val="multilevel"/>
    <w:tmpl w:val="B03EAA8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0" w15:restartNumberingAfterBreak="0">
    <w:nsid w:val="1D015904"/>
    <w:multiLevelType w:val="multilevel"/>
    <w:tmpl w:val="581213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D14384E"/>
    <w:multiLevelType w:val="multilevel"/>
    <w:tmpl w:val="9DCE9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1D7E19E5"/>
    <w:multiLevelType w:val="multilevel"/>
    <w:tmpl w:val="5D68E3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DE17946"/>
    <w:multiLevelType w:val="multilevel"/>
    <w:tmpl w:val="94D05A2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4"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135" w15:restartNumberingAfterBreak="0">
    <w:nsid w:val="1E9903D6"/>
    <w:multiLevelType w:val="multilevel"/>
    <w:tmpl w:val="C2DC20F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6" w15:restartNumberingAfterBreak="0">
    <w:nsid w:val="1ECE7AA1"/>
    <w:multiLevelType w:val="multilevel"/>
    <w:tmpl w:val="A1FCC65C"/>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7" w15:restartNumberingAfterBreak="0">
    <w:nsid w:val="1EE2796D"/>
    <w:multiLevelType w:val="multilevel"/>
    <w:tmpl w:val="FE826B8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EF713B3"/>
    <w:multiLevelType w:val="multilevel"/>
    <w:tmpl w:val="DE32E96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9" w15:restartNumberingAfterBreak="0">
    <w:nsid w:val="1FB638BB"/>
    <w:multiLevelType w:val="multilevel"/>
    <w:tmpl w:val="427CDB2E"/>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0" w15:restartNumberingAfterBreak="0">
    <w:nsid w:val="206A35F6"/>
    <w:multiLevelType w:val="multilevel"/>
    <w:tmpl w:val="D51AF8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14207FA"/>
    <w:multiLevelType w:val="multilevel"/>
    <w:tmpl w:val="4684C2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2"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43" w15:restartNumberingAfterBreak="0">
    <w:nsid w:val="21BF478C"/>
    <w:multiLevelType w:val="multilevel"/>
    <w:tmpl w:val="FD009D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4"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145"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146"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147" w15:restartNumberingAfterBreak="0">
    <w:nsid w:val="229B5452"/>
    <w:multiLevelType w:val="multilevel"/>
    <w:tmpl w:val="2DF45C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9" w15:restartNumberingAfterBreak="0">
    <w:nsid w:val="22DB62E8"/>
    <w:multiLevelType w:val="multilevel"/>
    <w:tmpl w:val="2FF65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15:restartNumberingAfterBreak="0">
    <w:nsid w:val="23E139AF"/>
    <w:multiLevelType w:val="multilevel"/>
    <w:tmpl w:val="4232FB3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2" w15:restartNumberingAfterBreak="0">
    <w:nsid w:val="23F65971"/>
    <w:multiLevelType w:val="multilevel"/>
    <w:tmpl w:val="00DA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245C10C4"/>
    <w:multiLevelType w:val="multilevel"/>
    <w:tmpl w:val="C21C4B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5" w15:restartNumberingAfterBreak="0">
    <w:nsid w:val="249D5F3D"/>
    <w:multiLevelType w:val="multilevel"/>
    <w:tmpl w:val="FE826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4B3110F"/>
    <w:multiLevelType w:val="multilevel"/>
    <w:tmpl w:val="317A60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158"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159" w15:restartNumberingAfterBreak="0">
    <w:nsid w:val="25225056"/>
    <w:multiLevelType w:val="multilevel"/>
    <w:tmpl w:val="5A76D66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53C2723"/>
    <w:multiLevelType w:val="multilevel"/>
    <w:tmpl w:val="290ACB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57703FA"/>
    <w:multiLevelType w:val="multilevel"/>
    <w:tmpl w:val="7248C77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2" w15:restartNumberingAfterBreak="0">
    <w:nsid w:val="25847C21"/>
    <w:multiLevelType w:val="multilevel"/>
    <w:tmpl w:val="FE826B8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4" w15:restartNumberingAfterBreak="0">
    <w:nsid w:val="25CB282F"/>
    <w:multiLevelType w:val="multilevel"/>
    <w:tmpl w:val="AA2CD9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64B4A2F"/>
    <w:multiLevelType w:val="hybridMultilevel"/>
    <w:tmpl w:val="E7F8A4D0"/>
    <w:lvl w:ilvl="0" w:tplc="0C0A0019">
      <w:start w:val="1"/>
      <w:numFmt w:val="lowerLetter"/>
      <w:lvlText w:val="%1."/>
      <w:lvlJc w:val="left"/>
      <w:pPr>
        <w:ind w:left="708" w:hanging="360"/>
      </w:pPr>
    </w:lvl>
    <w:lvl w:ilvl="1" w:tplc="FFFFFFFF">
      <w:start w:val="1"/>
      <w:numFmt w:val="lowerRoman"/>
      <w:lvlText w:val="%2."/>
      <w:lvlJc w:val="right"/>
      <w:pPr>
        <w:ind w:left="1428" w:hanging="360"/>
      </w:pPr>
    </w:lvl>
    <w:lvl w:ilvl="2" w:tplc="FFFFFFFF">
      <w:start w:val="1"/>
      <w:numFmt w:val="lowerRoman"/>
      <w:lvlText w:val="%3."/>
      <w:lvlJc w:val="right"/>
      <w:pPr>
        <w:ind w:left="2148" w:hanging="180"/>
      </w:pPr>
    </w:lvl>
    <w:lvl w:ilvl="3" w:tplc="FFFFFFFF">
      <w:start w:val="1"/>
      <w:numFmt w:val="decimal"/>
      <w:lvlText w:val="%4."/>
      <w:lvlJc w:val="left"/>
      <w:pPr>
        <w:ind w:left="2868" w:hanging="360"/>
      </w:pPr>
    </w:lvl>
    <w:lvl w:ilvl="4" w:tplc="FFFFFFFF">
      <w:start w:val="1"/>
      <w:numFmt w:val="lowerLetter"/>
      <w:lvlText w:val="%5."/>
      <w:lvlJc w:val="left"/>
      <w:pPr>
        <w:ind w:left="3588" w:hanging="360"/>
      </w:pPr>
    </w:lvl>
    <w:lvl w:ilvl="5" w:tplc="FFFFFFFF">
      <w:start w:val="1"/>
      <w:numFmt w:val="lowerRoman"/>
      <w:lvlText w:val="%6."/>
      <w:lvlJc w:val="right"/>
      <w:pPr>
        <w:ind w:left="4308" w:hanging="180"/>
      </w:pPr>
    </w:lvl>
    <w:lvl w:ilvl="6" w:tplc="FFFFFFFF">
      <w:start w:val="1"/>
      <w:numFmt w:val="decimal"/>
      <w:lvlText w:val="%7."/>
      <w:lvlJc w:val="left"/>
      <w:pPr>
        <w:ind w:left="5028" w:hanging="360"/>
      </w:pPr>
    </w:lvl>
    <w:lvl w:ilvl="7" w:tplc="FFFFFFFF">
      <w:start w:val="1"/>
      <w:numFmt w:val="lowerLetter"/>
      <w:lvlText w:val="%8."/>
      <w:lvlJc w:val="left"/>
      <w:pPr>
        <w:ind w:left="5748" w:hanging="360"/>
      </w:pPr>
    </w:lvl>
    <w:lvl w:ilvl="8" w:tplc="FFFFFFFF">
      <w:start w:val="1"/>
      <w:numFmt w:val="lowerRoman"/>
      <w:lvlText w:val="%9."/>
      <w:lvlJc w:val="right"/>
      <w:pPr>
        <w:ind w:left="6468" w:hanging="180"/>
      </w:pPr>
    </w:lvl>
  </w:abstractNum>
  <w:abstractNum w:abstractNumId="166" w15:restartNumberingAfterBreak="0">
    <w:nsid w:val="26AA12B5"/>
    <w:multiLevelType w:val="multilevel"/>
    <w:tmpl w:val="C2BC3F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6F425DD"/>
    <w:multiLevelType w:val="multilevel"/>
    <w:tmpl w:val="6F86D3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708083F"/>
    <w:multiLevelType w:val="multilevel"/>
    <w:tmpl w:val="F762EAF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9"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70" w15:restartNumberingAfterBreak="0">
    <w:nsid w:val="27581D04"/>
    <w:multiLevelType w:val="multilevel"/>
    <w:tmpl w:val="BB4E13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7757B91"/>
    <w:multiLevelType w:val="multilevel"/>
    <w:tmpl w:val="9E663AF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2" w15:restartNumberingAfterBreak="0">
    <w:nsid w:val="27F23B8E"/>
    <w:multiLevelType w:val="multilevel"/>
    <w:tmpl w:val="D1FA1A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85A425D"/>
    <w:multiLevelType w:val="multilevel"/>
    <w:tmpl w:val="59C2C70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4"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5" w15:restartNumberingAfterBreak="0">
    <w:nsid w:val="291540B3"/>
    <w:multiLevelType w:val="multilevel"/>
    <w:tmpl w:val="A322F3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93E7C63"/>
    <w:multiLevelType w:val="multilevel"/>
    <w:tmpl w:val="739C8C9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7"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9" w15:restartNumberingAfterBreak="0">
    <w:nsid w:val="29F01BEF"/>
    <w:multiLevelType w:val="multilevel"/>
    <w:tmpl w:val="AEA6995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29FB4AB4"/>
    <w:multiLevelType w:val="multilevel"/>
    <w:tmpl w:val="1F7C5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A0A0F18"/>
    <w:multiLevelType w:val="multilevel"/>
    <w:tmpl w:val="5FDC05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A2C09FF"/>
    <w:multiLevelType w:val="multilevel"/>
    <w:tmpl w:val="79F8C4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A511871"/>
    <w:multiLevelType w:val="multilevel"/>
    <w:tmpl w:val="A1EA3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A6364D1"/>
    <w:multiLevelType w:val="multilevel"/>
    <w:tmpl w:val="81C02728"/>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ABB01CC"/>
    <w:multiLevelType w:val="hybridMultilevel"/>
    <w:tmpl w:val="66CAC0A6"/>
    <w:lvl w:ilvl="0" w:tplc="0C0A000F">
      <w:start w:val="1"/>
      <w:numFmt w:val="decimal"/>
      <w:lvlText w:val="%1."/>
      <w:lvlJc w:val="left"/>
      <w:pPr>
        <w:ind w:left="1068" w:hanging="360"/>
      </w:pPr>
    </w:lvl>
    <w:lvl w:ilvl="1" w:tplc="0C0A000F">
      <w:start w:val="1"/>
      <w:numFmt w:val="decimal"/>
      <w:lvlText w:val="%2."/>
      <w:lvlJc w:val="left"/>
      <w:pPr>
        <w:ind w:left="1788" w:hanging="360"/>
      </w:pPr>
    </w:lvl>
    <w:lvl w:ilvl="2" w:tplc="0C0A0011">
      <w:start w:val="1"/>
      <w:numFmt w:val="decimal"/>
      <w:lvlText w:val="%3)"/>
      <w:lvlJc w:val="left"/>
      <w:pPr>
        <w:ind w:left="2508" w:hanging="180"/>
      </w:pPr>
    </w:lvl>
    <w:lvl w:ilvl="3" w:tplc="FFFFFFFF">
      <w:start w:val="1"/>
      <w:numFmt w:val="decimal"/>
      <w:lvlText w:val="%4."/>
      <w:lvlJc w:val="left"/>
      <w:pPr>
        <w:ind w:left="3228" w:hanging="360"/>
      </w:pPr>
    </w:lvl>
    <w:lvl w:ilvl="4" w:tplc="FFFFFFFF">
      <w:start w:val="1"/>
      <w:numFmt w:val="lowerLetter"/>
      <w:lvlText w:val="%5."/>
      <w:lvlJc w:val="left"/>
      <w:pPr>
        <w:ind w:left="3948" w:hanging="360"/>
      </w:pPr>
    </w:lvl>
    <w:lvl w:ilvl="5" w:tplc="FFFFFFFF">
      <w:start w:val="1"/>
      <w:numFmt w:val="lowerRoman"/>
      <w:lvlText w:val="%6."/>
      <w:lvlJc w:val="right"/>
      <w:pPr>
        <w:ind w:left="4668" w:hanging="180"/>
      </w:pPr>
    </w:lvl>
    <w:lvl w:ilvl="6" w:tplc="FFFFFFFF">
      <w:start w:val="1"/>
      <w:numFmt w:val="decimal"/>
      <w:lvlText w:val="%7."/>
      <w:lvlJc w:val="left"/>
      <w:pPr>
        <w:ind w:left="5388" w:hanging="360"/>
      </w:pPr>
    </w:lvl>
    <w:lvl w:ilvl="7" w:tplc="FFFFFFFF">
      <w:start w:val="1"/>
      <w:numFmt w:val="lowerLetter"/>
      <w:lvlText w:val="%8."/>
      <w:lvlJc w:val="left"/>
      <w:pPr>
        <w:ind w:left="6108" w:hanging="360"/>
      </w:pPr>
    </w:lvl>
    <w:lvl w:ilvl="8" w:tplc="FFFFFFFF">
      <w:start w:val="1"/>
      <w:numFmt w:val="lowerRoman"/>
      <w:lvlText w:val="%9."/>
      <w:lvlJc w:val="right"/>
      <w:pPr>
        <w:ind w:left="6828" w:hanging="180"/>
      </w:pPr>
    </w:lvl>
  </w:abstractNum>
  <w:abstractNum w:abstractNumId="186" w15:restartNumberingAfterBreak="0">
    <w:nsid w:val="2B1E6822"/>
    <w:multiLevelType w:val="multilevel"/>
    <w:tmpl w:val="4492F68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2B336C04"/>
    <w:multiLevelType w:val="multilevel"/>
    <w:tmpl w:val="645CB2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8" w15:restartNumberingAfterBreak="0">
    <w:nsid w:val="2B3A16CB"/>
    <w:multiLevelType w:val="multilevel"/>
    <w:tmpl w:val="3E1072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B4121A5"/>
    <w:multiLevelType w:val="multilevel"/>
    <w:tmpl w:val="E63C4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1" w15:restartNumberingAfterBreak="0">
    <w:nsid w:val="2B934FB5"/>
    <w:multiLevelType w:val="multilevel"/>
    <w:tmpl w:val="1D9A2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93" w15:restartNumberingAfterBreak="0">
    <w:nsid w:val="2C6E2857"/>
    <w:multiLevelType w:val="multilevel"/>
    <w:tmpl w:val="AB509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195" w15:restartNumberingAfterBreak="0">
    <w:nsid w:val="2D165353"/>
    <w:multiLevelType w:val="multilevel"/>
    <w:tmpl w:val="ACC81BA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6" w15:restartNumberingAfterBreak="0">
    <w:nsid w:val="2D1F3485"/>
    <w:multiLevelType w:val="hybridMultilevel"/>
    <w:tmpl w:val="38BE1F58"/>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97" w15:restartNumberingAfterBreak="0">
    <w:nsid w:val="2D361CC2"/>
    <w:multiLevelType w:val="multilevel"/>
    <w:tmpl w:val="FCDC4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2D637CBC"/>
    <w:multiLevelType w:val="multilevel"/>
    <w:tmpl w:val="304E6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9" w15:restartNumberingAfterBreak="0">
    <w:nsid w:val="2D6533A3"/>
    <w:multiLevelType w:val="multilevel"/>
    <w:tmpl w:val="5416209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0"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0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203" w15:restartNumberingAfterBreak="0">
    <w:nsid w:val="2E984A61"/>
    <w:multiLevelType w:val="multilevel"/>
    <w:tmpl w:val="FE826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ED60777"/>
    <w:multiLevelType w:val="multilevel"/>
    <w:tmpl w:val="32C28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2F0166FE"/>
    <w:multiLevelType w:val="multilevel"/>
    <w:tmpl w:val="EFF049FC"/>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6" w15:restartNumberingAfterBreak="0">
    <w:nsid w:val="2F60454E"/>
    <w:multiLevelType w:val="multilevel"/>
    <w:tmpl w:val="EDFA32D6"/>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7"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8" w15:restartNumberingAfterBreak="0">
    <w:nsid w:val="311368C3"/>
    <w:multiLevelType w:val="multilevel"/>
    <w:tmpl w:val="B4B644A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17929B2"/>
    <w:multiLevelType w:val="multilevel"/>
    <w:tmpl w:val="885A4D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1C16EBF"/>
    <w:multiLevelType w:val="multilevel"/>
    <w:tmpl w:val="BF3C077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1" w15:restartNumberingAfterBreak="0">
    <w:nsid w:val="31F301DD"/>
    <w:multiLevelType w:val="multilevel"/>
    <w:tmpl w:val="6DE8BA6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2510482"/>
    <w:multiLevelType w:val="multilevel"/>
    <w:tmpl w:val="5964D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15:restartNumberingAfterBreak="0">
    <w:nsid w:val="32B211FB"/>
    <w:multiLevelType w:val="hybridMultilevel"/>
    <w:tmpl w:val="D6DAF4AC"/>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5" w15:restartNumberingAfterBreak="0">
    <w:nsid w:val="334F2AC4"/>
    <w:multiLevelType w:val="multilevel"/>
    <w:tmpl w:val="C5B40B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3797088"/>
    <w:multiLevelType w:val="multilevel"/>
    <w:tmpl w:val="E76487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218" w15:restartNumberingAfterBreak="0">
    <w:nsid w:val="33D93EA8"/>
    <w:multiLevelType w:val="multilevel"/>
    <w:tmpl w:val="EC08911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48A3E36"/>
    <w:multiLevelType w:val="multilevel"/>
    <w:tmpl w:val="A0D20C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21"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2" w15:restartNumberingAfterBreak="0">
    <w:nsid w:val="34F141D6"/>
    <w:multiLevelType w:val="multilevel"/>
    <w:tmpl w:val="E1B476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5263174"/>
    <w:multiLevelType w:val="multilevel"/>
    <w:tmpl w:val="B90A44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527629F"/>
    <w:multiLevelType w:val="multilevel"/>
    <w:tmpl w:val="7C06618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5" w15:restartNumberingAfterBreak="0">
    <w:nsid w:val="355E09C2"/>
    <w:multiLevelType w:val="multilevel"/>
    <w:tmpl w:val="2876C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358867F2"/>
    <w:multiLevelType w:val="multilevel"/>
    <w:tmpl w:val="D58284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5D84B62"/>
    <w:multiLevelType w:val="multilevel"/>
    <w:tmpl w:val="685E3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8" w15:restartNumberingAfterBreak="0">
    <w:nsid w:val="36BE42A1"/>
    <w:multiLevelType w:val="multilevel"/>
    <w:tmpl w:val="D69A62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0"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231"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32" w15:restartNumberingAfterBreak="0">
    <w:nsid w:val="370D2ACF"/>
    <w:multiLevelType w:val="multilevel"/>
    <w:tmpl w:val="0770A7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759188E"/>
    <w:multiLevelType w:val="multilevel"/>
    <w:tmpl w:val="6C94D4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35"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36" w15:restartNumberingAfterBreak="0">
    <w:nsid w:val="382E726C"/>
    <w:multiLevelType w:val="multilevel"/>
    <w:tmpl w:val="F4DA0E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238" w15:restartNumberingAfterBreak="0">
    <w:nsid w:val="38B06A9E"/>
    <w:multiLevelType w:val="multilevel"/>
    <w:tmpl w:val="E4C027C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9" w15:restartNumberingAfterBreak="0">
    <w:nsid w:val="3A8246DD"/>
    <w:multiLevelType w:val="multilevel"/>
    <w:tmpl w:val="0C0A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240" w15:restartNumberingAfterBreak="0">
    <w:nsid w:val="3ADB19E8"/>
    <w:multiLevelType w:val="multilevel"/>
    <w:tmpl w:val="FC22475A"/>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1" w15:restartNumberingAfterBreak="0">
    <w:nsid w:val="3B2408D1"/>
    <w:multiLevelType w:val="multilevel"/>
    <w:tmpl w:val="DDF2435C"/>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2"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243"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4" w15:restartNumberingAfterBreak="0">
    <w:nsid w:val="3BAE416F"/>
    <w:multiLevelType w:val="multilevel"/>
    <w:tmpl w:val="F5901CF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24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247" w15:restartNumberingAfterBreak="0">
    <w:nsid w:val="3BFD24C1"/>
    <w:multiLevelType w:val="multilevel"/>
    <w:tmpl w:val="62CEDB6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8" w15:restartNumberingAfterBreak="0">
    <w:nsid w:val="3C037B9D"/>
    <w:multiLevelType w:val="multilevel"/>
    <w:tmpl w:val="F114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9" w15:restartNumberingAfterBreak="0">
    <w:nsid w:val="3C152070"/>
    <w:multiLevelType w:val="multilevel"/>
    <w:tmpl w:val="632AB8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51" w15:restartNumberingAfterBreak="0">
    <w:nsid w:val="3D1A42FC"/>
    <w:multiLevelType w:val="multilevel"/>
    <w:tmpl w:val="DE7E08A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2" w15:restartNumberingAfterBreak="0">
    <w:nsid w:val="3D675CBB"/>
    <w:multiLevelType w:val="multilevel"/>
    <w:tmpl w:val="866EC8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E726596"/>
    <w:multiLevelType w:val="multilevel"/>
    <w:tmpl w:val="D0328AF8"/>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4" w15:restartNumberingAfterBreak="0">
    <w:nsid w:val="3E8D77AA"/>
    <w:multiLevelType w:val="multilevel"/>
    <w:tmpl w:val="EFB0F1C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5" w15:restartNumberingAfterBreak="0">
    <w:nsid w:val="3E8E0FFD"/>
    <w:multiLevelType w:val="multilevel"/>
    <w:tmpl w:val="2B0A96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EEA6922"/>
    <w:multiLevelType w:val="multilevel"/>
    <w:tmpl w:val="00D8CE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FA90318"/>
    <w:multiLevelType w:val="multilevel"/>
    <w:tmpl w:val="B61E4E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02E65DC"/>
    <w:multiLevelType w:val="multilevel"/>
    <w:tmpl w:val="E494B6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05C4E7D"/>
    <w:multiLevelType w:val="multilevel"/>
    <w:tmpl w:val="CFF6C376"/>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0" w15:restartNumberingAfterBreak="0">
    <w:nsid w:val="408915E1"/>
    <w:multiLevelType w:val="multilevel"/>
    <w:tmpl w:val="279619F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0EC65D1"/>
    <w:multiLevelType w:val="hybridMultilevel"/>
    <w:tmpl w:val="805849D2"/>
    <w:lvl w:ilvl="0" w:tplc="FFFFFFFF">
      <w:start w:val="1"/>
      <w:numFmt w:val="decimal"/>
      <w:lvlText w:val="%1)"/>
      <w:lvlJc w:val="left"/>
      <w:pPr>
        <w:ind w:left="2160" w:hanging="18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2" w15:restartNumberingAfterBreak="0">
    <w:nsid w:val="40EE2E30"/>
    <w:multiLevelType w:val="multilevel"/>
    <w:tmpl w:val="4716A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0F942A6"/>
    <w:multiLevelType w:val="multilevel"/>
    <w:tmpl w:val="53AC6C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410813A8"/>
    <w:multiLevelType w:val="multilevel"/>
    <w:tmpl w:val="FE82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66" w15:restartNumberingAfterBreak="0">
    <w:nsid w:val="412D214E"/>
    <w:multiLevelType w:val="multilevel"/>
    <w:tmpl w:val="D82A5D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7" w15:restartNumberingAfterBreak="0">
    <w:nsid w:val="4130140E"/>
    <w:multiLevelType w:val="hybridMultilevel"/>
    <w:tmpl w:val="0970609E"/>
    <w:lvl w:ilvl="0" w:tplc="0C0A000F">
      <w:start w:val="1"/>
      <w:numFmt w:val="decimal"/>
      <w:lvlText w:val="%1."/>
      <w:lvlJc w:val="left"/>
      <w:pPr>
        <w:ind w:left="1068" w:hanging="360"/>
      </w:pPr>
    </w:lvl>
    <w:lvl w:ilvl="1" w:tplc="0C0A0019">
      <w:start w:val="1"/>
      <w:numFmt w:val="lowerLetter"/>
      <w:lvlText w:val="%2."/>
      <w:lvlJc w:val="left"/>
      <w:pPr>
        <w:ind w:left="1788" w:hanging="360"/>
      </w:pPr>
    </w:lvl>
    <w:lvl w:ilvl="2" w:tplc="0C0A001B">
      <w:start w:val="1"/>
      <w:numFmt w:val="lowerRoman"/>
      <w:lvlText w:val="%3."/>
      <w:lvlJc w:val="right"/>
      <w:pPr>
        <w:ind w:left="2508" w:hanging="180"/>
      </w:pPr>
    </w:lvl>
    <w:lvl w:ilvl="3" w:tplc="0C0A000F">
      <w:start w:val="1"/>
      <w:numFmt w:val="decimal"/>
      <w:lvlText w:val="%4."/>
      <w:lvlJc w:val="left"/>
      <w:pPr>
        <w:ind w:left="3228" w:hanging="360"/>
      </w:pPr>
    </w:lvl>
    <w:lvl w:ilvl="4" w:tplc="0C0A0019">
      <w:start w:val="1"/>
      <w:numFmt w:val="lowerLetter"/>
      <w:lvlText w:val="%5."/>
      <w:lvlJc w:val="left"/>
      <w:pPr>
        <w:ind w:left="3948" w:hanging="360"/>
      </w:pPr>
    </w:lvl>
    <w:lvl w:ilvl="5" w:tplc="0C0A001B">
      <w:start w:val="1"/>
      <w:numFmt w:val="lowerRoman"/>
      <w:lvlText w:val="%6."/>
      <w:lvlJc w:val="right"/>
      <w:pPr>
        <w:ind w:left="4668" w:hanging="180"/>
      </w:pPr>
    </w:lvl>
    <w:lvl w:ilvl="6" w:tplc="0C0A000F">
      <w:start w:val="1"/>
      <w:numFmt w:val="decimal"/>
      <w:lvlText w:val="%7."/>
      <w:lvlJc w:val="left"/>
      <w:pPr>
        <w:ind w:left="5388" w:hanging="360"/>
      </w:pPr>
    </w:lvl>
    <w:lvl w:ilvl="7" w:tplc="0C0A0019">
      <w:start w:val="1"/>
      <w:numFmt w:val="lowerLetter"/>
      <w:lvlText w:val="%8."/>
      <w:lvlJc w:val="left"/>
      <w:pPr>
        <w:ind w:left="6108" w:hanging="360"/>
      </w:pPr>
    </w:lvl>
    <w:lvl w:ilvl="8" w:tplc="0C0A001B">
      <w:start w:val="1"/>
      <w:numFmt w:val="lowerRoman"/>
      <w:lvlText w:val="%9."/>
      <w:lvlJc w:val="right"/>
      <w:pPr>
        <w:ind w:left="6828" w:hanging="180"/>
      </w:pPr>
    </w:lvl>
  </w:abstractNum>
  <w:abstractNum w:abstractNumId="268"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9" w15:restartNumberingAfterBreak="0">
    <w:nsid w:val="41F76215"/>
    <w:multiLevelType w:val="multilevel"/>
    <w:tmpl w:val="36BEA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271" w15:restartNumberingAfterBreak="0">
    <w:nsid w:val="42044457"/>
    <w:multiLevelType w:val="multilevel"/>
    <w:tmpl w:val="FE826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3" w15:restartNumberingAfterBreak="0">
    <w:nsid w:val="4266064E"/>
    <w:multiLevelType w:val="multilevel"/>
    <w:tmpl w:val="3FB8CBB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4" w15:restartNumberingAfterBreak="0">
    <w:nsid w:val="43056833"/>
    <w:multiLevelType w:val="multilevel"/>
    <w:tmpl w:val="56A442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3683F19"/>
    <w:multiLevelType w:val="hybridMultilevel"/>
    <w:tmpl w:val="DE420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6" w15:restartNumberingAfterBreak="0">
    <w:nsid w:val="438465FC"/>
    <w:multiLevelType w:val="multilevel"/>
    <w:tmpl w:val="88F22EF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39612B0"/>
    <w:multiLevelType w:val="multilevel"/>
    <w:tmpl w:val="45D8FF7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8" w15:restartNumberingAfterBreak="0">
    <w:nsid w:val="43CD54C8"/>
    <w:multiLevelType w:val="multilevel"/>
    <w:tmpl w:val="647A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43D33BD6"/>
    <w:multiLevelType w:val="multilevel"/>
    <w:tmpl w:val="6AAE2CF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0"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1" w15:restartNumberingAfterBreak="0">
    <w:nsid w:val="43E974DB"/>
    <w:multiLevelType w:val="multilevel"/>
    <w:tmpl w:val="6C5EAF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2"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283" w15:restartNumberingAfterBreak="0">
    <w:nsid w:val="4423445D"/>
    <w:multiLevelType w:val="multilevel"/>
    <w:tmpl w:val="E2488C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4" w15:restartNumberingAfterBreak="0">
    <w:nsid w:val="44401A6F"/>
    <w:multiLevelType w:val="hybridMultilevel"/>
    <w:tmpl w:val="001EE8DA"/>
    <w:lvl w:ilvl="0" w:tplc="0C0A000F">
      <w:start w:val="1"/>
      <w:numFmt w:val="decimal"/>
      <w:lvlText w:val="%1."/>
      <w:lvlJc w:val="left"/>
      <w:pPr>
        <w:ind w:left="1068" w:hanging="360"/>
      </w:pPr>
    </w:lvl>
    <w:lvl w:ilvl="1" w:tplc="0C0A0019">
      <w:start w:val="1"/>
      <w:numFmt w:val="lowerLetter"/>
      <w:lvlText w:val="%2."/>
      <w:lvlJc w:val="left"/>
      <w:pPr>
        <w:ind w:left="1788" w:hanging="360"/>
      </w:pPr>
    </w:lvl>
    <w:lvl w:ilvl="2" w:tplc="0C0A001B">
      <w:start w:val="1"/>
      <w:numFmt w:val="lowerRoman"/>
      <w:lvlText w:val="%3."/>
      <w:lvlJc w:val="right"/>
      <w:pPr>
        <w:ind w:left="2508" w:hanging="180"/>
      </w:pPr>
    </w:lvl>
    <w:lvl w:ilvl="3" w:tplc="0C0A000F">
      <w:start w:val="1"/>
      <w:numFmt w:val="decimal"/>
      <w:lvlText w:val="%4."/>
      <w:lvlJc w:val="left"/>
      <w:pPr>
        <w:ind w:left="3228" w:hanging="360"/>
      </w:pPr>
    </w:lvl>
    <w:lvl w:ilvl="4" w:tplc="0C0A0019">
      <w:start w:val="1"/>
      <w:numFmt w:val="lowerLetter"/>
      <w:lvlText w:val="%5."/>
      <w:lvlJc w:val="left"/>
      <w:pPr>
        <w:ind w:left="3948" w:hanging="360"/>
      </w:pPr>
    </w:lvl>
    <w:lvl w:ilvl="5" w:tplc="0C0A001B">
      <w:start w:val="1"/>
      <w:numFmt w:val="lowerRoman"/>
      <w:lvlText w:val="%6."/>
      <w:lvlJc w:val="right"/>
      <w:pPr>
        <w:ind w:left="4668" w:hanging="180"/>
      </w:pPr>
    </w:lvl>
    <w:lvl w:ilvl="6" w:tplc="0C0A000F">
      <w:start w:val="1"/>
      <w:numFmt w:val="decimal"/>
      <w:lvlText w:val="%7."/>
      <w:lvlJc w:val="left"/>
      <w:pPr>
        <w:ind w:left="5388" w:hanging="360"/>
      </w:pPr>
    </w:lvl>
    <w:lvl w:ilvl="7" w:tplc="0C0A0019">
      <w:start w:val="1"/>
      <w:numFmt w:val="lowerLetter"/>
      <w:lvlText w:val="%8."/>
      <w:lvlJc w:val="left"/>
      <w:pPr>
        <w:ind w:left="6108" w:hanging="360"/>
      </w:pPr>
    </w:lvl>
    <w:lvl w:ilvl="8" w:tplc="0C0A001B">
      <w:start w:val="1"/>
      <w:numFmt w:val="lowerRoman"/>
      <w:lvlText w:val="%9."/>
      <w:lvlJc w:val="right"/>
      <w:pPr>
        <w:ind w:left="6828" w:hanging="180"/>
      </w:pPr>
    </w:lvl>
  </w:abstractNum>
  <w:abstractNum w:abstractNumId="285" w15:restartNumberingAfterBreak="0">
    <w:nsid w:val="445A7D20"/>
    <w:multiLevelType w:val="multilevel"/>
    <w:tmpl w:val="F9AE1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6" w15:restartNumberingAfterBreak="0">
    <w:nsid w:val="448327E8"/>
    <w:multiLevelType w:val="multilevel"/>
    <w:tmpl w:val="72767E9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7" w15:restartNumberingAfterBreak="0">
    <w:nsid w:val="44E00A67"/>
    <w:multiLevelType w:val="multilevel"/>
    <w:tmpl w:val="8A7AF3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8"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289" w15:restartNumberingAfterBreak="0">
    <w:nsid w:val="45842D3B"/>
    <w:multiLevelType w:val="multilevel"/>
    <w:tmpl w:val="DC068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5A931CD"/>
    <w:multiLevelType w:val="multilevel"/>
    <w:tmpl w:val="A7D075C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1" w15:restartNumberingAfterBreak="0">
    <w:nsid w:val="45E227C7"/>
    <w:multiLevelType w:val="multilevel"/>
    <w:tmpl w:val="66184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60A4382"/>
    <w:multiLevelType w:val="multilevel"/>
    <w:tmpl w:val="2BAA8A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64B7113"/>
    <w:multiLevelType w:val="multilevel"/>
    <w:tmpl w:val="7116F79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4"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95"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15:restartNumberingAfterBreak="0">
    <w:nsid w:val="46E80373"/>
    <w:multiLevelType w:val="multilevel"/>
    <w:tmpl w:val="FE82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98" w15:restartNumberingAfterBreak="0">
    <w:nsid w:val="47623E29"/>
    <w:multiLevelType w:val="multilevel"/>
    <w:tmpl w:val="E35A8F5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300" w15:restartNumberingAfterBreak="0">
    <w:nsid w:val="47C939E9"/>
    <w:multiLevelType w:val="multilevel"/>
    <w:tmpl w:val="9A2AACA8"/>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1" w15:restartNumberingAfterBreak="0">
    <w:nsid w:val="48663168"/>
    <w:multiLevelType w:val="multilevel"/>
    <w:tmpl w:val="4F5AB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2" w15:restartNumberingAfterBreak="0">
    <w:nsid w:val="487D1591"/>
    <w:multiLevelType w:val="multilevel"/>
    <w:tmpl w:val="37D0B70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8C57DFB"/>
    <w:multiLevelType w:val="multilevel"/>
    <w:tmpl w:val="91B8C34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5"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06"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07" w15:restartNumberingAfterBreak="0">
    <w:nsid w:val="49DD6240"/>
    <w:multiLevelType w:val="multilevel"/>
    <w:tmpl w:val="059A669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8" w15:restartNumberingAfterBreak="0">
    <w:nsid w:val="49FD2F4B"/>
    <w:multiLevelType w:val="multilevel"/>
    <w:tmpl w:val="FE826B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ACD5021"/>
    <w:multiLevelType w:val="hybridMultilevel"/>
    <w:tmpl w:val="66CAC0A6"/>
    <w:lvl w:ilvl="0" w:tplc="0C0A000F">
      <w:start w:val="1"/>
      <w:numFmt w:val="decimal"/>
      <w:lvlText w:val="%1."/>
      <w:lvlJc w:val="left"/>
      <w:pPr>
        <w:ind w:left="360" w:hanging="360"/>
      </w:pPr>
    </w:lvl>
    <w:lvl w:ilvl="1" w:tplc="0C0A000F">
      <w:start w:val="1"/>
      <w:numFmt w:val="decimal"/>
      <w:lvlText w:val="%2."/>
      <w:lvlJc w:val="left"/>
      <w:pPr>
        <w:ind w:left="1080" w:hanging="360"/>
      </w:pPr>
    </w:lvl>
    <w:lvl w:ilvl="2" w:tplc="0C0A0011">
      <w:start w:val="1"/>
      <w:numFmt w:val="decimal"/>
      <w:lvlText w:val="%3)"/>
      <w:lvlJc w:val="lef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10" w15:restartNumberingAfterBreak="0">
    <w:nsid w:val="4AE15F2D"/>
    <w:multiLevelType w:val="multilevel"/>
    <w:tmpl w:val="1C0ECFF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1" w15:restartNumberingAfterBreak="0">
    <w:nsid w:val="4B8147D7"/>
    <w:multiLevelType w:val="multilevel"/>
    <w:tmpl w:val="9F1C9016"/>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2" w15:restartNumberingAfterBreak="0">
    <w:nsid w:val="4BA001CA"/>
    <w:multiLevelType w:val="multilevel"/>
    <w:tmpl w:val="B60467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BA71586"/>
    <w:multiLevelType w:val="multilevel"/>
    <w:tmpl w:val="EB34C59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315" w15:restartNumberingAfterBreak="0">
    <w:nsid w:val="4C0A583C"/>
    <w:multiLevelType w:val="multilevel"/>
    <w:tmpl w:val="92A693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C343609"/>
    <w:multiLevelType w:val="multilevel"/>
    <w:tmpl w:val="6F069AB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7" w15:restartNumberingAfterBreak="0">
    <w:nsid w:val="4C580AA8"/>
    <w:multiLevelType w:val="multilevel"/>
    <w:tmpl w:val="E67265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CAF1BB9"/>
    <w:multiLevelType w:val="multilevel"/>
    <w:tmpl w:val="699C02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CC8687F"/>
    <w:multiLevelType w:val="multilevel"/>
    <w:tmpl w:val="61B013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CF76986"/>
    <w:multiLevelType w:val="multilevel"/>
    <w:tmpl w:val="FE826B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CF91FF2"/>
    <w:multiLevelType w:val="multilevel"/>
    <w:tmpl w:val="77CC3C5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2" w15:restartNumberingAfterBreak="0">
    <w:nsid w:val="4D1141D6"/>
    <w:multiLevelType w:val="multilevel"/>
    <w:tmpl w:val="049883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324"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5" w15:restartNumberingAfterBreak="0">
    <w:nsid w:val="4D5927B1"/>
    <w:multiLevelType w:val="multilevel"/>
    <w:tmpl w:val="F9F6D9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D7724BD"/>
    <w:multiLevelType w:val="multilevel"/>
    <w:tmpl w:val="550AF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28" w15:restartNumberingAfterBreak="0">
    <w:nsid w:val="4D992FDB"/>
    <w:multiLevelType w:val="multilevel"/>
    <w:tmpl w:val="4E021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9" w15:restartNumberingAfterBreak="0">
    <w:nsid w:val="4DD07908"/>
    <w:multiLevelType w:val="multilevel"/>
    <w:tmpl w:val="F07C86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DFC752D"/>
    <w:multiLevelType w:val="multilevel"/>
    <w:tmpl w:val="262022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E0D7F21"/>
    <w:multiLevelType w:val="multilevel"/>
    <w:tmpl w:val="B582AF6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2" w15:restartNumberingAfterBreak="0">
    <w:nsid w:val="4E391342"/>
    <w:multiLevelType w:val="multilevel"/>
    <w:tmpl w:val="F6FA9F5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3" w15:restartNumberingAfterBreak="0">
    <w:nsid w:val="4E777823"/>
    <w:multiLevelType w:val="multilevel"/>
    <w:tmpl w:val="74B251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E8A4422"/>
    <w:multiLevelType w:val="multilevel"/>
    <w:tmpl w:val="0478EFC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EBC5893"/>
    <w:multiLevelType w:val="multilevel"/>
    <w:tmpl w:val="896ED0D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EC94C61"/>
    <w:multiLevelType w:val="multilevel"/>
    <w:tmpl w:val="F9DAE5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8"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339" w15:restartNumberingAfterBreak="0">
    <w:nsid w:val="4FD618C9"/>
    <w:multiLevelType w:val="multilevel"/>
    <w:tmpl w:val="3904A5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FE135AF"/>
    <w:multiLevelType w:val="multilevel"/>
    <w:tmpl w:val="55C6FA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01465CE"/>
    <w:multiLevelType w:val="multilevel"/>
    <w:tmpl w:val="D88E417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2" w15:restartNumberingAfterBreak="0">
    <w:nsid w:val="50187BEF"/>
    <w:multiLevelType w:val="multilevel"/>
    <w:tmpl w:val="C280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3"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344" w15:restartNumberingAfterBreak="0">
    <w:nsid w:val="510331F1"/>
    <w:multiLevelType w:val="multilevel"/>
    <w:tmpl w:val="2E3873E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5" w15:restartNumberingAfterBreak="0">
    <w:nsid w:val="513069C0"/>
    <w:multiLevelType w:val="multilevel"/>
    <w:tmpl w:val="4B62551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14C0CF8"/>
    <w:multiLevelType w:val="multilevel"/>
    <w:tmpl w:val="53FE95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1697C5B"/>
    <w:multiLevelType w:val="multilevel"/>
    <w:tmpl w:val="029A2A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8" w15:restartNumberingAfterBreak="0">
    <w:nsid w:val="518E6C2B"/>
    <w:multiLevelType w:val="multilevel"/>
    <w:tmpl w:val="E01055D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9" w15:restartNumberingAfterBreak="0">
    <w:nsid w:val="520729D3"/>
    <w:multiLevelType w:val="multilevel"/>
    <w:tmpl w:val="713433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1" w15:restartNumberingAfterBreak="0">
    <w:nsid w:val="52BE083E"/>
    <w:multiLevelType w:val="multilevel"/>
    <w:tmpl w:val="C0982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2" w15:restartNumberingAfterBreak="0">
    <w:nsid w:val="53BD4605"/>
    <w:multiLevelType w:val="multilevel"/>
    <w:tmpl w:val="C9EC01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47A1090"/>
    <w:multiLevelType w:val="multilevel"/>
    <w:tmpl w:val="328207A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4" w15:restartNumberingAfterBreak="0">
    <w:nsid w:val="54BA3CB2"/>
    <w:multiLevelType w:val="multilevel"/>
    <w:tmpl w:val="55842E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4CA1019"/>
    <w:multiLevelType w:val="multilevel"/>
    <w:tmpl w:val="90269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6" w15:restartNumberingAfterBreak="0">
    <w:nsid w:val="54F63A0B"/>
    <w:multiLevelType w:val="hybridMultilevel"/>
    <w:tmpl w:val="DCDEDF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7" w15:restartNumberingAfterBreak="0">
    <w:nsid w:val="566B1017"/>
    <w:multiLevelType w:val="multilevel"/>
    <w:tmpl w:val="082E093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8" w15:restartNumberingAfterBreak="0">
    <w:nsid w:val="56750E4A"/>
    <w:multiLevelType w:val="multilevel"/>
    <w:tmpl w:val="9BFA3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60"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1" w15:restartNumberingAfterBreak="0">
    <w:nsid w:val="56DC0797"/>
    <w:multiLevelType w:val="multilevel"/>
    <w:tmpl w:val="A896F4C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7535CD4"/>
    <w:multiLevelType w:val="hybridMultilevel"/>
    <w:tmpl w:val="66CAC0A6"/>
    <w:lvl w:ilvl="0" w:tplc="0C0A000F">
      <w:start w:val="1"/>
      <w:numFmt w:val="decimal"/>
      <w:lvlText w:val="%1."/>
      <w:lvlJc w:val="left"/>
      <w:pPr>
        <w:ind w:left="720" w:hanging="360"/>
      </w:pPr>
    </w:lvl>
    <w:lvl w:ilvl="1" w:tplc="0C0A000F">
      <w:start w:val="1"/>
      <w:numFmt w:val="decimal"/>
      <w:lvlText w:val="%2."/>
      <w:lvlJc w:val="left"/>
      <w:pPr>
        <w:ind w:left="1440" w:hanging="360"/>
      </w:pPr>
    </w:lvl>
    <w:lvl w:ilvl="2" w:tplc="0C0A0011">
      <w:start w:val="1"/>
      <w:numFmt w:val="decimal"/>
      <w:lvlText w:val="%3)"/>
      <w:lvlJc w:val="lef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3" w15:restartNumberingAfterBreak="0">
    <w:nsid w:val="57801CFF"/>
    <w:multiLevelType w:val="multilevel"/>
    <w:tmpl w:val="2CE6F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365" w15:restartNumberingAfterBreak="0">
    <w:nsid w:val="589E5D7E"/>
    <w:multiLevelType w:val="multilevel"/>
    <w:tmpl w:val="04300E34"/>
    <w:lvl w:ilvl="0">
      <w:start w:val="1"/>
      <w:numFmt w:val="decimal"/>
      <w:lvlText w:val="%1)"/>
      <w:lvlJc w:val="left"/>
      <w:pPr>
        <w:ind w:left="360" w:hanging="360"/>
      </w:pPr>
    </w:lvl>
    <w:lvl w:ilvl="1">
      <w:start w:val="1"/>
      <w:numFmt w:val="lowerLetter"/>
      <w:lvlText w:val="%2."/>
      <w:lvlJc w:val="left"/>
      <w:pPr>
        <w:ind w:left="720" w:hanging="360"/>
      </w:pPr>
      <w:rPr>
        <w:rFonts w:ascii="Arial" w:eastAsiaTheme="minorEastAsia" w:hAnsi="Arial" w:cs="Arial"/>
      </w:r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6"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7" w15:restartNumberingAfterBreak="0">
    <w:nsid w:val="58E17EE5"/>
    <w:multiLevelType w:val="multilevel"/>
    <w:tmpl w:val="D2E8C6F8"/>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8" w15:restartNumberingAfterBreak="0">
    <w:nsid w:val="590E3A24"/>
    <w:multiLevelType w:val="multilevel"/>
    <w:tmpl w:val="73EA448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370" w15:restartNumberingAfterBreak="0">
    <w:nsid w:val="5940373D"/>
    <w:multiLevelType w:val="multilevel"/>
    <w:tmpl w:val="D9343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9514088"/>
    <w:multiLevelType w:val="multilevel"/>
    <w:tmpl w:val="A57C37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2"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373" w15:restartNumberingAfterBreak="0">
    <w:nsid w:val="597222B7"/>
    <w:multiLevelType w:val="multilevel"/>
    <w:tmpl w:val="087AA3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75" w15:restartNumberingAfterBreak="0">
    <w:nsid w:val="5A023C48"/>
    <w:multiLevelType w:val="multilevel"/>
    <w:tmpl w:val="D24E7D7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7" w15:restartNumberingAfterBreak="0">
    <w:nsid w:val="5A0C4651"/>
    <w:multiLevelType w:val="multilevel"/>
    <w:tmpl w:val="C1DED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AC20968"/>
    <w:multiLevelType w:val="multilevel"/>
    <w:tmpl w:val="344A8416"/>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9" w15:restartNumberingAfterBreak="0">
    <w:nsid w:val="5ADD23F1"/>
    <w:multiLevelType w:val="multilevel"/>
    <w:tmpl w:val="1CD8EC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0" w15:restartNumberingAfterBreak="0">
    <w:nsid w:val="5AF93A20"/>
    <w:multiLevelType w:val="multilevel"/>
    <w:tmpl w:val="2F74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1" w15:restartNumberingAfterBreak="0">
    <w:nsid w:val="5B2B3EEC"/>
    <w:multiLevelType w:val="multilevel"/>
    <w:tmpl w:val="60AC0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B4E7A36"/>
    <w:multiLevelType w:val="multilevel"/>
    <w:tmpl w:val="6D58465C"/>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3" w15:restartNumberingAfterBreak="0">
    <w:nsid w:val="5B865F1F"/>
    <w:multiLevelType w:val="multilevel"/>
    <w:tmpl w:val="C49072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5" w15:restartNumberingAfterBreak="0">
    <w:nsid w:val="5C40485A"/>
    <w:multiLevelType w:val="hybridMultilevel"/>
    <w:tmpl w:val="CE9272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6" w15:restartNumberingAfterBreak="0">
    <w:nsid w:val="5C975AF4"/>
    <w:multiLevelType w:val="multilevel"/>
    <w:tmpl w:val="FDD45B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C9C26EF"/>
    <w:multiLevelType w:val="multilevel"/>
    <w:tmpl w:val="AECC6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9" w15:restartNumberingAfterBreak="0">
    <w:nsid w:val="5D3C063A"/>
    <w:multiLevelType w:val="multilevel"/>
    <w:tmpl w:val="1B9811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1" w15:restartNumberingAfterBreak="0">
    <w:nsid w:val="5DB53F56"/>
    <w:multiLevelType w:val="multilevel"/>
    <w:tmpl w:val="FE826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DF85008"/>
    <w:multiLevelType w:val="multilevel"/>
    <w:tmpl w:val="F39674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4"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395" w15:restartNumberingAfterBreak="0">
    <w:nsid w:val="5E2C1757"/>
    <w:multiLevelType w:val="multilevel"/>
    <w:tmpl w:val="5546DB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7" w15:restartNumberingAfterBreak="0">
    <w:nsid w:val="5F226DBA"/>
    <w:multiLevelType w:val="multilevel"/>
    <w:tmpl w:val="995029F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8"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399" w15:restartNumberingAfterBreak="0">
    <w:nsid w:val="5F96391B"/>
    <w:multiLevelType w:val="multilevel"/>
    <w:tmpl w:val="DC28A8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FC41EBF"/>
    <w:multiLevelType w:val="multilevel"/>
    <w:tmpl w:val="5FC0DD8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1"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2" w15:restartNumberingAfterBreak="0">
    <w:nsid w:val="60864C1C"/>
    <w:multiLevelType w:val="multilevel"/>
    <w:tmpl w:val="FE826B8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404" w15:restartNumberingAfterBreak="0">
    <w:nsid w:val="60A56948"/>
    <w:multiLevelType w:val="multilevel"/>
    <w:tmpl w:val="90F0DE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5" w15:restartNumberingAfterBreak="0">
    <w:nsid w:val="60AD1B4C"/>
    <w:multiLevelType w:val="multilevel"/>
    <w:tmpl w:val="C98813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0B70EFA"/>
    <w:multiLevelType w:val="multilevel"/>
    <w:tmpl w:val="92C655D6"/>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7" w15:restartNumberingAfterBreak="0">
    <w:nsid w:val="619B3F3E"/>
    <w:multiLevelType w:val="multilevel"/>
    <w:tmpl w:val="F5B610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8"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409"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410"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1" w15:restartNumberingAfterBreak="0">
    <w:nsid w:val="620C3975"/>
    <w:multiLevelType w:val="multilevel"/>
    <w:tmpl w:val="1812B13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2" w15:restartNumberingAfterBreak="0">
    <w:nsid w:val="62732F72"/>
    <w:multiLevelType w:val="multilevel"/>
    <w:tmpl w:val="FE826B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14" w15:restartNumberingAfterBreak="0">
    <w:nsid w:val="63767F7C"/>
    <w:multiLevelType w:val="multilevel"/>
    <w:tmpl w:val="057A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5"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416" w15:restartNumberingAfterBreak="0">
    <w:nsid w:val="64E33408"/>
    <w:multiLevelType w:val="multilevel"/>
    <w:tmpl w:val="C0AE7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53155A4"/>
    <w:multiLevelType w:val="hybridMultilevel"/>
    <w:tmpl w:val="7536F672"/>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F6A639A">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18"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419" w15:restartNumberingAfterBreak="0">
    <w:nsid w:val="657B6983"/>
    <w:multiLevelType w:val="multilevel"/>
    <w:tmpl w:val="0ACA5D9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0" w15:restartNumberingAfterBreak="0">
    <w:nsid w:val="65914176"/>
    <w:multiLevelType w:val="multilevel"/>
    <w:tmpl w:val="FE826B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62E30E1"/>
    <w:multiLevelType w:val="multilevel"/>
    <w:tmpl w:val="D3480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2" w15:restartNumberingAfterBreak="0">
    <w:nsid w:val="66B73ADF"/>
    <w:multiLevelType w:val="multilevel"/>
    <w:tmpl w:val="77CC602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3" w15:restartNumberingAfterBreak="0">
    <w:nsid w:val="66BC177C"/>
    <w:multiLevelType w:val="multilevel"/>
    <w:tmpl w:val="70FCFF7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4" w15:restartNumberingAfterBreak="0">
    <w:nsid w:val="672B2E75"/>
    <w:multiLevelType w:val="multilevel"/>
    <w:tmpl w:val="E7820D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5" w15:restartNumberingAfterBreak="0">
    <w:nsid w:val="675203DF"/>
    <w:multiLevelType w:val="multilevel"/>
    <w:tmpl w:val="67D82B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427"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428"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9" w15:restartNumberingAfterBreak="0">
    <w:nsid w:val="6867044F"/>
    <w:multiLevelType w:val="multilevel"/>
    <w:tmpl w:val="D4CE8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431"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32" w15:restartNumberingAfterBreak="0">
    <w:nsid w:val="68C23B13"/>
    <w:multiLevelType w:val="multilevel"/>
    <w:tmpl w:val="EF04113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8E27F2E"/>
    <w:multiLevelType w:val="multilevel"/>
    <w:tmpl w:val="BCD26B8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4" w15:restartNumberingAfterBreak="0">
    <w:nsid w:val="68EF61AA"/>
    <w:multiLevelType w:val="multilevel"/>
    <w:tmpl w:val="16DEC79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5" w15:restartNumberingAfterBreak="0">
    <w:nsid w:val="6A186649"/>
    <w:multiLevelType w:val="multilevel"/>
    <w:tmpl w:val="AAE2142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36" w15:restartNumberingAfterBreak="0">
    <w:nsid w:val="6A2607A3"/>
    <w:multiLevelType w:val="multilevel"/>
    <w:tmpl w:val="57F49F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A2E3D06"/>
    <w:multiLevelType w:val="multilevel"/>
    <w:tmpl w:val="90CA26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A551BDA"/>
    <w:multiLevelType w:val="multilevel"/>
    <w:tmpl w:val="3FBC87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AB73D8D"/>
    <w:multiLevelType w:val="multilevel"/>
    <w:tmpl w:val="2B6A0C5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0"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441" w15:restartNumberingAfterBreak="0">
    <w:nsid w:val="6AE236CC"/>
    <w:multiLevelType w:val="multilevel"/>
    <w:tmpl w:val="EF2049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2" w15:restartNumberingAfterBreak="0">
    <w:nsid w:val="6AE47FB6"/>
    <w:multiLevelType w:val="multilevel"/>
    <w:tmpl w:val="9CAE2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B381072"/>
    <w:multiLevelType w:val="multilevel"/>
    <w:tmpl w:val="4A8095A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4" w15:restartNumberingAfterBreak="0">
    <w:nsid w:val="6B433E23"/>
    <w:multiLevelType w:val="multilevel"/>
    <w:tmpl w:val="F79CD5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446" w15:restartNumberingAfterBreak="0">
    <w:nsid w:val="6BD87FB1"/>
    <w:multiLevelType w:val="multilevel"/>
    <w:tmpl w:val="FE826B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8" w15:restartNumberingAfterBreak="0">
    <w:nsid w:val="6C0955B1"/>
    <w:multiLevelType w:val="hybridMultilevel"/>
    <w:tmpl w:val="3CCCD7AA"/>
    <w:lvl w:ilvl="0" w:tplc="080A0001">
      <w:start w:val="1"/>
      <w:numFmt w:val="bullet"/>
      <w:lvlText w:val=""/>
      <w:lvlJc w:val="left"/>
      <w:pPr>
        <w:ind w:left="720" w:hanging="360"/>
      </w:pPr>
      <w:rPr>
        <w:rFonts w:ascii="Symbol" w:hAnsi="Symbol" w:cs="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449" w15:restartNumberingAfterBreak="0">
    <w:nsid w:val="6C1D603A"/>
    <w:multiLevelType w:val="multilevel"/>
    <w:tmpl w:val="291A39BE"/>
    <w:lvl w:ilvl="0">
      <w:start w:val="1"/>
      <w:numFmt w:val="lowerLetter"/>
      <w:lvlText w:val="%1)"/>
      <w:lvlJc w:val="left"/>
      <w:pPr>
        <w:ind w:left="1068" w:hanging="360"/>
      </w:pPr>
    </w:lvl>
    <w:lvl w:ilvl="1">
      <w:start w:val="1"/>
      <w:numFmt w:val="lowerLetter"/>
      <w:lvlText w:val="%2)"/>
      <w:lvlJc w:val="left"/>
      <w:pPr>
        <w:ind w:left="1428" w:hanging="360"/>
      </w:pPr>
    </w:lvl>
    <w:lvl w:ilvl="2">
      <w:start w:val="1"/>
      <w:numFmt w:val="lowerLetter"/>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50" w15:restartNumberingAfterBreak="0">
    <w:nsid w:val="6C9151D2"/>
    <w:multiLevelType w:val="multilevel"/>
    <w:tmpl w:val="FE826B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2" w15:restartNumberingAfterBreak="0">
    <w:nsid w:val="6CC512F2"/>
    <w:multiLevelType w:val="multilevel"/>
    <w:tmpl w:val="F2927C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6D1C0788"/>
    <w:multiLevelType w:val="multilevel"/>
    <w:tmpl w:val="154C76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D1E552D"/>
    <w:multiLevelType w:val="multilevel"/>
    <w:tmpl w:val="CA56D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5"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456" w15:restartNumberingAfterBreak="0">
    <w:nsid w:val="6D6A413E"/>
    <w:multiLevelType w:val="multilevel"/>
    <w:tmpl w:val="4CFA72D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7"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58" w15:restartNumberingAfterBreak="0">
    <w:nsid w:val="6EB318EB"/>
    <w:multiLevelType w:val="multilevel"/>
    <w:tmpl w:val="594891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ED82A7B"/>
    <w:multiLevelType w:val="multilevel"/>
    <w:tmpl w:val="D230F43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0"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61" w15:restartNumberingAfterBreak="0">
    <w:nsid w:val="6F0029DD"/>
    <w:multiLevelType w:val="multilevel"/>
    <w:tmpl w:val="5C162E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2" w15:restartNumberingAfterBreak="0">
    <w:nsid w:val="6F3E61EC"/>
    <w:multiLevelType w:val="multilevel"/>
    <w:tmpl w:val="EB06F4E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63" w15:restartNumberingAfterBreak="0">
    <w:nsid w:val="6F722B82"/>
    <w:multiLevelType w:val="hybridMultilevel"/>
    <w:tmpl w:val="655E39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4"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5" w15:restartNumberingAfterBreak="0">
    <w:nsid w:val="6FC358A9"/>
    <w:multiLevelType w:val="multilevel"/>
    <w:tmpl w:val="29B6B7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6" w15:restartNumberingAfterBreak="0">
    <w:nsid w:val="6FDC1007"/>
    <w:multiLevelType w:val="multilevel"/>
    <w:tmpl w:val="404E544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7" w15:restartNumberingAfterBreak="0">
    <w:nsid w:val="70275B2B"/>
    <w:multiLevelType w:val="multilevel"/>
    <w:tmpl w:val="98F4540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8" w15:restartNumberingAfterBreak="0">
    <w:nsid w:val="708F7F50"/>
    <w:multiLevelType w:val="multilevel"/>
    <w:tmpl w:val="D37250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0BD5BD8"/>
    <w:multiLevelType w:val="hybridMultilevel"/>
    <w:tmpl w:val="6B1810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0" w15:restartNumberingAfterBreak="0">
    <w:nsid w:val="70C75E07"/>
    <w:multiLevelType w:val="multilevel"/>
    <w:tmpl w:val="E1A2C1E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1" w15:restartNumberingAfterBreak="0">
    <w:nsid w:val="70D73CD5"/>
    <w:multiLevelType w:val="multilevel"/>
    <w:tmpl w:val="FE826B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71051477"/>
    <w:multiLevelType w:val="multilevel"/>
    <w:tmpl w:val="81A6522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3" w15:restartNumberingAfterBreak="0">
    <w:nsid w:val="712D15B6"/>
    <w:multiLevelType w:val="multilevel"/>
    <w:tmpl w:val="15465C5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4" w15:restartNumberingAfterBreak="0">
    <w:nsid w:val="7165100F"/>
    <w:multiLevelType w:val="multilevel"/>
    <w:tmpl w:val="9586AE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5" w15:restartNumberingAfterBreak="0">
    <w:nsid w:val="719077E8"/>
    <w:multiLevelType w:val="multilevel"/>
    <w:tmpl w:val="B908E42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6" w15:restartNumberingAfterBreak="0">
    <w:nsid w:val="729C18FB"/>
    <w:multiLevelType w:val="multilevel"/>
    <w:tmpl w:val="EF9E041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7" w15:restartNumberingAfterBreak="0">
    <w:nsid w:val="729D372A"/>
    <w:multiLevelType w:val="multilevel"/>
    <w:tmpl w:val="073E35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2B024F2"/>
    <w:multiLevelType w:val="multilevel"/>
    <w:tmpl w:val="1CA2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9"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0" w15:restartNumberingAfterBreak="0">
    <w:nsid w:val="730271CD"/>
    <w:multiLevelType w:val="multilevel"/>
    <w:tmpl w:val="0652D84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32D5481"/>
    <w:multiLevelType w:val="multilevel"/>
    <w:tmpl w:val="2160AA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36C4847"/>
    <w:multiLevelType w:val="multilevel"/>
    <w:tmpl w:val="1A7696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3890D6E"/>
    <w:multiLevelType w:val="multilevel"/>
    <w:tmpl w:val="ABA669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5" w15:restartNumberingAfterBreak="0">
    <w:nsid w:val="73D16E3B"/>
    <w:multiLevelType w:val="multilevel"/>
    <w:tmpl w:val="50FC36F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6" w15:restartNumberingAfterBreak="0">
    <w:nsid w:val="73EF5D42"/>
    <w:multiLevelType w:val="multilevel"/>
    <w:tmpl w:val="F9861B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7" w15:restartNumberingAfterBreak="0">
    <w:nsid w:val="748E2DDE"/>
    <w:multiLevelType w:val="multilevel"/>
    <w:tmpl w:val="A1EE9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8" w15:restartNumberingAfterBreak="0">
    <w:nsid w:val="748F6724"/>
    <w:multiLevelType w:val="multilevel"/>
    <w:tmpl w:val="A232DB64"/>
    <w:lvl w:ilvl="0">
      <w:start w:val="1"/>
      <w:numFmt w:val="lowerLetter"/>
      <w:lvlText w:val="%1."/>
      <w:lvlJc w:val="left"/>
      <w:pPr>
        <w:ind w:left="360" w:hanging="360"/>
      </w:pPr>
    </w:lvl>
    <w:lvl w:ilvl="1">
      <w:start w:val="1"/>
      <w:numFmt w:val="lowerLetter"/>
      <w:lvlText w:val="%2."/>
      <w:lvlJc w:val="left"/>
      <w:pPr>
        <w:ind w:left="1428"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9" w15:restartNumberingAfterBreak="0">
    <w:nsid w:val="74E844A1"/>
    <w:multiLevelType w:val="multilevel"/>
    <w:tmpl w:val="0A26D90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0" w15:restartNumberingAfterBreak="0">
    <w:nsid w:val="7524271E"/>
    <w:multiLevelType w:val="multilevel"/>
    <w:tmpl w:val="BC1C0EB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1" w15:restartNumberingAfterBreak="0">
    <w:nsid w:val="759E7FD0"/>
    <w:multiLevelType w:val="multilevel"/>
    <w:tmpl w:val="47D04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493" w15:restartNumberingAfterBreak="0">
    <w:nsid w:val="75E241A5"/>
    <w:multiLevelType w:val="multilevel"/>
    <w:tmpl w:val="4184C88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4" w15:restartNumberingAfterBreak="0">
    <w:nsid w:val="75E3689A"/>
    <w:multiLevelType w:val="multilevel"/>
    <w:tmpl w:val="63DEA66C"/>
    <w:lvl w:ilvl="0">
      <w:start w:val="1"/>
      <w:numFmt w:val="lowerLetter"/>
      <w:lvlText w:val="%1."/>
      <w:lvlJc w:val="left"/>
      <w:pPr>
        <w:tabs>
          <w:tab w:val="num" w:pos="720"/>
        </w:tabs>
        <w:ind w:left="720" w:hanging="360"/>
      </w:pPr>
      <w:rPr>
        <w:b w:val="0"/>
        <w:bCs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5" w15:restartNumberingAfterBreak="0">
    <w:nsid w:val="76480B71"/>
    <w:multiLevelType w:val="multilevel"/>
    <w:tmpl w:val="2F9274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67C4F0F"/>
    <w:multiLevelType w:val="multilevel"/>
    <w:tmpl w:val="723615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49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499"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500" w15:restartNumberingAfterBreak="0">
    <w:nsid w:val="774F552E"/>
    <w:multiLevelType w:val="multilevel"/>
    <w:tmpl w:val="152CA33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1" w15:restartNumberingAfterBreak="0">
    <w:nsid w:val="776953D7"/>
    <w:multiLevelType w:val="multilevel"/>
    <w:tmpl w:val="27DEC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79A1D9B"/>
    <w:multiLevelType w:val="multilevel"/>
    <w:tmpl w:val="06540C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7A42BB9"/>
    <w:multiLevelType w:val="multilevel"/>
    <w:tmpl w:val="FE826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7A677DC"/>
    <w:multiLevelType w:val="multilevel"/>
    <w:tmpl w:val="11A6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5" w15:restartNumberingAfterBreak="0">
    <w:nsid w:val="77E72F36"/>
    <w:multiLevelType w:val="multilevel"/>
    <w:tmpl w:val="C1F682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81801A5"/>
    <w:multiLevelType w:val="multilevel"/>
    <w:tmpl w:val="FE826B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78510A04"/>
    <w:multiLevelType w:val="multilevel"/>
    <w:tmpl w:val="F0349F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87201E6"/>
    <w:multiLevelType w:val="multilevel"/>
    <w:tmpl w:val="FE826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8F3675C"/>
    <w:multiLevelType w:val="multilevel"/>
    <w:tmpl w:val="FE826B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11" w15:restartNumberingAfterBreak="0">
    <w:nsid w:val="792F42FA"/>
    <w:multiLevelType w:val="multilevel"/>
    <w:tmpl w:val="4E0821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2"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1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14" w15:restartNumberingAfterBreak="0">
    <w:nsid w:val="7A183234"/>
    <w:multiLevelType w:val="multilevel"/>
    <w:tmpl w:val="81541AB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5" w15:restartNumberingAfterBreak="0">
    <w:nsid w:val="7A7E7FEF"/>
    <w:multiLevelType w:val="multilevel"/>
    <w:tmpl w:val="6B3EB8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A810023"/>
    <w:multiLevelType w:val="multilevel"/>
    <w:tmpl w:val="DEB419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7AF00E96"/>
    <w:multiLevelType w:val="multilevel"/>
    <w:tmpl w:val="8EC8F2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8"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19"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20" w15:restartNumberingAfterBreak="0">
    <w:nsid w:val="7BC21382"/>
    <w:multiLevelType w:val="multilevel"/>
    <w:tmpl w:val="1A8010F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1" w15:restartNumberingAfterBreak="0">
    <w:nsid w:val="7BC76406"/>
    <w:multiLevelType w:val="multilevel"/>
    <w:tmpl w:val="078CEC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2" w15:restartNumberingAfterBreak="0">
    <w:nsid w:val="7BD15887"/>
    <w:multiLevelType w:val="multilevel"/>
    <w:tmpl w:val="185C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3" w15:restartNumberingAfterBreak="0">
    <w:nsid w:val="7BE42D74"/>
    <w:multiLevelType w:val="multilevel"/>
    <w:tmpl w:val="DED41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4" w15:restartNumberingAfterBreak="0">
    <w:nsid w:val="7BE84885"/>
    <w:multiLevelType w:val="multilevel"/>
    <w:tmpl w:val="D53ACD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C260DB1"/>
    <w:multiLevelType w:val="hybridMultilevel"/>
    <w:tmpl w:val="A5AAEF42"/>
    <w:lvl w:ilvl="0" w:tplc="FFFFFFFF">
      <w:start w:val="1"/>
      <w:numFmt w:val="decimal"/>
      <w:lvlText w:val="%1."/>
      <w:lvlJc w:val="left"/>
      <w:pPr>
        <w:ind w:left="1068" w:hanging="360"/>
      </w:pPr>
    </w:lvl>
    <w:lvl w:ilvl="1" w:tplc="080A0017">
      <w:start w:val="1"/>
      <w:numFmt w:val="lowerLetter"/>
      <w:lvlText w:val="%2)"/>
      <w:lvlJc w:val="left"/>
      <w:pPr>
        <w:ind w:left="1788" w:hanging="360"/>
      </w:pPr>
    </w:lvl>
    <w:lvl w:ilvl="2" w:tplc="FFFFFFFF">
      <w:start w:val="1"/>
      <w:numFmt w:val="decimal"/>
      <w:lvlText w:val="%3)"/>
      <w:lvlJc w:val="left"/>
      <w:pPr>
        <w:ind w:left="2508" w:hanging="180"/>
      </w:pPr>
    </w:lvl>
    <w:lvl w:ilvl="3" w:tplc="FFFFFFFF">
      <w:start w:val="1"/>
      <w:numFmt w:val="decimal"/>
      <w:lvlText w:val="%4."/>
      <w:lvlJc w:val="left"/>
      <w:pPr>
        <w:ind w:left="3228" w:hanging="360"/>
      </w:pPr>
    </w:lvl>
    <w:lvl w:ilvl="4" w:tplc="FFFFFFFF">
      <w:start w:val="1"/>
      <w:numFmt w:val="lowerLetter"/>
      <w:lvlText w:val="%5."/>
      <w:lvlJc w:val="left"/>
      <w:pPr>
        <w:ind w:left="3948" w:hanging="360"/>
      </w:pPr>
    </w:lvl>
    <w:lvl w:ilvl="5" w:tplc="FFFFFFFF">
      <w:start w:val="1"/>
      <w:numFmt w:val="lowerRoman"/>
      <w:lvlText w:val="%6."/>
      <w:lvlJc w:val="right"/>
      <w:pPr>
        <w:ind w:left="4668" w:hanging="180"/>
      </w:pPr>
    </w:lvl>
    <w:lvl w:ilvl="6" w:tplc="FFFFFFFF">
      <w:start w:val="1"/>
      <w:numFmt w:val="decimal"/>
      <w:lvlText w:val="%7."/>
      <w:lvlJc w:val="left"/>
      <w:pPr>
        <w:ind w:left="5388" w:hanging="360"/>
      </w:pPr>
    </w:lvl>
    <w:lvl w:ilvl="7" w:tplc="FFFFFFFF">
      <w:start w:val="1"/>
      <w:numFmt w:val="lowerLetter"/>
      <w:lvlText w:val="%8."/>
      <w:lvlJc w:val="left"/>
      <w:pPr>
        <w:ind w:left="6108" w:hanging="360"/>
      </w:pPr>
    </w:lvl>
    <w:lvl w:ilvl="8" w:tplc="FFFFFFFF">
      <w:start w:val="1"/>
      <w:numFmt w:val="lowerRoman"/>
      <w:lvlText w:val="%9."/>
      <w:lvlJc w:val="right"/>
      <w:pPr>
        <w:ind w:left="6828" w:hanging="180"/>
      </w:pPr>
    </w:lvl>
  </w:abstractNum>
  <w:abstractNum w:abstractNumId="526"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7" w15:restartNumberingAfterBreak="0">
    <w:nsid w:val="7CCB3BE1"/>
    <w:multiLevelType w:val="multilevel"/>
    <w:tmpl w:val="D046C78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29" w15:restartNumberingAfterBreak="0">
    <w:nsid w:val="7D091894"/>
    <w:multiLevelType w:val="multilevel"/>
    <w:tmpl w:val="3E28FF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531"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532" w15:restartNumberingAfterBreak="0">
    <w:nsid w:val="7D7129B5"/>
    <w:multiLevelType w:val="multilevel"/>
    <w:tmpl w:val="7A56B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D7A740A"/>
    <w:multiLevelType w:val="multilevel"/>
    <w:tmpl w:val="00ECA0F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35" w15:restartNumberingAfterBreak="0">
    <w:nsid w:val="7DAD3209"/>
    <w:multiLevelType w:val="multilevel"/>
    <w:tmpl w:val="8F6EEA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DB00EB1"/>
    <w:multiLevelType w:val="multilevel"/>
    <w:tmpl w:val="B87AD2E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38"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9" w15:restartNumberingAfterBreak="0">
    <w:nsid w:val="7E28254A"/>
    <w:multiLevelType w:val="hybridMultilevel"/>
    <w:tmpl w:val="6AD604E6"/>
    <w:lvl w:ilvl="0" w:tplc="080A0011">
      <w:start w:val="1"/>
      <w:numFmt w:val="decimal"/>
      <w:lvlText w:val="%1)"/>
      <w:lvlJc w:val="left"/>
      <w:pPr>
        <w:ind w:left="1636" w:hanging="360"/>
      </w:p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540" w15:restartNumberingAfterBreak="0">
    <w:nsid w:val="7E3215EB"/>
    <w:multiLevelType w:val="multilevel"/>
    <w:tmpl w:val="38744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42" w15:restartNumberingAfterBreak="0">
    <w:nsid w:val="7EFB4A70"/>
    <w:multiLevelType w:val="multilevel"/>
    <w:tmpl w:val="008078D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3" w15:restartNumberingAfterBreak="0">
    <w:nsid w:val="7EFF4563"/>
    <w:multiLevelType w:val="multilevel"/>
    <w:tmpl w:val="4B66FBC8"/>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44" w15:restartNumberingAfterBreak="0">
    <w:nsid w:val="7FB64D81"/>
    <w:multiLevelType w:val="multilevel"/>
    <w:tmpl w:val="376A39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129113">
    <w:abstractNumId w:val="190"/>
  </w:num>
  <w:num w:numId="2" w16cid:durableId="947932685">
    <w:abstractNumId w:val="364"/>
  </w:num>
  <w:num w:numId="3" w16cid:durableId="1245653239">
    <w:abstractNumId w:val="146"/>
  </w:num>
  <w:num w:numId="4" w16cid:durableId="1155099519">
    <w:abstractNumId w:val="531"/>
  </w:num>
  <w:num w:numId="5" w16cid:durableId="100296983">
    <w:abstractNumId w:val="530"/>
  </w:num>
  <w:num w:numId="6" w16cid:durableId="553852693">
    <w:abstractNumId w:val="242"/>
  </w:num>
  <w:num w:numId="7" w16cid:durableId="1266960993">
    <w:abstractNumId w:val="369"/>
  </w:num>
  <w:num w:numId="8" w16cid:durableId="159540724">
    <w:abstractNumId w:val="294"/>
  </w:num>
  <w:num w:numId="9" w16cid:durableId="1003972146">
    <w:abstractNumId w:val="384"/>
  </w:num>
  <w:num w:numId="10" w16cid:durableId="1823545497">
    <w:abstractNumId w:val="440"/>
  </w:num>
  <w:num w:numId="11" w16cid:durableId="1391268881">
    <w:abstractNumId w:val="234"/>
  </w:num>
  <w:num w:numId="12" w16cid:durableId="1246918262">
    <w:abstractNumId w:val="163"/>
  </w:num>
  <w:num w:numId="13" w16cid:durableId="1435127239">
    <w:abstractNumId w:val="142"/>
  </w:num>
  <w:num w:numId="14" w16cid:durableId="1055423151">
    <w:abstractNumId w:val="366"/>
  </w:num>
  <w:num w:numId="15" w16cid:durableId="809828352">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78"/>
  </w:num>
  <w:num w:numId="17" w16cid:durableId="634215834">
    <w:abstractNumId w:val="6"/>
  </w:num>
  <w:num w:numId="18" w16cid:durableId="178348945">
    <w:abstractNumId w:val="102"/>
  </w:num>
  <w:num w:numId="19" w16cid:durableId="183059711">
    <w:abstractNumId w:val="98"/>
  </w:num>
  <w:num w:numId="20" w16cid:durableId="1472864446">
    <w:abstractNumId w:val="8"/>
  </w:num>
  <w:num w:numId="21" w16cid:durableId="1199322493">
    <w:abstractNumId w:val="314"/>
  </w:num>
  <w:num w:numId="22" w16cid:durableId="134640756">
    <w:abstractNumId w:val="426"/>
  </w:num>
  <w:num w:numId="23" w16cid:durableId="1783496987">
    <w:abstractNumId w:val="327"/>
  </w:num>
  <w:num w:numId="24" w16cid:durableId="70658040">
    <w:abstractNumId w:val="360"/>
  </w:num>
  <w:num w:numId="25" w16cid:durableId="747843170">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3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282"/>
  </w:num>
  <w:num w:numId="28" w16cid:durableId="819541454">
    <w:abstractNumId w:val="538"/>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217"/>
  </w:num>
  <w:num w:numId="37" w16cid:durableId="1328702797">
    <w:abstractNumId w:val="323"/>
  </w:num>
  <w:num w:numId="38" w16cid:durableId="384181443">
    <w:abstractNumId w:val="403"/>
  </w:num>
  <w:num w:numId="39" w16cid:durableId="57287220">
    <w:abstractNumId w:val="430"/>
  </w:num>
  <w:num w:numId="40" w16cid:durableId="1612282615">
    <w:abstractNumId w:val="338"/>
  </w:num>
  <w:num w:numId="41" w16cid:durableId="1468626221">
    <w:abstractNumId w:val="408"/>
  </w:num>
  <w:num w:numId="42" w16cid:durableId="773865391">
    <w:abstractNumId w:val="497"/>
  </w:num>
  <w:num w:numId="43" w16cid:durableId="297684852">
    <w:abstractNumId w:val="14"/>
  </w:num>
  <w:num w:numId="44" w16cid:durableId="1535271232">
    <w:abstractNumId w:val="299"/>
  </w:num>
  <w:num w:numId="45" w16cid:durableId="482703020">
    <w:abstractNumId w:val="409"/>
  </w:num>
  <w:num w:numId="46" w16cid:durableId="308561550">
    <w:abstractNumId w:val="343"/>
  </w:num>
  <w:num w:numId="47" w16cid:durableId="1945573949">
    <w:abstractNumId w:val="237"/>
  </w:num>
  <w:num w:numId="48" w16cid:durableId="1452938267">
    <w:abstractNumId w:val="288"/>
  </w:num>
  <w:num w:numId="49" w16cid:durableId="1939867090">
    <w:abstractNumId w:val="246"/>
  </w:num>
  <w:num w:numId="50" w16cid:durableId="1633711944">
    <w:abstractNumId w:val="94"/>
  </w:num>
  <w:num w:numId="51" w16cid:durableId="2007632820">
    <w:abstractNumId w:val="77"/>
  </w:num>
  <w:num w:numId="52" w16cid:durableId="1628706067">
    <w:abstractNumId w:val="394"/>
  </w:num>
  <w:num w:numId="53" w16cid:durableId="286468573">
    <w:abstractNumId w:val="245"/>
  </w:num>
  <w:num w:numId="54" w16cid:durableId="1710718381">
    <w:abstractNumId w:val="134"/>
  </w:num>
  <w:num w:numId="55" w16cid:durableId="1803420800">
    <w:abstractNumId w:val="38"/>
  </w:num>
  <w:num w:numId="56" w16cid:durableId="1107236217">
    <w:abstractNumId w:val="82"/>
  </w:num>
  <w:num w:numId="57" w16cid:durableId="1561597905">
    <w:abstractNumId w:val="372"/>
  </w:num>
  <w:num w:numId="58" w16cid:durableId="123499754">
    <w:abstractNumId w:val="270"/>
  </w:num>
  <w:num w:numId="59" w16cid:durableId="336159082">
    <w:abstractNumId w:val="157"/>
  </w:num>
  <w:num w:numId="60" w16cid:durableId="1406533803">
    <w:abstractNumId w:val="455"/>
  </w:num>
  <w:num w:numId="61" w16cid:durableId="1759982904">
    <w:abstractNumId w:val="492"/>
  </w:num>
  <w:num w:numId="62" w16cid:durableId="1260794088">
    <w:abstractNumId w:val="158"/>
  </w:num>
  <w:num w:numId="63" w16cid:durableId="1956135943">
    <w:abstractNumId w:val="202"/>
  </w:num>
  <w:num w:numId="64" w16cid:durableId="290092801">
    <w:abstractNumId w:val="418"/>
  </w:num>
  <w:num w:numId="65" w16cid:durableId="836572705">
    <w:abstractNumId w:val="91"/>
  </w:num>
  <w:num w:numId="66" w16cid:durableId="12540494">
    <w:abstractNumId w:val="201"/>
  </w:num>
  <w:num w:numId="67" w16cid:durableId="875462123">
    <w:abstractNumId w:val="445"/>
  </w:num>
  <w:num w:numId="68" w16cid:durableId="552237212">
    <w:abstractNumId w:val="272"/>
  </w:num>
  <w:num w:numId="69" w16cid:durableId="37173455">
    <w:abstractNumId w:val="220"/>
  </w:num>
  <w:num w:numId="70" w16cid:durableId="414935346">
    <w:abstractNumId w:val="230"/>
  </w:num>
  <w:num w:numId="71" w16cid:durableId="1891651901">
    <w:abstractNumId w:val="123"/>
  </w:num>
  <w:num w:numId="72" w16cid:durableId="1589539243">
    <w:abstractNumId w:val="109"/>
  </w:num>
  <w:num w:numId="73" w16cid:durableId="139345430">
    <w:abstractNumId w:val="57"/>
  </w:num>
  <w:num w:numId="74" w16cid:durableId="157578113">
    <w:abstractNumId w:val="498"/>
  </w:num>
  <w:num w:numId="75" w16cid:durableId="513307758">
    <w:abstractNumId w:val="297"/>
  </w:num>
  <w:num w:numId="76" w16cid:durableId="1186480566">
    <w:abstractNumId w:val="518"/>
  </w:num>
  <w:num w:numId="77" w16cid:durableId="484785332">
    <w:abstractNumId w:val="376"/>
  </w:num>
  <w:num w:numId="78" w16cid:durableId="719743256">
    <w:abstractNumId w:val="192"/>
  </w:num>
  <w:num w:numId="79" w16cid:durableId="1118524586">
    <w:abstractNumId w:val="305"/>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42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464"/>
  </w:num>
  <w:num w:numId="82" w16cid:durableId="1442915842">
    <w:abstractNumId w:val="214"/>
  </w:num>
  <w:num w:numId="83" w16cid:durableId="1899436641">
    <w:abstractNumId w:val="513"/>
  </w:num>
  <w:num w:numId="84" w16cid:durableId="795565408">
    <w:abstractNumId w:val="97"/>
  </w:num>
  <w:num w:numId="85" w16cid:durableId="1025324589">
    <w:abstractNumId w:val="34"/>
  </w:num>
  <w:num w:numId="86" w16cid:durableId="1132134439">
    <w:abstractNumId w:val="337"/>
  </w:num>
  <w:num w:numId="87" w16cid:durableId="1998797745">
    <w:abstractNumId w:val="42"/>
  </w:num>
  <w:num w:numId="88" w16cid:durableId="368265891">
    <w:abstractNumId w:val="16"/>
  </w:num>
  <w:num w:numId="89" w16cid:durableId="260139936">
    <w:abstractNumId w:val="231"/>
  </w:num>
  <w:num w:numId="90" w16cid:durableId="254291873">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499"/>
  </w:num>
  <w:num w:numId="92" w16cid:durableId="1499884588">
    <w:abstractNumId w:val="207"/>
  </w:num>
  <w:num w:numId="93" w16cid:durableId="1423532039">
    <w:abstractNumId w:val="537"/>
  </w:num>
  <w:num w:numId="94" w16cid:durableId="646318999">
    <w:abstractNumId w:val="90"/>
  </w:num>
  <w:num w:numId="95" w16cid:durableId="93214049">
    <w:abstractNumId w:val="268"/>
  </w:num>
  <w:num w:numId="96" w16cid:durableId="3822948">
    <w:abstractNumId w:val="295"/>
  </w:num>
  <w:num w:numId="97" w16cid:durableId="702099222">
    <w:abstractNumId w:val="150"/>
  </w:num>
  <w:num w:numId="98" w16cid:durableId="473181117">
    <w:abstractNumId w:val="350"/>
  </w:num>
  <w:num w:numId="99" w16cid:durableId="2112898081">
    <w:abstractNumId w:val="88"/>
  </w:num>
  <w:num w:numId="100" w16cid:durableId="1717117764">
    <w:abstractNumId w:val="144"/>
  </w:num>
  <w:num w:numId="101" w16cid:durableId="313073744">
    <w:abstractNumId w:val="79"/>
  </w:num>
  <w:num w:numId="102" w16cid:durableId="252665580">
    <w:abstractNumId w:val="200"/>
  </w:num>
  <w:num w:numId="103" w16cid:durableId="1150974440">
    <w:abstractNumId w:val="306"/>
  </w:num>
  <w:num w:numId="104" w16cid:durableId="98107568">
    <w:abstractNumId w:val="447"/>
  </w:num>
  <w:num w:numId="105" w16cid:durableId="145560755">
    <w:abstractNumId w:val="243"/>
  </w:num>
  <w:num w:numId="106" w16cid:durableId="1512795386">
    <w:abstractNumId w:val="118"/>
  </w:num>
  <w:num w:numId="107" w16cid:durableId="2120250159">
    <w:abstractNumId w:val="526"/>
  </w:num>
  <w:num w:numId="108" w16cid:durableId="441269496">
    <w:abstractNumId w:val="280"/>
  </w:num>
  <w:num w:numId="109" w16cid:durableId="783228025">
    <w:abstractNumId w:val="484"/>
  </w:num>
  <w:num w:numId="110" w16cid:durableId="230963325">
    <w:abstractNumId w:val="55"/>
  </w:num>
  <w:num w:numId="111" w16cid:durableId="1189023278">
    <w:abstractNumId w:val="62"/>
  </w:num>
  <w:num w:numId="112" w16cid:durableId="569775222">
    <w:abstractNumId w:val="401"/>
  </w:num>
  <w:num w:numId="113" w16cid:durableId="431559509">
    <w:abstractNumId w:val="177"/>
  </w:num>
  <w:num w:numId="114" w16cid:durableId="1626547227">
    <w:abstractNumId w:val="178"/>
  </w:num>
  <w:num w:numId="115" w16cid:durableId="1611818469">
    <w:abstractNumId w:val="460"/>
  </w:num>
  <w:num w:numId="116" w16cid:durableId="1052508542">
    <w:abstractNumId w:val="541"/>
  </w:num>
  <w:num w:numId="117" w16cid:durableId="2123450309">
    <w:abstractNumId w:val="221"/>
  </w:num>
  <w:num w:numId="118" w16cid:durableId="330105450">
    <w:abstractNumId w:val="388"/>
  </w:num>
  <w:num w:numId="119" w16cid:durableId="1030423215">
    <w:abstractNumId w:val="148"/>
  </w:num>
  <w:num w:numId="120" w16cid:durableId="535627177">
    <w:abstractNumId w:val="396"/>
  </w:num>
  <w:num w:numId="121" w16cid:durableId="1197545580">
    <w:abstractNumId w:val="393"/>
  </w:num>
  <w:num w:numId="122" w16cid:durableId="209348503">
    <w:abstractNumId w:val="534"/>
  </w:num>
  <w:num w:numId="123" w16cid:durableId="1480079335">
    <w:abstractNumId w:val="89"/>
  </w:num>
  <w:num w:numId="124" w16cid:durableId="1445732479">
    <w:abstractNumId w:val="154"/>
  </w:num>
  <w:num w:numId="125" w16cid:durableId="958803310">
    <w:abstractNumId w:val="479"/>
  </w:num>
  <w:num w:numId="126" w16cid:durableId="1147821670">
    <w:abstractNumId w:val="463"/>
  </w:num>
  <w:num w:numId="127" w16cid:durableId="92672302">
    <w:abstractNumId w:val="213"/>
  </w:num>
  <w:num w:numId="128" w16cid:durableId="907569870">
    <w:abstractNumId w:val="275"/>
  </w:num>
  <w:num w:numId="129" w16cid:durableId="2128313784">
    <w:abstractNumId w:val="417"/>
  </w:num>
  <w:num w:numId="130" w16cid:durableId="1661081209">
    <w:abstractNumId w:val="519"/>
  </w:num>
  <w:num w:numId="131" w16cid:durableId="1573009188">
    <w:abstractNumId w:val="84"/>
  </w:num>
  <w:num w:numId="132" w16cid:durableId="1148546987">
    <w:abstractNumId w:val="50"/>
  </w:num>
  <w:num w:numId="133" w16cid:durableId="21321653">
    <w:abstractNumId w:val="119"/>
  </w:num>
  <w:num w:numId="134" w16cid:durableId="622006667">
    <w:abstractNumId w:val="510"/>
  </w:num>
  <w:num w:numId="135" w16cid:durableId="1571889901">
    <w:abstractNumId w:val="390"/>
  </w:num>
  <w:num w:numId="136" w16cid:durableId="948705435">
    <w:abstractNumId w:val="304"/>
  </w:num>
  <w:num w:numId="137" w16cid:durableId="831213989">
    <w:abstractNumId w:val="250"/>
  </w:num>
  <w:num w:numId="138" w16cid:durableId="2021541601">
    <w:abstractNumId w:val="265"/>
  </w:num>
  <w:num w:numId="139" w16cid:durableId="1570965762">
    <w:abstractNumId w:val="431"/>
  </w:num>
  <w:num w:numId="140" w16cid:durableId="1136995879">
    <w:abstractNumId w:val="413"/>
  </w:num>
  <w:num w:numId="141" w16cid:durableId="1092312304">
    <w:abstractNumId w:val="229"/>
  </w:num>
  <w:num w:numId="142" w16cid:durableId="1315531123">
    <w:abstractNumId w:val="374"/>
  </w:num>
  <w:num w:numId="143" w16cid:durableId="389696885">
    <w:abstractNumId w:val="324"/>
  </w:num>
  <w:num w:numId="144" w16cid:durableId="1424180501">
    <w:abstractNumId w:val="37"/>
  </w:num>
  <w:num w:numId="145" w16cid:durableId="629629306">
    <w:abstractNumId w:val="359"/>
  </w:num>
  <w:num w:numId="146" w16cid:durableId="315962946">
    <w:abstractNumId w:val="457"/>
  </w:num>
  <w:num w:numId="147" w16cid:durableId="1615818742">
    <w:abstractNumId w:val="528"/>
  </w:num>
  <w:num w:numId="148" w16cid:durableId="615911852">
    <w:abstractNumId w:val="113"/>
  </w:num>
  <w:num w:numId="149" w16cid:durableId="653610462">
    <w:abstractNumId w:val="512"/>
  </w:num>
  <w:num w:numId="150" w16cid:durableId="389311111">
    <w:abstractNumId w:val="63"/>
  </w:num>
  <w:num w:numId="151" w16cid:durableId="495921888">
    <w:abstractNumId w:val="60"/>
  </w:num>
  <w:num w:numId="152" w16cid:durableId="1062365068">
    <w:abstractNumId w:val="174"/>
  </w:num>
  <w:num w:numId="153" w16cid:durableId="1423336187">
    <w:abstractNumId w:val="47"/>
  </w:num>
  <w:num w:numId="154" w16cid:durableId="1067266855">
    <w:abstractNumId w:val="104"/>
  </w:num>
  <w:num w:numId="155" w16cid:durableId="1681588564">
    <w:abstractNumId w:val="92"/>
  </w:num>
  <w:num w:numId="156" w16cid:durableId="1706172077">
    <w:abstractNumId w:val="129"/>
  </w:num>
  <w:num w:numId="157" w16cid:durableId="1311136666">
    <w:abstractNumId w:val="410"/>
  </w:num>
  <w:num w:numId="158" w16cid:durableId="957636738">
    <w:abstractNumId w:val="415"/>
  </w:num>
  <w:num w:numId="159" w16cid:durableId="1833520223">
    <w:abstractNumId w:val="427"/>
  </w:num>
  <w:num w:numId="160" w16cid:durableId="1581593881">
    <w:abstractNumId w:val="194"/>
  </w:num>
  <w:num w:numId="161" w16cid:durableId="680861563">
    <w:abstractNumId w:val="269"/>
  </w:num>
  <w:num w:numId="162" w16cid:durableId="658965170">
    <w:abstractNumId w:val="501"/>
  </w:num>
  <w:num w:numId="163" w16cid:durableId="1819111553">
    <w:abstractNumId w:val="482"/>
  </w:num>
  <w:num w:numId="164" w16cid:durableId="2041589173">
    <w:abstractNumId w:val="491"/>
  </w:num>
  <w:num w:numId="165" w16cid:durableId="1226839839">
    <w:abstractNumId w:val="15"/>
  </w:num>
  <w:num w:numId="166" w16cid:durableId="641081327">
    <w:abstractNumId w:val="316"/>
  </w:num>
  <w:num w:numId="167" w16cid:durableId="1137187260">
    <w:abstractNumId w:val="465"/>
  </w:num>
  <w:num w:numId="168" w16cid:durableId="37438524">
    <w:abstractNumId w:val="505"/>
  </w:num>
  <w:num w:numId="169" w16cid:durableId="326708453">
    <w:abstractNumId w:val="383"/>
  </w:num>
  <w:num w:numId="170" w16cid:durableId="2116517052">
    <w:abstractNumId w:val="75"/>
  </w:num>
  <w:num w:numId="171" w16cid:durableId="864828581">
    <w:abstractNumId w:val="429"/>
  </w:num>
  <w:num w:numId="172" w16cid:durableId="2126579269">
    <w:abstractNumId w:val="416"/>
  </w:num>
  <w:num w:numId="173" w16cid:durableId="930553699">
    <w:abstractNumId w:val="475"/>
  </w:num>
  <w:num w:numId="174" w16cid:durableId="1631209904">
    <w:abstractNumId w:val="122"/>
  </w:num>
  <w:num w:numId="175" w16cid:durableId="1705906791">
    <w:abstractNumId w:val="127"/>
  </w:num>
  <w:num w:numId="176" w16cid:durableId="1335525078">
    <w:abstractNumId w:val="474"/>
  </w:num>
  <w:num w:numId="177" w16cid:durableId="1342783900">
    <w:abstractNumId w:val="46"/>
  </w:num>
  <w:num w:numId="178" w16cid:durableId="543103484">
    <w:abstractNumId w:val="170"/>
  </w:num>
  <w:num w:numId="179" w16cid:durableId="1750495143">
    <w:abstractNumId w:val="404"/>
  </w:num>
  <w:num w:numId="180" w16cid:durableId="1570844194">
    <w:abstractNumId w:val="110"/>
  </w:num>
  <w:num w:numId="181" w16cid:durableId="816338681">
    <w:abstractNumId w:val="468"/>
  </w:num>
  <w:num w:numId="182" w16cid:durableId="1303340936">
    <w:abstractNumId w:val="347"/>
  </w:num>
  <w:num w:numId="183" w16cid:durableId="1290744877">
    <w:abstractNumId w:val="58"/>
  </w:num>
  <w:num w:numId="184" w16cid:durableId="1209879651">
    <w:abstractNumId w:val="536"/>
  </w:num>
  <w:num w:numId="185" w16cid:durableId="1109620220">
    <w:abstractNumId w:val="307"/>
  </w:num>
  <w:num w:numId="186" w16cid:durableId="2077773807">
    <w:abstractNumId w:val="341"/>
  </w:num>
  <w:num w:numId="187" w16cid:durableId="427775806">
    <w:abstractNumId w:val="151"/>
  </w:num>
  <w:num w:numId="188" w16cid:durableId="1326324687">
    <w:abstractNumId w:val="68"/>
  </w:num>
  <w:num w:numId="189" w16cid:durableId="1217468843">
    <w:abstractNumId w:val="489"/>
  </w:num>
  <w:num w:numId="190" w16cid:durableId="585261040">
    <w:abstractNumId w:val="83"/>
  </w:num>
  <w:num w:numId="191" w16cid:durableId="1657492977">
    <w:abstractNumId w:val="286"/>
  </w:num>
  <w:num w:numId="192" w16cid:durableId="225579570">
    <w:abstractNumId w:val="96"/>
  </w:num>
  <w:num w:numId="193" w16cid:durableId="802697236">
    <w:abstractNumId w:val="514"/>
  </w:num>
  <w:num w:numId="194" w16cid:durableId="2011907907">
    <w:abstractNumId w:val="424"/>
  </w:num>
  <w:num w:numId="195" w16cid:durableId="1383941799">
    <w:abstractNumId w:val="289"/>
  </w:num>
  <w:num w:numId="196" w16cid:durableId="1687247011">
    <w:abstractNumId w:val="392"/>
  </w:num>
  <w:num w:numId="197" w16cid:durableId="2024242767">
    <w:abstractNumId w:val="17"/>
  </w:num>
  <w:num w:numId="198" w16cid:durableId="424346839">
    <w:abstractNumId w:val="168"/>
  </w:num>
  <w:num w:numId="199" w16cid:durableId="461266791">
    <w:abstractNumId w:val="462"/>
  </w:num>
  <w:num w:numId="200" w16cid:durableId="1637563952">
    <w:abstractNumId w:val="253"/>
  </w:num>
  <w:num w:numId="201" w16cid:durableId="1480658958">
    <w:abstractNumId w:val="453"/>
  </w:num>
  <w:num w:numId="202" w16cid:durableId="937903455">
    <w:abstractNumId w:val="252"/>
  </w:num>
  <w:num w:numId="203" w16cid:durableId="853570283">
    <w:abstractNumId w:val="444"/>
  </w:num>
  <w:num w:numId="204" w16cid:durableId="1546982855">
    <w:abstractNumId w:val="223"/>
  </w:num>
  <w:num w:numId="205" w16cid:durableId="2114207134">
    <w:abstractNumId w:val="51"/>
  </w:num>
  <w:num w:numId="206" w16cid:durableId="296839432">
    <w:abstractNumId w:val="349"/>
  </w:num>
  <w:num w:numId="207" w16cid:durableId="2025551884">
    <w:abstractNumId w:val="276"/>
  </w:num>
  <w:num w:numId="208" w16cid:durableId="1757437759">
    <w:abstractNumId w:val="195"/>
  </w:num>
  <w:num w:numId="209" w16cid:durableId="1704288983">
    <w:abstractNumId w:val="442"/>
  </w:num>
  <w:num w:numId="210" w16cid:durableId="870992285">
    <w:abstractNumId w:val="236"/>
  </w:num>
  <w:num w:numId="211" w16cid:durableId="842545873">
    <w:abstractNumId w:val="76"/>
  </w:num>
  <w:num w:numId="212" w16cid:durableId="1126898745">
    <w:abstractNumId w:val="287"/>
  </w:num>
  <w:num w:numId="213" w16cid:durableId="1247031640">
    <w:abstractNumId w:val="108"/>
  </w:num>
  <w:num w:numId="214" w16cid:durableId="1078138250">
    <w:abstractNumId w:val="490"/>
  </w:num>
  <w:num w:numId="215" w16cid:durableId="556746044">
    <w:abstractNumId w:val="59"/>
  </w:num>
  <w:num w:numId="216" w16cid:durableId="191386637">
    <w:abstractNumId w:val="138"/>
  </w:num>
  <w:num w:numId="217" w16cid:durableId="1286695022">
    <w:abstractNumId w:val="70"/>
  </w:num>
  <w:num w:numId="218" w16cid:durableId="2038576624">
    <w:abstractNumId w:val="486"/>
  </w:num>
  <w:num w:numId="219" w16cid:durableId="1250583278">
    <w:abstractNumId w:val="19"/>
  </w:num>
  <w:num w:numId="220" w16cid:durableId="587232839">
    <w:abstractNumId w:val="368"/>
  </w:num>
  <w:num w:numId="221" w16cid:durableId="818108798">
    <w:abstractNumId w:val="164"/>
  </w:num>
  <w:num w:numId="222" w16cid:durableId="529487321">
    <w:abstractNumId w:val="312"/>
  </w:num>
  <w:num w:numId="223" w16cid:durableId="963925283">
    <w:abstractNumId w:val="219"/>
  </w:num>
  <w:num w:numId="224" w16cid:durableId="1568489098">
    <w:abstractNumId w:val="159"/>
  </w:num>
  <w:num w:numId="225" w16cid:durableId="368146933">
    <w:abstractNumId w:val="325"/>
  </w:num>
  <w:num w:numId="226" w16cid:durableId="1807120637">
    <w:abstractNumId w:val="303"/>
  </w:num>
  <w:num w:numId="227" w16cid:durableId="1105148282">
    <w:abstractNumId w:val="273"/>
  </w:num>
  <w:num w:numId="228" w16cid:durableId="1459756481">
    <w:abstractNumId w:val="363"/>
  </w:num>
  <w:num w:numId="229" w16cid:durableId="1776368217">
    <w:abstractNumId w:val="258"/>
  </w:num>
  <w:num w:numId="230" w16cid:durableId="111556047">
    <w:abstractNumId w:val="257"/>
  </w:num>
  <w:num w:numId="231" w16cid:durableId="737826801">
    <w:abstractNumId w:val="274"/>
  </w:num>
  <w:num w:numId="232" w16cid:durableId="799500219">
    <w:abstractNumId w:val="407"/>
  </w:num>
  <w:num w:numId="233" w16cid:durableId="1760830384">
    <w:abstractNumId w:val="358"/>
  </w:num>
  <w:num w:numId="234" w16cid:durableId="2076539256">
    <w:abstractNumId w:val="340"/>
  </w:num>
  <w:num w:numId="235" w16cid:durableId="1811048552">
    <w:abstractNumId w:val="292"/>
  </w:num>
  <w:num w:numId="236" w16cid:durableId="1039822045">
    <w:abstractNumId w:val="111"/>
  </w:num>
  <w:num w:numId="237" w16cid:durableId="550383030">
    <w:abstractNumId w:val="458"/>
  </w:num>
  <w:num w:numId="238" w16cid:durableId="1723098783">
    <w:abstractNumId w:val="73"/>
  </w:num>
  <w:num w:numId="239" w16cid:durableId="1669019159">
    <w:abstractNumId w:val="172"/>
  </w:num>
  <w:num w:numId="240" w16cid:durableId="2012369228">
    <w:abstractNumId w:val="333"/>
  </w:num>
  <w:num w:numId="241" w16cid:durableId="1759987365">
    <w:abstractNumId w:val="405"/>
  </w:num>
  <w:num w:numId="242" w16cid:durableId="1111827756">
    <w:abstractNumId w:val="371"/>
  </w:num>
  <w:num w:numId="243" w16cid:durableId="223957769">
    <w:abstractNumId w:val="156"/>
  </w:num>
  <w:num w:numId="244" w16cid:durableId="1462260843">
    <w:abstractNumId w:val="141"/>
  </w:num>
  <w:num w:numId="245" w16cid:durableId="803081403">
    <w:abstractNumId w:val="485"/>
  </w:num>
  <w:num w:numId="246" w16cid:durableId="998577147">
    <w:abstractNumId w:val="493"/>
  </w:num>
  <w:num w:numId="247" w16cid:durableId="1644390720">
    <w:abstractNumId w:val="378"/>
  </w:num>
  <w:num w:numId="248" w16cid:durableId="1261526944">
    <w:abstractNumId w:val="106"/>
  </w:num>
  <w:num w:numId="249" w16cid:durableId="1187793044">
    <w:abstractNumId w:val="382"/>
  </w:num>
  <w:num w:numId="250" w16cid:durableId="75052625">
    <w:abstractNumId w:val="533"/>
  </w:num>
  <w:num w:numId="251" w16cid:durableId="531966353">
    <w:abstractNumId w:val="480"/>
  </w:num>
  <w:num w:numId="252" w16cid:durableId="1870952686">
    <w:abstractNumId w:val="218"/>
  </w:num>
  <w:num w:numId="253" w16cid:durableId="948202584">
    <w:abstractNumId w:val="52"/>
  </w:num>
  <w:num w:numId="254" w16cid:durableId="1858302811">
    <w:abstractNumId w:val="357"/>
  </w:num>
  <w:num w:numId="255" w16cid:durableId="1468812747">
    <w:abstractNumId w:val="199"/>
  </w:num>
  <w:num w:numId="256" w16cid:durableId="2024042787">
    <w:abstractNumId w:val="361"/>
  </w:num>
  <w:num w:numId="257" w16cid:durableId="94179133">
    <w:abstractNumId w:val="279"/>
  </w:num>
  <w:num w:numId="258" w16cid:durableId="1013260222">
    <w:abstractNumId w:val="387"/>
  </w:num>
  <w:num w:numId="259" w16cid:durableId="1167093466">
    <w:abstractNumId w:val="167"/>
  </w:num>
  <w:num w:numId="260" w16cid:durableId="529530915">
    <w:abstractNumId w:val="69"/>
  </w:num>
  <w:num w:numId="261" w16cid:durableId="185146242">
    <w:abstractNumId w:val="147"/>
  </w:num>
  <w:num w:numId="262" w16cid:durableId="1267425446">
    <w:abstractNumId w:val="516"/>
  </w:num>
  <w:num w:numId="263" w16cid:durableId="1422872092">
    <w:abstractNumId w:val="389"/>
  </w:num>
  <w:num w:numId="264" w16cid:durableId="844394717">
    <w:abstractNumId w:val="507"/>
  </w:num>
  <w:num w:numId="265" w16cid:durableId="1047532575">
    <w:abstractNumId w:val="483"/>
  </w:num>
  <w:num w:numId="266" w16cid:durableId="457184762">
    <w:abstractNumId w:val="262"/>
  </w:num>
  <w:num w:numId="267" w16cid:durableId="1501117164">
    <w:abstractNumId w:val="439"/>
  </w:num>
  <w:num w:numId="268" w16cid:durableId="2062946999">
    <w:abstractNumId w:val="247"/>
  </w:num>
  <w:num w:numId="269" w16cid:durableId="270548513">
    <w:abstractNumId w:val="520"/>
  </w:num>
  <w:num w:numId="270" w16cid:durableId="1616523289">
    <w:abstractNumId w:val="344"/>
  </w:num>
  <w:num w:numId="271" w16cid:durableId="103962636">
    <w:abstractNumId w:val="244"/>
  </w:num>
  <w:num w:numId="272" w16cid:durableId="1433159860">
    <w:abstractNumId w:val="367"/>
  </w:num>
  <w:num w:numId="273" w16cid:durableId="684748931">
    <w:abstractNumId w:val="373"/>
  </w:num>
  <w:num w:numId="274" w16cid:durableId="597060727">
    <w:abstractNumId w:val="379"/>
  </w:num>
  <w:num w:numId="275" w16cid:durableId="328139476">
    <w:abstractNumId w:val="298"/>
  </w:num>
  <w:num w:numId="276" w16cid:durableId="1378823488">
    <w:abstractNumId w:val="117"/>
  </w:num>
  <w:num w:numId="277" w16cid:durableId="1643924640">
    <w:abstractNumId w:val="542"/>
  </w:num>
  <w:num w:numId="278" w16cid:durableId="1805847057">
    <w:abstractNumId w:val="210"/>
  </w:num>
  <w:num w:numId="279" w16cid:durableId="930772820">
    <w:abstractNumId w:val="476"/>
  </w:num>
  <w:num w:numId="280" w16cid:durableId="1068966098">
    <w:abstractNumId w:val="20"/>
  </w:num>
  <w:num w:numId="281" w16cid:durableId="744302114">
    <w:abstractNumId w:val="86"/>
  </w:num>
  <w:num w:numId="282" w16cid:durableId="979459072">
    <w:abstractNumId w:val="160"/>
  </w:num>
  <w:num w:numId="283" w16cid:durableId="1889338383">
    <w:abstractNumId w:val="277"/>
  </w:num>
  <w:num w:numId="284" w16cid:durableId="1497767079">
    <w:abstractNumId w:val="54"/>
  </w:num>
  <w:num w:numId="285" w16cid:durableId="1043403647">
    <w:abstractNumId w:val="30"/>
  </w:num>
  <w:num w:numId="286" w16cid:durableId="628511517">
    <w:abstractNumId w:val="425"/>
  </w:num>
  <w:num w:numId="287" w16cid:durableId="474615">
    <w:abstractNumId w:val="182"/>
  </w:num>
  <w:num w:numId="288" w16cid:durableId="498472550">
    <w:abstractNumId w:val="233"/>
  </w:num>
  <w:num w:numId="289" w16cid:durableId="1767769952">
    <w:abstractNumId w:val="99"/>
  </w:num>
  <w:num w:numId="290" w16cid:durableId="690226443">
    <w:abstractNumId w:val="140"/>
  </w:num>
  <w:num w:numId="291" w16cid:durableId="1265455749">
    <w:abstractNumId w:val="56"/>
  </w:num>
  <w:num w:numId="292" w16cid:durableId="760443995">
    <w:abstractNumId w:val="291"/>
  </w:num>
  <w:num w:numId="293" w16cid:durableId="834149106">
    <w:abstractNumId w:val="466"/>
  </w:num>
  <w:num w:numId="294" w16cid:durableId="1299798915">
    <w:abstractNumId w:val="511"/>
  </w:num>
  <w:num w:numId="295" w16cid:durableId="1770545592">
    <w:abstractNumId w:val="433"/>
  </w:num>
  <w:num w:numId="296" w16cid:durableId="676470166">
    <w:abstractNumId w:val="251"/>
  </w:num>
  <w:num w:numId="297" w16cid:durableId="592979002">
    <w:abstractNumId w:val="254"/>
  </w:num>
  <w:num w:numId="298" w16cid:durableId="1193569044">
    <w:abstractNumId w:val="241"/>
  </w:num>
  <w:num w:numId="299" w16cid:durableId="87511213">
    <w:abstractNumId w:val="139"/>
  </w:num>
  <w:num w:numId="300" w16cid:durableId="1572740491">
    <w:abstractNumId w:val="205"/>
  </w:num>
  <w:num w:numId="301" w16cid:durableId="788544746">
    <w:abstractNumId w:val="406"/>
  </w:num>
  <w:num w:numId="302" w16cid:durableId="2025131129">
    <w:abstractNumId w:val="481"/>
  </w:num>
  <w:num w:numId="303" w16cid:durableId="727269249">
    <w:abstractNumId w:val="222"/>
  </w:num>
  <w:num w:numId="304" w16cid:durableId="1410497951">
    <w:abstractNumId w:val="49"/>
  </w:num>
  <w:num w:numId="305" w16cid:durableId="1582636306">
    <w:abstractNumId w:val="249"/>
  </w:num>
  <w:num w:numId="306" w16cid:durableId="1391533086">
    <w:abstractNumId w:val="386"/>
  </w:num>
  <w:num w:numId="307" w16cid:durableId="606234675">
    <w:abstractNumId w:val="496"/>
  </w:num>
  <w:num w:numId="308" w16cid:durableId="1593470032">
    <w:abstractNumId w:val="36"/>
  </w:num>
  <w:num w:numId="309" w16cid:durableId="2080244419">
    <w:abstractNumId w:val="181"/>
  </w:num>
  <w:num w:numId="310" w16cid:durableId="1379431248">
    <w:abstractNumId w:val="31"/>
  </w:num>
  <w:num w:numId="311" w16cid:durableId="1830754199">
    <w:abstractNumId w:val="330"/>
  </w:num>
  <w:num w:numId="312" w16cid:durableId="309865334">
    <w:abstractNumId w:val="377"/>
  </w:num>
  <w:num w:numId="313" w16cid:durableId="256835601">
    <w:abstractNumId w:val="414"/>
  </w:num>
  <w:num w:numId="314" w16cid:durableId="1113670398">
    <w:abstractNumId w:val="131"/>
  </w:num>
  <w:num w:numId="315" w16cid:durableId="1561286371">
    <w:abstractNumId w:val="454"/>
  </w:num>
  <w:num w:numId="316" w16cid:durableId="419914345">
    <w:abstractNumId w:val="421"/>
  </w:num>
  <w:num w:numId="317" w16cid:durableId="298849743">
    <w:abstractNumId w:val="355"/>
  </w:num>
  <w:num w:numId="318" w16cid:durableId="1936205269">
    <w:abstractNumId w:val="125"/>
  </w:num>
  <w:num w:numId="319" w16cid:durableId="452555458">
    <w:abstractNumId w:val="301"/>
  </w:num>
  <w:num w:numId="320" w16cid:durableId="1235626500">
    <w:abstractNumId w:val="351"/>
  </w:num>
  <w:num w:numId="321" w16cid:durableId="980816571">
    <w:abstractNumId w:val="523"/>
  </w:num>
  <w:num w:numId="322" w16cid:durableId="304705255">
    <w:abstractNumId w:val="193"/>
  </w:num>
  <w:num w:numId="323" w16cid:durableId="1107890036">
    <w:abstractNumId w:val="152"/>
  </w:num>
  <w:num w:numId="324" w16cid:durableId="2037267584">
    <w:abstractNumId w:val="45"/>
  </w:num>
  <w:num w:numId="325" w16cid:durableId="1116481060">
    <w:abstractNumId w:val="191"/>
  </w:num>
  <w:num w:numId="326" w16cid:durableId="1304576132">
    <w:abstractNumId w:val="535"/>
  </w:num>
  <w:num w:numId="327" w16cid:durableId="1051228522">
    <w:abstractNumId w:val="477"/>
  </w:num>
  <w:num w:numId="328" w16cid:durableId="1886402500">
    <w:abstractNumId w:val="318"/>
  </w:num>
  <w:num w:numId="329" w16cid:durableId="158927948">
    <w:abstractNumId w:val="39"/>
  </w:num>
  <w:num w:numId="330" w16cid:durableId="1265962071">
    <w:abstractNumId w:val="13"/>
  </w:num>
  <w:num w:numId="331" w16cid:durableId="1983388592">
    <w:abstractNumId w:val="71"/>
  </w:num>
  <w:num w:numId="332" w16cid:durableId="1310132558">
    <w:abstractNumId w:val="432"/>
  </w:num>
  <w:num w:numId="333" w16cid:durableId="330720255">
    <w:abstractNumId w:val="208"/>
  </w:num>
  <w:num w:numId="334" w16cid:durableId="1871146136">
    <w:abstractNumId w:val="260"/>
  </w:num>
  <w:num w:numId="335" w16cid:durableId="1445273907">
    <w:abstractNumId w:val="44"/>
  </w:num>
  <w:num w:numId="336" w16cid:durableId="2030595511">
    <w:abstractNumId w:val="80"/>
  </w:num>
  <w:num w:numId="337" w16cid:durableId="503597362">
    <w:abstractNumId w:val="225"/>
  </w:num>
  <w:num w:numId="338" w16cid:durableId="1645232296">
    <w:abstractNumId w:val="212"/>
  </w:num>
  <w:num w:numId="339" w16cid:durableId="897478849">
    <w:abstractNumId w:val="107"/>
  </w:num>
  <w:num w:numId="340" w16cid:durableId="700593494">
    <w:abstractNumId w:val="105"/>
  </w:num>
  <w:num w:numId="341" w16cid:durableId="280035944">
    <w:abstractNumId w:val="461"/>
  </w:num>
  <w:num w:numId="342" w16cid:durableId="1532836649">
    <w:abstractNumId w:val="67"/>
  </w:num>
  <w:num w:numId="343" w16cid:durableId="1244025629">
    <w:abstractNumId w:val="459"/>
  </w:num>
  <w:num w:numId="344" w16cid:durableId="1974015351">
    <w:abstractNumId w:val="502"/>
  </w:num>
  <w:num w:numId="345" w16cid:durableId="420611560">
    <w:abstractNumId w:val="175"/>
  </w:num>
  <w:num w:numId="346" w16cid:durableId="1213152125">
    <w:abstractNumId w:val="315"/>
  </w:num>
  <w:num w:numId="347" w16cid:durableId="750541635">
    <w:abstractNumId w:val="532"/>
  </w:num>
  <w:num w:numId="348" w16cid:durableId="866984078">
    <w:abstractNumId w:val="23"/>
  </w:num>
  <w:num w:numId="349" w16cid:durableId="1241333141">
    <w:abstractNumId w:val="331"/>
  </w:num>
  <w:num w:numId="350" w16cid:durableId="1391808624">
    <w:abstractNumId w:val="26"/>
  </w:num>
  <w:num w:numId="351" w16cid:durableId="33624421">
    <w:abstractNumId w:val="524"/>
  </w:num>
  <w:num w:numId="352" w16cid:durableId="1252351459">
    <w:abstractNumId w:val="443"/>
  </w:num>
  <w:num w:numId="353" w16cid:durableId="1047220848">
    <w:abstractNumId w:val="266"/>
  </w:num>
  <w:num w:numId="354" w16cid:durableId="1523206900">
    <w:abstractNumId w:val="255"/>
  </w:num>
  <w:num w:numId="355" w16cid:durableId="947274661">
    <w:abstractNumId w:val="422"/>
  </w:num>
  <w:num w:numId="356" w16cid:durableId="2090226669">
    <w:abstractNumId w:val="124"/>
  </w:num>
  <w:num w:numId="357" w16cid:durableId="920800581">
    <w:abstractNumId w:val="322"/>
  </w:num>
  <w:num w:numId="358" w16cid:durableId="776171093">
    <w:abstractNumId w:val="101"/>
  </w:num>
  <w:num w:numId="359" w16cid:durableId="1853642138">
    <w:abstractNumId w:val="473"/>
  </w:num>
  <w:num w:numId="360" w16cid:durableId="12925185">
    <w:abstractNumId w:val="395"/>
  </w:num>
  <w:num w:numId="361" w16cid:durableId="1892956519">
    <w:abstractNumId w:val="375"/>
  </w:num>
  <w:num w:numId="362" w16cid:durableId="1859275136">
    <w:abstractNumId w:val="281"/>
  </w:num>
  <w:num w:numId="363" w16cid:durableId="440496271">
    <w:abstractNumId w:val="321"/>
  </w:num>
  <w:num w:numId="364" w16cid:durableId="1792628284">
    <w:abstractNumId w:val="184"/>
  </w:num>
  <w:num w:numId="365" w16cid:durableId="1778257385">
    <w:abstractNumId w:val="18"/>
  </w:num>
  <w:num w:numId="366" w16cid:durableId="18506943">
    <w:abstractNumId w:val="283"/>
  </w:num>
  <w:num w:numId="367" w16cid:durableId="2058119085">
    <w:abstractNumId w:val="467"/>
  </w:num>
  <w:num w:numId="368" w16cid:durableId="1142696138">
    <w:abstractNumId w:val="293"/>
  </w:num>
  <w:num w:numId="369" w16cid:durableId="983464470">
    <w:abstractNumId w:val="332"/>
  </w:num>
  <w:num w:numId="370" w16cid:durableId="1287277024">
    <w:abstractNumId w:val="64"/>
  </w:num>
  <w:num w:numId="371" w16cid:durableId="1099565636">
    <w:abstractNumId w:val="114"/>
  </w:num>
  <w:num w:numId="372" w16cid:durableId="286014910">
    <w:abstractNumId w:val="153"/>
  </w:num>
  <w:num w:numId="373" w16cid:durableId="2042238123">
    <w:abstractNumId w:val="435"/>
  </w:num>
  <w:num w:numId="374" w16cid:durableId="1435982359">
    <w:abstractNumId w:val="543"/>
  </w:num>
  <w:num w:numId="375" w16cid:durableId="601573618">
    <w:abstractNumId w:val="311"/>
  </w:num>
  <w:num w:numId="376" w16cid:durableId="1768114172">
    <w:abstractNumId w:val="240"/>
  </w:num>
  <w:num w:numId="377" w16cid:durableId="72900215">
    <w:abstractNumId w:val="28"/>
  </w:num>
  <w:num w:numId="378" w16cid:durableId="1892420090">
    <w:abstractNumId w:val="21"/>
  </w:num>
  <w:num w:numId="379" w16cid:durableId="1997220633">
    <w:abstractNumId w:val="370"/>
  </w:num>
  <w:num w:numId="380" w16cid:durableId="24139338">
    <w:abstractNumId w:val="29"/>
  </w:num>
  <w:num w:numId="381" w16cid:durableId="1149328760">
    <w:abstractNumId w:val="22"/>
  </w:num>
  <w:num w:numId="382" w16cid:durableId="1384525035">
    <w:abstractNumId w:val="335"/>
  </w:num>
  <w:num w:numId="383" w16cid:durableId="1196962673">
    <w:abstractNumId w:val="211"/>
  </w:num>
  <w:num w:numId="384" w16cid:durableId="869073690">
    <w:abstractNumId w:val="441"/>
  </w:num>
  <w:num w:numId="385" w16cid:durableId="2071073368">
    <w:abstractNumId w:val="183"/>
  </w:num>
  <w:num w:numId="386" w16cid:durableId="172308602">
    <w:abstractNumId w:val="319"/>
  </w:num>
  <w:num w:numId="387" w16cid:durableId="115683946">
    <w:abstractNumId w:val="232"/>
  </w:num>
  <w:num w:numId="388" w16cid:durableId="1487437714">
    <w:abstractNumId w:val="216"/>
  </w:num>
  <w:num w:numId="389" w16cid:durableId="1649936194">
    <w:abstractNumId w:val="400"/>
  </w:num>
  <w:num w:numId="390" w16cid:durableId="1041978478">
    <w:abstractNumId w:val="348"/>
  </w:num>
  <w:num w:numId="391" w16cid:durableId="1122188590">
    <w:abstractNumId w:val="238"/>
  </w:num>
  <w:num w:numId="392" w16cid:durableId="1791435846">
    <w:abstractNumId w:val="161"/>
  </w:num>
  <w:num w:numId="393" w16cid:durableId="1062411319">
    <w:abstractNumId w:val="93"/>
  </w:num>
  <w:num w:numId="394" w16cid:durableId="1664311745">
    <w:abstractNumId w:val="517"/>
  </w:num>
  <w:num w:numId="395" w16cid:durableId="1995722152">
    <w:abstractNumId w:val="500"/>
  </w:num>
  <w:num w:numId="396" w16cid:durableId="26613870">
    <w:abstractNumId w:val="116"/>
  </w:num>
  <w:num w:numId="397" w16cid:durableId="265423695">
    <w:abstractNumId w:val="354"/>
  </w:num>
  <w:num w:numId="398" w16cid:durableId="880633085">
    <w:abstractNumId w:val="121"/>
  </w:num>
  <w:num w:numId="399" w16cid:durableId="1312559794">
    <w:abstractNumId w:val="339"/>
  </w:num>
  <w:num w:numId="400" w16cid:durableId="1003511908">
    <w:abstractNumId w:val="436"/>
  </w:num>
  <w:num w:numId="401" w16cid:durableId="651714412">
    <w:abstractNumId w:val="313"/>
  </w:num>
  <w:num w:numId="402" w16cid:durableId="452599043">
    <w:abstractNumId w:val="345"/>
  </w:num>
  <w:num w:numId="403" w16cid:durableId="1220483891">
    <w:abstractNumId w:val="470"/>
  </w:num>
  <w:num w:numId="404" w16cid:durableId="2059426901">
    <w:abstractNumId w:val="189"/>
  </w:num>
  <w:num w:numId="405" w16cid:durableId="1718427453">
    <w:abstractNumId w:val="495"/>
  </w:num>
  <w:num w:numId="406" w16cid:durableId="1197885746">
    <w:abstractNumId w:val="66"/>
  </w:num>
  <w:num w:numId="407" w16cid:durableId="1565288992">
    <w:abstractNumId w:val="228"/>
  </w:num>
  <w:num w:numId="408" w16cid:durableId="1401750625">
    <w:abstractNumId w:val="187"/>
  </w:num>
  <w:num w:numId="409" w16cid:durableId="1040472483">
    <w:abstractNumId w:val="381"/>
  </w:num>
  <w:num w:numId="410" w16cid:durableId="1287588544">
    <w:abstractNumId w:val="438"/>
  </w:num>
  <w:num w:numId="411" w16cid:durableId="179009061">
    <w:abstractNumId w:val="132"/>
  </w:num>
  <w:num w:numId="412" w16cid:durableId="1573392376">
    <w:abstractNumId w:val="437"/>
  </w:num>
  <w:num w:numId="413" w16cid:durableId="968704915">
    <w:abstractNumId w:val="226"/>
  </w:num>
  <w:num w:numId="414" w16cid:durableId="1029649557">
    <w:abstractNumId w:val="81"/>
  </w:num>
  <w:num w:numId="415" w16cid:durableId="1709572573">
    <w:abstractNumId w:val="215"/>
  </w:num>
  <w:num w:numId="416" w16cid:durableId="1885412070">
    <w:abstractNumId w:val="399"/>
  </w:num>
  <w:num w:numId="417" w16cid:durableId="1648313348">
    <w:abstractNumId w:val="209"/>
  </w:num>
  <w:num w:numId="418" w16cid:durableId="2083870435">
    <w:abstractNumId w:val="143"/>
  </w:num>
  <w:num w:numId="419" w16cid:durableId="939409184">
    <w:abstractNumId w:val="290"/>
  </w:num>
  <w:num w:numId="420" w16cid:durableId="1183934149">
    <w:abstractNumId w:val="133"/>
  </w:num>
  <w:num w:numId="421" w16cid:durableId="547111912">
    <w:abstractNumId w:val="456"/>
  </w:num>
  <w:num w:numId="422" w16cid:durableId="1117799822">
    <w:abstractNumId w:val="128"/>
  </w:num>
  <w:num w:numId="423" w16cid:durableId="1685130074">
    <w:abstractNumId w:val="206"/>
  </w:num>
  <w:num w:numId="424" w16cid:durableId="976955502">
    <w:abstractNumId w:val="74"/>
  </w:num>
  <w:num w:numId="425" w16cid:durableId="172503192">
    <w:abstractNumId w:val="25"/>
  </w:num>
  <w:num w:numId="426" w16cid:durableId="193613534">
    <w:abstractNumId w:val="256"/>
  </w:num>
  <w:num w:numId="427" w16cid:durableId="1362824276">
    <w:abstractNumId w:val="336"/>
  </w:num>
  <w:num w:numId="428" w16cid:durableId="287317115">
    <w:abstractNumId w:val="112"/>
  </w:num>
  <w:num w:numId="429" w16cid:durableId="1564561619">
    <w:abstractNumId w:val="494"/>
  </w:num>
  <w:num w:numId="430" w16cid:durableId="791827744">
    <w:abstractNumId w:val="186"/>
  </w:num>
  <w:num w:numId="431" w16cid:durableId="689528519">
    <w:abstractNumId w:val="521"/>
  </w:num>
  <w:num w:numId="432" w16cid:durableId="321785643">
    <w:abstractNumId w:val="527"/>
  </w:num>
  <w:num w:numId="433" w16cid:durableId="1844660907">
    <w:abstractNumId w:val="176"/>
  </w:num>
  <w:num w:numId="434" w16cid:durableId="218247563">
    <w:abstractNumId w:val="326"/>
  </w:num>
  <w:num w:numId="435" w16cid:durableId="892813262">
    <w:abstractNumId w:val="263"/>
  </w:num>
  <w:num w:numId="436" w16cid:durableId="901136782">
    <w:abstractNumId w:val="452"/>
  </w:num>
  <w:num w:numId="437" w16cid:durableId="1710104272">
    <w:abstractNumId w:val="529"/>
  </w:num>
  <w:num w:numId="438" w16cid:durableId="1436900151">
    <w:abstractNumId w:val="103"/>
  </w:num>
  <w:num w:numId="439" w16cid:durableId="321591099">
    <w:abstractNumId w:val="544"/>
  </w:num>
  <w:num w:numId="440" w16cid:durableId="440220363">
    <w:abstractNumId w:val="166"/>
  </w:num>
  <w:num w:numId="441" w16cid:durableId="1505246676">
    <w:abstractNumId w:val="540"/>
  </w:num>
  <w:num w:numId="442" w16cid:durableId="1907301670">
    <w:abstractNumId w:val="346"/>
  </w:num>
  <w:num w:numId="443" w16cid:durableId="848182223">
    <w:abstractNumId w:val="33"/>
  </w:num>
  <w:num w:numId="444" w16cid:durableId="1692223756">
    <w:abstractNumId w:val="472"/>
  </w:num>
  <w:num w:numId="445" w16cid:durableId="1797676231">
    <w:abstractNumId w:val="179"/>
  </w:num>
  <w:num w:numId="446" w16cid:durableId="1511869644">
    <w:abstractNumId w:val="24"/>
  </w:num>
  <w:num w:numId="447" w16cid:durableId="958608048">
    <w:abstractNumId w:val="411"/>
  </w:num>
  <w:num w:numId="448" w16cid:durableId="986516081">
    <w:abstractNumId w:val="171"/>
  </w:num>
  <w:num w:numId="449" w16cid:durableId="1596789365">
    <w:abstractNumId w:val="130"/>
  </w:num>
  <w:num w:numId="450" w16cid:durableId="126823001">
    <w:abstractNumId w:val="115"/>
  </w:num>
  <w:num w:numId="451" w16cid:durableId="531722000">
    <w:abstractNumId w:val="423"/>
  </w:num>
  <w:num w:numId="452" w16cid:durableId="932395337">
    <w:abstractNumId w:val="87"/>
  </w:num>
  <w:num w:numId="453" w16cid:durableId="1806921084">
    <w:abstractNumId w:val="419"/>
  </w:num>
  <w:num w:numId="454" w16cid:durableId="331376115">
    <w:abstractNumId w:val="224"/>
  </w:num>
  <w:num w:numId="455" w16cid:durableId="541866016">
    <w:abstractNumId w:val="136"/>
  </w:num>
  <w:num w:numId="456" w16cid:durableId="2048027155">
    <w:abstractNumId w:val="397"/>
  </w:num>
  <w:num w:numId="457" w16cid:durableId="1064252794">
    <w:abstractNumId w:val="302"/>
  </w:num>
  <w:num w:numId="458" w16cid:durableId="2060008253">
    <w:abstractNumId w:val="188"/>
  </w:num>
  <w:num w:numId="459" w16cid:durableId="1484345305">
    <w:abstractNumId w:val="85"/>
  </w:num>
  <w:num w:numId="460" w16cid:durableId="1570963580">
    <w:abstractNumId w:val="180"/>
  </w:num>
  <w:num w:numId="461" w16cid:durableId="1722437815">
    <w:abstractNumId w:val="27"/>
  </w:num>
  <w:num w:numId="462" w16cid:durableId="235625609">
    <w:abstractNumId w:val="61"/>
  </w:num>
  <w:num w:numId="463" w16cid:durableId="72090296">
    <w:abstractNumId w:val="329"/>
  </w:num>
  <w:num w:numId="464" w16cid:durableId="606082656">
    <w:abstractNumId w:val="515"/>
  </w:num>
  <w:num w:numId="465" w16cid:durableId="1597400527">
    <w:abstractNumId w:val="334"/>
  </w:num>
  <w:num w:numId="466" w16cid:durableId="221447394">
    <w:abstractNumId w:val="352"/>
  </w:num>
  <w:num w:numId="467" w16cid:durableId="185022253">
    <w:abstractNumId w:val="317"/>
  </w:num>
  <w:num w:numId="468" w16cid:durableId="1047921972">
    <w:abstractNumId w:val="296"/>
  </w:num>
  <w:num w:numId="469" w16cid:durableId="1458795375">
    <w:abstractNumId w:val="126"/>
  </w:num>
  <w:num w:numId="470" w16cid:durableId="1631284016">
    <w:abstractNumId w:val="353"/>
  </w:num>
  <w:num w:numId="471" w16cid:durableId="1165978912">
    <w:abstractNumId w:val="434"/>
  </w:num>
  <w:num w:numId="472" w16cid:durableId="36125624">
    <w:abstractNumId w:val="135"/>
  </w:num>
  <w:num w:numId="473" w16cid:durableId="1490367865">
    <w:abstractNumId w:val="310"/>
  </w:num>
  <w:num w:numId="474" w16cid:durableId="192813171">
    <w:abstractNumId w:val="173"/>
  </w:num>
  <w:num w:numId="475" w16cid:durableId="489441765">
    <w:abstractNumId w:val="300"/>
  </w:num>
  <w:num w:numId="476" w16cid:durableId="31342231">
    <w:abstractNumId w:val="259"/>
  </w:num>
  <w:num w:numId="477" w16cid:durableId="933704035">
    <w:abstractNumId w:val="203"/>
  </w:num>
  <w:num w:numId="478" w16cid:durableId="1139803937">
    <w:abstractNumId w:val="264"/>
  </w:num>
  <w:num w:numId="479" w16cid:durableId="1992636125">
    <w:abstractNumId w:val="120"/>
  </w:num>
  <w:num w:numId="480" w16cid:durableId="2133399267">
    <w:abstractNumId w:val="508"/>
  </w:num>
  <w:num w:numId="481" w16cid:durableId="23143475">
    <w:abstractNumId w:val="155"/>
  </w:num>
  <w:num w:numId="482" w16cid:durableId="2042510110">
    <w:abstractNumId w:val="446"/>
  </w:num>
  <w:num w:numId="483" w16cid:durableId="290669438">
    <w:abstractNumId w:val="503"/>
  </w:num>
  <w:num w:numId="484" w16cid:durableId="1833524722">
    <w:abstractNumId w:val="271"/>
  </w:num>
  <w:num w:numId="485" w16cid:durableId="218975189">
    <w:abstractNumId w:val="308"/>
  </w:num>
  <w:num w:numId="486" w16cid:durableId="367921608">
    <w:abstractNumId w:val="320"/>
  </w:num>
  <w:num w:numId="487" w16cid:durableId="421872825">
    <w:abstractNumId w:val="450"/>
  </w:num>
  <w:num w:numId="488" w16cid:durableId="110248007">
    <w:abstractNumId w:val="227"/>
  </w:num>
  <w:num w:numId="489" w16cid:durableId="1349599778">
    <w:abstractNumId w:val="380"/>
  </w:num>
  <w:num w:numId="490" w16cid:durableId="189148285">
    <w:abstractNumId w:val="285"/>
  </w:num>
  <w:num w:numId="491" w16cid:durableId="1595044957">
    <w:abstractNumId w:val="478"/>
  </w:num>
  <w:num w:numId="492" w16cid:durableId="1637374057">
    <w:abstractNumId w:val="12"/>
  </w:num>
  <w:num w:numId="493" w16cid:durableId="412122222">
    <w:abstractNumId w:val="149"/>
  </w:num>
  <w:num w:numId="494" w16cid:durableId="1196578185">
    <w:abstractNumId w:val="198"/>
  </w:num>
  <w:num w:numId="495" w16cid:durableId="528488947">
    <w:abstractNumId w:val="204"/>
  </w:num>
  <w:num w:numId="496" w16cid:durableId="2001106829">
    <w:abstractNumId w:val="278"/>
  </w:num>
  <w:num w:numId="497" w16cid:durableId="1200047971">
    <w:abstractNumId w:val="487"/>
  </w:num>
  <w:num w:numId="498" w16cid:durableId="338509713">
    <w:abstractNumId w:val="342"/>
  </w:num>
  <w:num w:numId="499" w16cid:durableId="1018894955">
    <w:abstractNumId w:val="504"/>
  </w:num>
  <w:num w:numId="500" w16cid:durableId="733309500">
    <w:abstractNumId w:val="95"/>
  </w:num>
  <w:num w:numId="501" w16cid:durableId="87122855">
    <w:abstractNumId w:val="391"/>
  </w:num>
  <w:num w:numId="502" w16cid:durableId="1743871431">
    <w:abstractNumId w:val="412"/>
  </w:num>
  <w:num w:numId="503" w16cid:durableId="133916438">
    <w:abstractNumId w:val="420"/>
  </w:num>
  <w:num w:numId="504" w16cid:durableId="1991791906">
    <w:abstractNumId w:val="509"/>
  </w:num>
  <w:num w:numId="505" w16cid:durableId="1124228420">
    <w:abstractNumId w:val="506"/>
  </w:num>
  <w:num w:numId="506" w16cid:durableId="661128807">
    <w:abstractNumId w:val="137"/>
  </w:num>
  <w:num w:numId="507" w16cid:durableId="1696074063">
    <w:abstractNumId w:val="471"/>
  </w:num>
  <w:num w:numId="508" w16cid:durableId="1146892436">
    <w:abstractNumId w:val="65"/>
  </w:num>
  <w:num w:numId="509" w16cid:durableId="1574586253">
    <w:abstractNumId w:val="162"/>
  </w:num>
  <w:num w:numId="510" w16cid:durableId="442002121">
    <w:abstractNumId w:val="402"/>
  </w:num>
  <w:num w:numId="511" w16cid:durableId="67313928">
    <w:abstractNumId w:val="248"/>
  </w:num>
  <w:num w:numId="512" w16cid:durableId="1259220311">
    <w:abstractNumId w:val="328"/>
  </w:num>
  <w:num w:numId="513" w16cid:durableId="2133791497">
    <w:abstractNumId w:val="522"/>
  </w:num>
  <w:num w:numId="514" w16cid:durableId="1360861855">
    <w:abstractNumId w:val="197"/>
  </w:num>
  <w:num w:numId="515" w16cid:durableId="560675567">
    <w:abstractNumId w:val="196"/>
  </w:num>
  <w:num w:numId="516" w16cid:durableId="1063983929">
    <w:abstractNumId w:val="539"/>
  </w:num>
  <w:num w:numId="517" w16cid:durableId="1415125860">
    <w:abstractNumId w:val="43"/>
  </w:num>
  <w:num w:numId="518" w16cid:durableId="847985467">
    <w:abstractNumId w:val="35"/>
  </w:num>
  <w:num w:numId="519" w16cid:durableId="1513909323">
    <w:abstractNumId w:val="356"/>
  </w:num>
  <w:num w:numId="520" w16cid:durableId="898708442">
    <w:abstractNumId w:val="469"/>
  </w:num>
  <w:num w:numId="521" w16cid:durableId="1852917130">
    <w:abstractNumId w:val="72"/>
  </w:num>
  <w:num w:numId="522" w16cid:durableId="1662780594">
    <w:abstractNumId w:val="385"/>
  </w:num>
  <w:num w:numId="523" w16cid:durableId="1012486653">
    <w:abstractNumId w:val="41"/>
  </w:num>
  <w:num w:numId="524" w16cid:durableId="2115055617">
    <w:abstractNumId w:val="53"/>
  </w:num>
  <w:num w:numId="525" w16cid:durableId="1128008517">
    <w:abstractNumId w:val="6"/>
  </w:num>
  <w:num w:numId="526" w16cid:durableId="1022441949">
    <w:abstractNumId w:val="5"/>
  </w:num>
  <w:num w:numId="527" w16cid:durableId="691029906">
    <w:abstractNumId w:val="4"/>
  </w:num>
  <w:num w:numId="528" w16cid:durableId="1826968695">
    <w:abstractNumId w:val="4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9" w16cid:durableId="443114872">
    <w:abstractNumId w:val="2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0" w16cid:durableId="1713312479">
    <w:abstractNumId w:val="3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1" w16cid:durableId="932591601">
    <w:abstractNumId w:val="4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2" w16cid:durableId="2056077034">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3" w16cid:durableId="326178826">
    <w:abstractNumId w:val="4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4" w16cid:durableId="146789501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5" w16cid:durableId="778796664">
    <w:abstractNumId w:val="5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6" w16cid:durableId="204369682">
    <w:abstractNumId w:val="2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7" w16cid:durableId="915288905">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8" w16cid:durableId="1287200715">
    <w:abstractNumId w:val="2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9" w16cid:durableId="1300569906">
    <w:abstractNumId w:val="100"/>
  </w:num>
  <w:num w:numId="540" w16cid:durableId="50570569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1" w16cid:durableId="1299918502">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2" w16cid:durableId="21197184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3" w16cid:durableId="1915818155">
    <w:abstractNumId w:val="3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4" w16cid:durableId="169107108">
    <w:abstractNumId w:val="448"/>
  </w:num>
  <w:num w:numId="545" w16cid:durableId="626786861">
    <w:abstractNumId w:val="3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6" w16cid:durableId="555774324">
    <w:abstractNumId w:val="48"/>
  </w:num>
  <w:num w:numId="547" w16cid:durableId="1837191001">
    <w:abstractNumId w:val="40"/>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E63"/>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17FB2"/>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07E"/>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499"/>
    <w:rsid w:val="000D38D2"/>
    <w:rsid w:val="000D3ABE"/>
    <w:rsid w:val="000D3CF9"/>
    <w:rsid w:val="000D408F"/>
    <w:rsid w:val="000D41D1"/>
    <w:rsid w:val="000D41E1"/>
    <w:rsid w:val="000D425D"/>
    <w:rsid w:val="000D42BB"/>
    <w:rsid w:val="000D450D"/>
    <w:rsid w:val="000D45FD"/>
    <w:rsid w:val="000D4751"/>
    <w:rsid w:val="000D4774"/>
    <w:rsid w:val="000D49FD"/>
    <w:rsid w:val="000D49FE"/>
    <w:rsid w:val="000D4AE5"/>
    <w:rsid w:val="000D4B71"/>
    <w:rsid w:val="000D5553"/>
    <w:rsid w:val="000D55E7"/>
    <w:rsid w:val="000D58BA"/>
    <w:rsid w:val="000D5A3C"/>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CEF"/>
    <w:rsid w:val="000E1FEE"/>
    <w:rsid w:val="000E1FFC"/>
    <w:rsid w:val="000E2165"/>
    <w:rsid w:val="000E23F3"/>
    <w:rsid w:val="000E26C0"/>
    <w:rsid w:val="000E2768"/>
    <w:rsid w:val="000E281C"/>
    <w:rsid w:val="000E2A52"/>
    <w:rsid w:val="000E2B34"/>
    <w:rsid w:val="000E2CAA"/>
    <w:rsid w:val="000E2E9A"/>
    <w:rsid w:val="000E306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AB5"/>
    <w:rsid w:val="000E5BF2"/>
    <w:rsid w:val="000E5D70"/>
    <w:rsid w:val="000E6031"/>
    <w:rsid w:val="000E6423"/>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128A"/>
    <w:rsid w:val="0010135C"/>
    <w:rsid w:val="00101690"/>
    <w:rsid w:val="00101892"/>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578"/>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46"/>
    <w:rsid w:val="00177809"/>
    <w:rsid w:val="00177A55"/>
    <w:rsid w:val="00177AB6"/>
    <w:rsid w:val="00177BBA"/>
    <w:rsid w:val="00177C5F"/>
    <w:rsid w:val="00177CC9"/>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54AD"/>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58F"/>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9D"/>
    <w:rsid w:val="001C47AE"/>
    <w:rsid w:val="001C4929"/>
    <w:rsid w:val="001C4A22"/>
    <w:rsid w:val="001C4A34"/>
    <w:rsid w:val="001C4E26"/>
    <w:rsid w:val="001C51FF"/>
    <w:rsid w:val="001C52E1"/>
    <w:rsid w:val="001C53CD"/>
    <w:rsid w:val="001C5621"/>
    <w:rsid w:val="001C5745"/>
    <w:rsid w:val="001C57F2"/>
    <w:rsid w:val="001C59BD"/>
    <w:rsid w:val="001C5AD5"/>
    <w:rsid w:val="001C5BA7"/>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0C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7D3"/>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560"/>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3D0"/>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25C"/>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3DC"/>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428"/>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87"/>
    <w:rsid w:val="002435BC"/>
    <w:rsid w:val="00243AB2"/>
    <w:rsid w:val="00244001"/>
    <w:rsid w:val="00244337"/>
    <w:rsid w:val="002443BA"/>
    <w:rsid w:val="0024473C"/>
    <w:rsid w:val="00244767"/>
    <w:rsid w:val="00244796"/>
    <w:rsid w:val="00244C5C"/>
    <w:rsid w:val="00244EB4"/>
    <w:rsid w:val="00244FC3"/>
    <w:rsid w:val="002452DD"/>
    <w:rsid w:val="00245625"/>
    <w:rsid w:val="00245AFE"/>
    <w:rsid w:val="00245C9C"/>
    <w:rsid w:val="00246303"/>
    <w:rsid w:val="0024644D"/>
    <w:rsid w:val="002464C5"/>
    <w:rsid w:val="002464E1"/>
    <w:rsid w:val="002467EF"/>
    <w:rsid w:val="00246823"/>
    <w:rsid w:val="00246E12"/>
    <w:rsid w:val="002470A7"/>
    <w:rsid w:val="0024713A"/>
    <w:rsid w:val="00247187"/>
    <w:rsid w:val="0024729E"/>
    <w:rsid w:val="002475BA"/>
    <w:rsid w:val="00247A51"/>
    <w:rsid w:val="00247AD7"/>
    <w:rsid w:val="00247B18"/>
    <w:rsid w:val="00247D07"/>
    <w:rsid w:val="00247D34"/>
    <w:rsid w:val="00247E23"/>
    <w:rsid w:val="00247E99"/>
    <w:rsid w:val="002501D7"/>
    <w:rsid w:val="00250429"/>
    <w:rsid w:val="002504FC"/>
    <w:rsid w:val="00250744"/>
    <w:rsid w:val="00250746"/>
    <w:rsid w:val="002509EF"/>
    <w:rsid w:val="00250FF4"/>
    <w:rsid w:val="00251114"/>
    <w:rsid w:val="00251503"/>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946"/>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6F28"/>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766"/>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079"/>
    <w:rsid w:val="002B017A"/>
    <w:rsid w:val="002B074C"/>
    <w:rsid w:val="002B0BC7"/>
    <w:rsid w:val="002B0C8C"/>
    <w:rsid w:val="002B1937"/>
    <w:rsid w:val="002B1C8F"/>
    <w:rsid w:val="002B2121"/>
    <w:rsid w:val="002B2478"/>
    <w:rsid w:val="002B2979"/>
    <w:rsid w:val="002B29CB"/>
    <w:rsid w:val="002B2C8F"/>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817"/>
    <w:rsid w:val="002C0BC3"/>
    <w:rsid w:val="002C0CA9"/>
    <w:rsid w:val="002C0F04"/>
    <w:rsid w:val="002C1143"/>
    <w:rsid w:val="002C11C9"/>
    <w:rsid w:val="002C196C"/>
    <w:rsid w:val="002C22C5"/>
    <w:rsid w:val="002C24AC"/>
    <w:rsid w:val="002C2CF4"/>
    <w:rsid w:val="002C2F9F"/>
    <w:rsid w:val="002C3216"/>
    <w:rsid w:val="002C3B66"/>
    <w:rsid w:val="002C3D0A"/>
    <w:rsid w:val="002C408F"/>
    <w:rsid w:val="002C4158"/>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B2B"/>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07F"/>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B4A"/>
    <w:rsid w:val="002E2D05"/>
    <w:rsid w:val="002E2E62"/>
    <w:rsid w:val="002E3399"/>
    <w:rsid w:val="002E3407"/>
    <w:rsid w:val="002E374A"/>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9F9"/>
    <w:rsid w:val="002E7AB2"/>
    <w:rsid w:val="002E7BA5"/>
    <w:rsid w:val="002E7CE5"/>
    <w:rsid w:val="002E7E6C"/>
    <w:rsid w:val="002F050F"/>
    <w:rsid w:val="002F06A0"/>
    <w:rsid w:val="002F0833"/>
    <w:rsid w:val="002F0CA9"/>
    <w:rsid w:val="002F0D95"/>
    <w:rsid w:val="002F0DE7"/>
    <w:rsid w:val="002F0F0B"/>
    <w:rsid w:val="002F1508"/>
    <w:rsid w:val="002F19CE"/>
    <w:rsid w:val="002F1EFF"/>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E75"/>
    <w:rsid w:val="00312081"/>
    <w:rsid w:val="003120B7"/>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0AA"/>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10D"/>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37F"/>
    <w:rsid w:val="0035550A"/>
    <w:rsid w:val="00355527"/>
    <w:rsid w:val="00355570"/>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CB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6B8"/>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22"/>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BA7"/>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0AF0"/>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91"/>
    <w:rsid w:val="0040731B"/>
    <w:rsid w:val="004074BB"/>
    <w:rsid w:val="004076C1"/>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09"/>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801"/>
    <w:rsid w:val="004369AC"/>
    <w:rsid w:val="00436C3D"/>
    <w:rsid w:val="004371E9"/>
    <w:rsid w:val="00437531"/>
    <w:rsid w:val="00437D0C"/>
    <w:rsid w:val="00437FED"/>
    <w:rsid w:val="00437FF5"/>
    <w:rsid w:val="0044000F"/>
    <w:rsid w:val="00440109"/>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742"/>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4E84"/>
    <w:rsid w:val="004551EC"/>
    <w:rsid w:val="004554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5E1F"/>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920"/>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3EF4"/>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2D49"/>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BAE"/>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3DB"/>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89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4C8"/>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0A9"/>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10"/>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3C7"/>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097"/>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3DC"/>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363"/>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27E"/>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1E"/>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1AC"/>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B40"/>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9A5"/>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1F8"/>
    <w:rsid w:val="0066477C"/>
    <w:rsid w:val="006648F9"/>
    <w:rsid w:val="00664979"/>
    <w:rsid w:val="006649B3"/>
    <w:rsid w:val="00664B8A"/>
    <w:rsid w:val="00664DDE"/>
    <w:rsid w:val="00664EE3"/>
    <w:rsid w:val="00664FB7"/>
    <w:rsid w:val="0066504F"/>
    <w:rsid w:val="00665067"/>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3CF"/>
    <w:rsid w:val="006A2474"/>
    <w:rsid w:val="006A249E"/>
    <w:rsid w:val="006A24BC"/>
    <w:rsid w:val="006A25AE"/>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BA0"/>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3E7"/>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782"/>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1A"/>
    <w:rsid w:val="00736346"/>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20"/>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47C6D"/>
    <w:rsid w:val="00750090"/>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BA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AD7"/>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9AC"/>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D3"/>
    <w:rsid w:val="007A6543"/>
    <w:rsid w:val="007A67C9"/>
    <w:rsid w:val="007A6840"/>
    <w:rsid w:val="007A6925"/>
    <w:rsid w:val="007A6A91"/>
    <w:rsid w:val="007A6EC0"/>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3E1F"/>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1FF"/>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5FC4"/>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839"/>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CE4"/>
    <w:rsid w:val="00844D87"/>
    <w:rsid w:val="008456D2"/>
    <w:rsid w:val="008459F3"/>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0D"/>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C67"/>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21F"/>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1F71"/>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BE3"/>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D5E"/>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249"/>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154"/>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2F94"/>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01"/>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4B7"/>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76"/>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C45"/>
    <w:rsid w:val="009A7D51"/>
    <w:rsid w:val="009B020D"/>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4B2"/>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47"/>
    <w:rsid w:val="00A01E83"/>
    <w:rsid w:val="00A0212F"/>
    <w:rsid w:val="00A022BF"/>
    <w:rsid w:val="00A02626"/>
    <w:rsid w:val="00A0293D"/>
    <w:rsid w:val="00A0315B"/>
    <w:rsid w:val="00A0324C"/>
    <w:rsid w:val="00A03362"/>
    <w:rsid w:val="00A03500"/>
    <w:rsid w:val="00A03772"/>
    <w:rsid w:val="00A03AFB"/>
    <w:rsid w:val="00A04271"/>
    <w:rsid w:val="00A0480E"/>
    <w:rsid w:val="00A048A9"/>
    <w:rsid w:val="00A049DB"/>
    <w:rsid w:val="00A04AA4"/>
    <w:rsid w:val="00A04B96"/>
    <w:rsid w:val="00A04C4D"/>
    <w:rsid w:val="00A04D52"/>
    <w:rsid w:val="00A04EC6"/>
    <w:rsid w:val="00A054B9"/>
    <w:rsid w:val="00A054FC"/>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3E0D"/>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212"/>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1DB"/>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BD"/>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09E7"/>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7A"/>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9A6"/>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84D"/>
    <w:rsid w:val="00AF6C47"/>
    <w:rsid w:val="00AF6D0C"/>
    <w:rsid w:val="00AF6E4C"/>
    <w:rsid w:val="00AF7561"/>
    <w:rsid w:val="00AF7738"/>
    <w:rsid w:val="00AF7988"/>
    <w:rsid w:val="00B00048"/>
    <w:rsid w:val="00B00176"/>
    <w:rsid w:val="00B005A8"/>
    <w:rsid w:val="00B00742"/>
    <w:rsid w:val="00B00AF4"/>
    <w:rsid w:val="00B00BD3"/>
    <w:rsid w:val="00B014D3"/>
    <w:rsid w:val="00B01859"/>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5C"/>
    <w:rsid w:val="00B12AE7"/>
    <w:rsid w:val="00B12EA3"/>
    <w:rsid w:val="00B12FB6"/>
    <w:rsid w:val="00B13096"/>
    <w:rsid w:val="00B133BF"/>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920"/>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AD1"/>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50D"/>
    <w:rsid w:val="00B316C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5C23"/>
    <w:rsid w:val="00B36171"/>
    <w:rsid w:val="00B36653"/>
    <w:rsid w:val="00B366A7"/>
    <w:rsid w:val="00B366F5"/>
    <w:rsid w:val="00B369AF"/>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3DC8"/>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6F41"/>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F4D"/>
    <w:rsid w:val="00B61391"/>
    <w:rsid w:val="00B61479"/>
    <w:rsid w:val="00B6162C"/>
    <w:rsid w:val="00B61742"/>
    <w:rsid w:val="00B6177A"/>
    <w:rsid w:val="00B61D12"/>
    <w:rsid w:val="00B621EF"/>
    <w:rsid w:val="00B622E7"/>
    <w:rsid w:val="00B62506"/>
    <w:rsid w:val="00B62530"/>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2B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54C"/>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722"/>
    <w:rsid w:val="00BA4A5C"/>
    <w:rsid w:val="00BA4C4E"/>
    <w:rsid w:val="00BA4C9B"/>
    <w:rsid w:val="00BA4FB9"/>
    <w:rsid w:val="00BA5140"/>
    <w:rsid w:val="00BA5373"/>
    <w:rsid w:val="00BA53D2"/>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6B0"/>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0E4"/>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4D2"/>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AE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1A"/>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6C3"/>
    <w:rsid w:val="00C507B9"/>
    <w:rsid w:val="00C50A5B"/>
    <w:rsid w:val="00C50AA4"/>
    <w:rsid w:val="00C50CE1"/>
    <w:rsid w:val="00C5131F"/>
    <w:rsid w:val="00C51656"/>
    <w:rsid w:val="00C51754"/>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18A"/>
    <w:rsid w:val="00C568CF"/>
    <w:rsid w:val="00C56AB4"/>
    <w:rsid w:val="00C56E9A"/>
    <w:rsid w:val="00C5706C"/>
    <w:rsid w:val="00C5751F"/>
    <w:rsid w:val="00C5754B"/>
    <w:rsid w:val="00C57643"/>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9E1"/>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83"/>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1CA"/>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B8D"/>
    <w:rsid w:val="00D00C52"/>
    <w:rsid w:val="00D00D4E"/>
    <w:rsid w:val="00D0110F"/>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21B"/>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35B"/>
    <w:rsid w:val="00D3166C"/>
    <w:rsid w:val="00D3179B"/>
    <w:rsid w:val="00D31959"/>
    <w:rsid w:val="00D31E87"/>
    <w:rsid w:val="00D31F3C"/>
    <w:rsid w:val="00D321A2"/>
    <w:rsid w:val="00D32305"/>
    <w:rsid w:val="00D32352"/>
    <w:rsid w:val="00D3260D"/>
    <w:rsid w:val="00D32789"/>
    <w:rsid w:val="00D32966"/>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0E97"/>
    <w:rsid w:val="00D61058"/>
    <w:rsid w:val="00D610CA"/>
    <w:rsid w:val="00D61445"/>
    <w:rsid w:val="00D614D5"/>
    <w:rsid w:val="00D6168A"/>
    <w:rsid w:val="00D61BD3"/>
    <w:rsid w:val="00D61E14"/>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CF9"/>
    <w:rsid w:val="00D730AB"/>
    <w:rsid w:val="00D73618"/>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D48"/>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098"/>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DB1"/>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44D"/>
    <w:rsid w:val="00DF14F7"/>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5EB8"/>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BD9"/>
    <w:rsid w:val="00E20BDC"/>
    <w:rsid w:val="00E213EB"/>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54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DC0"/>
    <w:rsid w:val="00E51F46"/>
    <w:rsid w:val="00E52017"/>
    <w:rsid w:val="00E52179"/>
    <w:rsid w:val="00E521ED"/>
    <w:rsid w:val="00E522AE"/>
    <w:rsid w:val="00E527DC"/>
    <w:rsid w:val="00E5286E"/>
    <w:rsid w:val="00E52870"/>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D29"/>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A54"/>
    <w:rsid w:val="00ED5E0C"/>
    <w:rsid w:val="00ED5EA7"/>
    <w:rsid w:val="00ED5EA8"/>
    <w:rsid w:val="00ED605C"/>
    <w:rsid w:val="00ED61F3"/>
    <w:rsid w:val="00ED67CC"/>
    <w:rsid w:val="00ED6A37"/>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0A0"/>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5A3"/>
    <w:rsid w:val="00F1567D"/>
    <w:rsid w:val="00F156E3"/>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964"/>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8A5"/>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B72"/>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169"/>
    <w:rsid w:val="00FA6225"/>
    <w:rsid w:val="00FA6284"/>
    <w:rsid w:val="00FA62BF"/>
    <w:rsid w:val="00FA62F6"/>
    <w:rsid w:val="00FA65A0"/>
    <w:rsid w:val="00FA6932"/>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23B"/>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533"/>
    <w:rsid w:val="00FF6996"/>
    <w:rsid w:val="00FF6A84"/>
    <w:rsid w:val="00FF6BF1"/>
    <w:rsid w:val="00FF6D02"/>
    <w:rsid w:val="00FF6DF6"/>
    <w:rsid w:val="00FF6F15"/>
    <w:rsid w:val="00FF6FF4"/>
    <w:rsid w:val="00FF76F6"/>
    <w:rsid w:val="09DDE945"/>
    <w:rsid w:val="1383B684"/>
    <w:rsid w:val="261A6DD8"/>
    <w:rsid w:val="29986EFF"/>
    <w:rsid w:val="3265C213"/>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semiHidden="1" w:uiPriority="9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99"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iPriority="99"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99"/>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uiPriority w:val="99"/>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uiPriority w:val="99"/>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uiPriority w:val="99"/>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5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uiPriority w:val="99"/>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Car Car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uiPriority w:val="99"/>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uiPriority w:val="99"/>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uiPriority w:val="99"/>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uiPriority w:val="99"/>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uiPriority w:val="99"/>
    <w:rsid w:val="00472146"/>
    <w:pPr>
      <w:spacing w:before="60"/>
    </w:pPr>
    <w:rPr>
      <w:i/>
      <w:sz w:val="18"/>
      <w:lang w:val="en-US" w:eastAsia="es-MX"/>
    </w:rPr>
  </w:style>
  <w:style w:type="paragraph" w:customStyle="1" w:styleId="formtext-small">
    <w:name w:val="form text - small"/>
    <w:basedOn w:val="Normal"/>
    <w:uiPriority w:val="99"/>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1"/>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1"/>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1"/>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1"/>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1"/>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2"/>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3"/>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3"/>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4"/>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2"/>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5"/>
      </w:numPr>
    </w:pPr>
  </w:style>
  <w:style w:type="numbering" w:customStyle="1" w:styleId="Estilo7">
    <w:name w:val="Estilo7"/>
    <w:uiPriority w:val="99"/>
    <w:rsid w:val="00732C50"/>
    <w:pPr>
      <w:numPr>
        <w:numId w:val="106"/>
      </w:numPr>
    </w:pPr>
  </w:style>
  <w:style w:type="numbering" w:customStyle="1" w:styleId="Estilo5">
    <w:name w:val="Estilo5"/>
    <w:uiPriority w:val="99"/>
    <w:rsid w:val="00732C50"/>
    <w:pPr>
      <w:numPr>
        <w:numId w:val="107"/>
      </w:numPr>
    </w:pPr>
  </w:style>
  <w:style w:type="numbering" w:customStyle="1" w:styleId="Estilo6">
    <w:name w:val="Estilo6"/>
    <w:uiPriority w:val="99"/>
    <w:rsid w:val="00732C50"/>
    <w:pPr>
      <w:numPr>
        <w:numId w:val="108"/>
      </w:numPr>
    </w:pPr>
  </w:style>
  <w:style w:type="numbering" w:customStyle="1" w:styleId="Estilo8">
    <w:name w:val="Estilo8"/>
    <w:uiPriority w:val="99"/>
    <w:rsid w:val="00732C50"/>
    <w:pPr>
      <w:numPr>
        <w:numId w:val="109"/>
      </w:numPr>
    </w:pPr>
  </w:style>
  <w:style w:type="numbering" w:customStyle="1" w:styleId="Estilo9">
    <w:name w:val="Estilo9"/>
    <w:uiPriority w:val="99"/>
    <w:rsid w:val="00732C50"/>
    <w:pPr>
      <w:numPr>
        <w:numId w:val="110"/>
      </w:numPr>
    </w:pPr>
  </w:style>
  <w:style w:type="numbering" w:customStyle="1" w:styleId="Estilo10">
    <w:name w:val="Estilo10"/>
    <w:uiPriority w:val="99"/>
    <w:rsid w:val="00732C50"/>
    <w:pPr>
      <w:numPr>
        <w:numId w:val="111"/>
      </w:numPr>
    </w:pPr>
  </w:style>
  <w:style w:type="numbering" w:customStyle="1" w:styleId="Estilo11">
    <w:name w:val="Estilo11"/>
    <w:uiPriority w:val="99"/>
    <w:rsid w:val="00732C50"/>
    <w:pPr>
      <w:numPr>
        <w:numId w:val="112"/>
      </w:numPr>
    </w:pPr>
  </w:style>
  <w:style w:type="numbering" w:customStyle="1" w:styleId="Estilo12">
    <w:name w:val="Estilo12"/>
    <w:uiPriority w:val="99"/>
    <w:rsid w:val="00732C50"/>
    <w:pPr>
      <w:numPr>
        <w:numId w:val="113"/>
      </w:numPr>
    </w:pPr>
  </w:style>
  <w:style w:type="numbering" w:customStyle="1" w:styleId="Estilo13">
    <w:name w:val="Estilo13"/>
    <w:uiPriority w:val="99"/>
    <w:rsid w:val="00732C50"/>
    <w:pPr>
      <w:numPr>
        <w:numId w:val="114"/>
      </w:numPr>
    </w:pPr>
  </w:style>
  <w:style w:type="numbering" w:customStyle="1" w:styleId="Estilo14">
    <w:name w:val="Estilo14"/>
    <w:uiPriority w:val="99"/>
    <w:rsid w:val="00732C50"/>
    <w:pPr>
      <w:numPr>
        <w:numId w:val="115"/>
      </w:numPr>
    </w:pPr>
  </w:style>
  <w:style w:type="numbering" w:customStyle="1" w:styleId="Estilo15">
    <w:name w:val="Estilo15"/>
    <w:uiPriority w:val="99"/>
    <w:rsid w:val="00732C50"/>
    <w:pPr>
      <w:numPr>
        <w:numId w:val="116"/>
      </w:numPr>
    </w:pPr>
  </w:style>
  <w:style w:type="numbering" w:customStyle="1" w:styleId="Estilo16">
    <w:name w:val="Estilo16"/>
    <w:uiPriority w:val="99"/>
    <w:rsid w:val="00732C50"/>
    <w:pPr>
      <w:numPr>
        <w:numId w:val="117"/>
      </w:numPr>
    </w:pPr>
  </w:style>
  <w:style w:type="numbering" w:customStyle="1" w:styleId="Estilo17">
    <w:name w:val="Estilo17"/>
    <w:uiPriority w:val="99"/>
    <w:rsid w:val="00732C50"/>
    <w:pPr>
      <w:numPr>
        <w:numId w:val="118"/>
      </w:numPr>
    </w:pPr>
  </w:style>
  <w:style w:type="numbering" w:customStyle="1" w:styleId="Estilo18">
    <w:name w:val="Estilo18"/>
    <w:uiPriority w:val="99"/>
    <w:rsid w:val="00732C50"/>
    <w:pPr>
      <w:numPr>
        <w:numId w:val="119"/>
      </w:numPr>
    </w:pPr>
  </w:style>
  <w:style w:type="numbering" w:customStyle="1" w:styleId="Estilo19">
    <w:name w:val="Estilo19"/>
    <w:uiPriority w:val="99"/>
    <w:rsid w:val="00732C50"/>
    <w:pPr>
      <w:numPr>
        <w:numId w:val="120"/>
      </w:numPr>
    </w:pPr>
  </w:style>
  <w:style w:type="numbering" w:customStyle="1" w:styleId="Estilo20">
    <w:name w:val="Estilo20"/>
    <w:uiPriority w:val="99"/>
    <w:rsid w:val="00732C50"/>
    <w:pPr>
      <w:numPr>
        <w:numId w:val="121"/>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font141">
    <w:name w:val="font141"/>
    <w:basedOn w:val="Fuentedeprrafopredeter"/>
    <w:rsid w:val="00E15EB8"/>
    <w:rPr>
      <w:rFonts w:ascii="Arial Narrow" w:hAnsi="Arial Narrow" w:hint="default"/>
      <w:b w:val="0"/>
      <w:bCs w:val="0"/>
      <w:i w:val="0"/>
      <w:iCs w:val="0"/>
      <w:strike w:val="0"/>
      <w:dstrike w:val="0"/>
      <w:color w:val="000000"/>
      <w:sz w:val="16"/>
      <w:szCs w:val="16"/>
      <w:u w:val="none"/>
      <w:effect w:val="none"/>
    </w:rPr>
  </w:style>
  <w:style w:type="character" w:customStyle="1" w:styleId="font151">
    <w:name w:val="font151"/>
    <w:basedOn w:val="Fuentedeprrafopredeter"/>
    <w:rsid w:val="00E15EB8"/>
    <w:rPr>
      <w:rFonts w:ascii="Arial Narrow" w:hAnsi="Arial Narrow" w:hint="default"/>
      <w:b w:val="0"/>
      <w:bCs w:val="0"/>
      <w:i w:val="0"/>
      <w:iCs w:val="0"/>
      <w:strike w:val="0"/>
      <w:dstrike w:val="0"/>
      <w:color w:val="000000"/>
      <w:sz w:val="18"/>
      <w:szCs w:val="18"/>
      <w:u w:val="none"/>
      <w:effect w:val="none"/>
    </w:rPr>
  </w:style>
  <w:style w:type="character" w:customStyle="1" w:styleId="font161">
    <w:name w:val="font161"/>
    <w:basedOn w:val="Fuentedeprrafopredeter"/>
    <w:rsid w:val="00E15EB8"/>
    <w:rPr>
      <w:rFonts w:ascii="Arial Narrow" w:hAnsi="Arial Narrow" w:hint="default"/>
      <w:b w:val="0"/>
      <w:bCs w:val="0"/>
      <w:i w:val="0"/>
      <w:iCs w:val="0"/>
      <w:strike w:val="0"/>
      <w:dstrike w:val="0"/>
      <w:color w:val="000000"/>
      <w:sz w:val="16"/>
      <w:szCs w:val="16"/>
      <w:u w:val="none"/>
      <w:effect w:val="none"/>
    </w:rPr>
  </w:style>
  <w:style w:type="character" w:customStyle="1" w:styleId="MPTICInstruccionesCar">
    <w:name w:val="MPTIC Instrucciones Car"/>
    <w:basedOn w:val="Fuentedeprrafopredeter"/>
    <w:link w:val="MPTICInstrucciones"/>
    <w:locked/>
    <w:rsid w:val="004F20A9"/>
    <w:rPr>
      <w:rFonts w:ascii="Arial" w:hAnsi="Arial" w:cs="Arial"/>
      <w:i/>
      <w:color w:val="31849B" w:themeColor="accent5" w:themeShade="BF"/>
    </w:rPr>
  </w:style>
  <w:style w:type="paragraph" w:customStyle="1" w:styleId="MPTICInstrucciones">
    <w:name w:val="MPTIC Instrucciones"/>
    <w:basedOn w:val="Normal"/>
    <w:link w:val="MPTICInstruccionesCar"/>
    <w:qFormat/>
    <w:rsid w:val="004F20A9"/>
    <w:pPr>
      <w:jc w:val="both"/>
    </w:pPr>
    <w:rPr>
      <w:rFonts w:ascii="Arial" w:hAnsi="Arial" w:cs="Arial"/>
      <w:i/>
      <w:color w:val="31849B" w:themeColor="accent5" w:themeShade="BF"/>
    </w:rPr>
  </w:style>
  <w:style w:type="paragraph" w:customStyle="1" w:styleId="Descripcin1">
    <w:name w:val="Descripción1"/>
    <w:basedOn w:val="Normal"/>
    <w:next w:val="Normal"/>
    <w:uiPriority w:val="35"/>
    <w:qFormat/>
    <w:rsid w:val="004F20A9"/>
    <w:pPr>
      <w:spacing w:after="200"/>
    </w:pPr>
    <w:rPr>
      <w:rFonts w:ascii="Arial" w:hAnsi="Arial"/>
      <w:i/>
      <w:iCs/>
      <w:color w:val="1F497D"/>
      <w:sz w:val="18"/>
      <w:szCs w:val="18"/>
      <w:lang w:eastAsia="en-US"/>
    </w:rPr>
  </w:style>
  <w:style w:type="paragraph" w:customStyle="1" w:styleId="Textonotapie1">
    <w:name w:val="Texto nota pie1"/>
    <w:basedOn w:val="Normal"/>
    <w:next w:val="Textonotapie"/>
    <w:uiPriority w:val="99"/>
    <w:semiHidden/>
    <w:rsid w:val="004F20A9"/>
    <w:rPr>
      <w:rFonts w:asciiTheme="minorHAnsi" w:eastAsiaTheme="minorHAnsi" w:hAnsiTheme="minorHAnsi" w:cstheme="minorBidi"/>
      <w:lang w:val="es-ES" w:eastAsia="en-US"/>
    </w:rPr>
  </w:style>
  <w:style w:type="paragraph" w:customStyle="1" w:styleId="Subttulo1">
    <w:name w:val="Subtítulo1"/>
    <w:basedOn w:val="Normal"/>
    <w:next w:val="Normal"/>
    <w:uiPriority w:val="11"/>
    <w:qFormat/>
    <w:rsid w:val="004F20A9"/>
    <w:pPr>
      <w:spacing w:after="200" w:line="276" w:lineRule="auto"/>
    </w:pPr>
    <w:rPr>
      <w:rFonts w:asciiTheme="minorHAnsi" w:eastAsia="MS Gothic" w:hAnsiTheme="minorHAnsi"/>
      <w:color w:val="595959"/>
      <w:spacing w:val="15"/>
      <w:sz w:val="28"/>
      <w:szCs w:val="28"/>
      <w:lang w:eastAsia="es-MX"/>
    </w:rPr>
  </w:style>
  <w:style w:type="paragraph" w:customStyle="1" w:styleId="Cita1">
    <w:name w:val="Cita1"/>
    <w:basedOn w:val="Normal"/>
    <w:next w:val="Normal"/>
    <w:uiPriority w:val="29"/>
    <w:qFormat/>
    <w:rsid w:val="004F20A9"/>
    <w:pPr>
      <w:spacing w:before="160" w:after="200" w:line="276" w:lineRule="auto"/>
      <w:jc w:val="center"/>
    </w:pPr>
    <w:rPr>
      <w:rFonts w:asciiTheme="minorHAnsi" w:eastAsia="MS Mincho" w:hAnsiTheme="minorHAnsi" w:cstheme="minorBidi"/>
      <w:i/>
      <w:iCs/>
      <w:color w:val="404040"/>
      <w:sz w:val="22"/>
      <w:szCs w:val="22"/>
      <w:lang w:eastAsia="es-MX"/>
    </w:rPr>
  </w:style>
  <w:style w:type="paragraph" w:customStyle="1" w:styleId="Citadestacada1">
    <w:name w:val="Cita destacada1"/>
    <w:basedOn w:val="Normal"/>
    <w:next w:val="Normal"/>
    <w:uiPriority w:val="30"/>
    <w:qFormat/>
    <w:rsid w:val="004F20A9"/>
    <w:pPr>
      <w:pBdr>
        <w:top w:val="single" w:sz="4" w:space="10" w:color="365F91"/>
        <w:bottom w:val="single" w:sz="4" w:space="10" w:color="365F91"/>
      </w:pBdr>
      <w:spacing w:before="360" w:after="360" w:line="276" w:lineRule="auto"/>
      <w:ind w:left="864" w:right="864"/>
      <w:jc w:val="center"/>
    </w:pPr>
    <w:rPr>
      <w:rFonts w:asciiTheme="minorHAnsi" w:eastAsia="MS Mincho" w:hAnsiTheme="minorHAnsi" w:cstheme="minorBidi"/>
      <w:i/>
      <w:iCs/>
      <w:color w:val="365F91"/>
      <w:sz w:val="22"/>
      <w:szCs w:val="22"/>
      <w:lang w:eastAsia="es-MX"/>
    </w:rPr>
  </w:style>
  <w:style w:type="character" w:customStyle="1" w:styleId="Hipervnculovisitado1">
    <w:name w:val="Hipervínculo visitado1"/>
    <w:basedOn w:val="Fuentedeprrafopredeter"/>
    <w:uiPriority w:val="99"/>
    <w:semiHidden/>
    <w:rsid w:val="004F20A9"/>
    <w:rPr>
      <w:color w:val="800080"/>
      <w:u w:val="single"/>
    </w:rPr>
  </w:style>
  <w:style w:type="character" w:customStyle="1" w:styleId="Referenciaintensa1">
    <w:name w:val="Referencia intensa1"/>
    <w:basedOn w:val="Fuentedeprrafopredeter"/>
    <w:uiPriority w:val="32"/>
    <w:qFormat/>
    <w:rsid w:val="004F20A9"/>
    <w:rPr>
      <w:b/>
      <w:bCs/>
      <w:smallCaps/>
      <w:color w:val="4F81BD"/>
      <w:spacing w:val="5"/>
    </w:rPr>
  </w:style>
  <w:style w:type="character" w:customStyle="1" w:styleId="xui-provider">
    <w:name w:val="x_ui-provider"/>
    <w:basedOn w:val="Fuentedeprrafopredeter"/>
    <w:rsid w:val="004F20A9"/>
  </w:style>
  <w:style w:type="character" w:customStyle="1" w:styleId="nfasisintenso1">
    <w:name w:val="Énfasis intenso1"/>
    <w:basedOn w:val="Fuentedeprrafopredeter"/>
    <w:uiPriority w:val="21"/>
    <w:qFormat/>
    <w:rsid w:val="004F20A9"/>
    <w:rPr>
      <w:i/>
      <w:iCs/>
      <w:color w:val="365F91"/>
    </w:rPr>
  </w:style>
  <w:style w:type="character" w:customStyle="1" w:styleId="UnresolvedMention3">
    <w:name w:val="Unresolved Mention3"/>
    <w:basedOn w:val="Fuentedeprrafopredeter"/>
    <w:uiPriority w:val="99"/>
    <w:semiHidden/>
    <w:rsid w:val="004F20A9"/>
    <w:rPr>
      <w:color w:val="605E5C"/>
      <w:shd w:val="clear" w:color="auto" w:fill="E1DFDD"/>
    </w:rPr>
  </w:style>
  <w:style w:type="character" w:customStyle="1" w:styleId="font01">
    <w:name w:val="font01"/>
    <w:basedOn w:val="Fuentedeprrafopredeter"/>
    <w:rsid w:val="004F20A9"/>
    <w:rPr>
      <w:rFonts w:ascii="Calibri" w:hAnsi="Calibri" w:cs="Calibri" w:hint="default"/>
      <w:b w:val="0"/>
      <w:bCs w:val="0"/>
      <w:i w:val="0"/>
      <w:iCs w:val="0"/>
      <w:strike w:val="0"/>
      <w:dstrike w:val="0"/>
      <w:color w:val="000000"/>
      <w:sz w:val="22"/>
      <w:szCs w:val="22"/>
      <w:u w:val="none"/>
      <w:effect w:val="none"/>
    </w:rPr>
  </w:style>
  <w:style w:type="character" w:customStyle="1" w:styleId="SubttuloCar1">
    <w:name w:val="Subtítulo Car1"/>
    <w:basedOn w:val="Fuentedeprrafopredeter"/>
    <w:uiPriority w:val="11"/>
    <w:rsid w:val="004F20A9"/>
    <w:rPr>
      <w:rFonts w:ascii="SimHei" w:eastAsiaTheme="majorEastAsia" w:hAnsi="SimHei" w:cstheme="majorBidi" w:hint="eastAsia"/>
      <w:color w:val="595959" w:themeColor="text1" w:themeTint="A6"/>
      <w:spacing w:val="15"/>
      <w:sz w:val="28"/>
      <w:szCs w:val="28"/>
    </w:rPr>
  </w:style>
  <w:style w:type="character" w:customStyle="1" w:styleId="CitaCar1">
    <w:name w:val="Cita Car1"/>
    <w:basedOn w:val="Fuentedeprrafopredeter"/>
    <w:uiPriority w:val="29"/>
    <w:rsid w:val="004F20A9"/>
    <w:rPr>
      <w:i/>
      <w:iCs/>
      <w:color w:val="404040" w:themeColor="text1" w:themeTint="BF"/>
      <w:sz w:val="16"/>
    </w:rPr>
  </w:style>
  <w:style w:type="character" w:customStyle="1" w:styleId="CitadestacadaCar1">
    <w:name w:val="Cita destacada Car1"/>
    <w:basedOn w:val="Fuentedeprrafopredeter"/>
    <w:uiPriority w:val="30"/>
    <w:rsid w:val="004F20A9"/>
    <w:rPr>
      <w:i/>
      <w:iCs/>
      <w:color w:val="365F91" w:themeColor="accent1" w:themeShade="BF"/>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23019430">
      <w:bodyDiv w:val="1"/>
      <w:marLeft w:val="0"/>
      <w:marRight w:val="0"/>
      <w:marTop w:val="0"/>
      <w:marBottom w:val="0"/>
      <w:divBdr>
        <w:top w:val="none" w:sz="0" w:space="0" w:color="auto"/>
        <w:left w:val="none" w:sz="0" w:space="0" w:color="auto"/>
        <w:bottom w:val="none" w:sz="0" w:space="0" w:color="auto"/>
        <w:right w:val="none" w:sz="0" w:space="0" w:color="auto"/>
      </w:divBdr>
      <w:divsChild>
        <w:div w:id="366418010">
          <w:marLeft w:val="0"/>
          <w:marRight w:val="0"/>
          <w:marTop w:val="0"/>
          <w:marBottom w:val="0"/>
          <w:divBdr>
            <w:top w:val="none" w:sz="0" w:space="0" w:color="auto"/>
            <w:left w:val="none" w:sz="0" w:space="0" w:color="auto"/>
            <w:bottom w:val="none" w:sz="0" w:space="0" w:color="auto"/>
            <w:right w:val="none" w:sz="0" w:space="0" w:color="auto"/>
          </w:divBdr>
          <w:divsChild>
            <w:div w:id="556818736">
              <w:marLeft w:val="0"/>
              <w:marRight w:val="0"/>
              <w:marTop w:val="0"/>
              <w:marBottom w:val="0"/>
              <w:divBdr>
                <w:top w:val="none" w:sz="0" w:space="0" w:color="auto"/>
                <w:left w:val="none" w:sz="0" w:space="0" w:color="auto"/>
                <w:bottom w:val="none" w:sz="0" w:space="0" w:color="auto"/>
                <w:right w:val="none" w:sz="0" w:space="0" w:color="auto"/>
              </w:divBdr>
            </w:div>
          </w:divsChild>
        </w:div>
        <w:div w:id="822965065">
          <w:marLeft w:val="0"/>
          <w:marRight w:val="0"/>
          <w:marTop w:val="0"/>
          <w:marBottom w:val="0"/>
          <w:divBdr>
            <w:top w:val="none" w:sz="0" w:space="0" w:color="auto"/>
            <w:left w:val="none" w:sz="0" w:space="0" w:color="auto"/>
            <w:bottom w:val="none" w:sz="0" w:space="0" w:color="auto"/>
            <w:right w:val="none" w:sz="0" w:space="0" w:color="auto"/>
          </w:divBdr>
          <w:divsChild>
            <w:div w:id="1024013713">
              <w:marLeft w:val="0"/>
              <w:marRight w:val="0"/>
              <w:marTop w:val="0"/>
              <w:marBottom w:val="0"/>
              <w:divBdr>
                <w:top w:val="none" w:sz="0" w:space="0" w:color="auto"/>
                <w:left w:val="none" w:sz="0" w:space="0" w:color="auto"/>
                <w:bottom w:val="none" w:sz="0" w:space="0" w:color="auto"/>
                <w:right w:val="none" w:sz="0" w:space="0" w:color="auto"/>
              </w:divBdr>
            </w:div>
            <w:div w:id="326324554">
              <w:marLeft w:val="0"/>
              <w:marRight w:val="0"/>
              <w:marTop w:val="0"/>
              <w:marBottom w:val="0"/>
              <w:divBdr>
                <w:top w:val="none" w:sz="0" w:space="0" w:color="auto"/>
                <w:left w:val="none" w:sz="0" w:space="0" w:color="auto"/>
                <w:bottom w:val="none" w:sz="0" w:space="0" w:color="auto"/>
                <w:right w:val="none" w:sz="0" w:space="0" w:color="auto"/>
              </w:divBdr>
            </w:div>
          </w:divsChild>
        </w:div>
        <w:div w:id="204877460">
          <w:marLeft w:val="0"/>
          <w:marRight w:val="0"/>
          <w:marTop w:val="0"/>
          <w:marBottom w:val="0"/>
          <w:divBdr>
            <w:top w:val="none" w:sz="0" w:space="0" w:color="auto"/>
            <w:left w:val="none" w:sz="0" w:space="0" w:color="auto"/>
            <w:bottom w:val="none" w:sz="0" w:space="0" w:color="auto"/>
            <w:right w:val="none" w:sz="0" w:space="0" w:color="auto"/>
          </w:divBdr>
          <w:divsChild>
            <w:div w:id="1847820234">
              <w:marLeft w:val="0"/>
              <w:marRight w:val="0"/>
              <w:marTop w:val="0"/>
              <w:marBottom w:val="0"/>
              <w:divBdr>
                <w:top w:val="none" w:sz="0" w:space="0" w:color="auto"/>
                <w:left w:val="none" w:sz="0" w:space="0" w:color="auto"/>
                <w:bottom w:val="none" w:sz="0" w:space="0" w:color="auto"/>
                <w:right w:val="none" w:sz="0" w:space="0" w:color="auto"/>
              </w:divBdr>
            </w:div>
          </w:divsChild>
        </w:div>
        <w:div w:id="598685152">
          <w:marLeft w:val="0"/>
          <w:marRight w:val="0"/>
          <w:marTop w:val="0"/>
          <w:marBottom w:val="0"/>
          <w:divBdr>
            <w:top w:val="none" w:sz="0" w:space="0" w:color="auto"/>
            <w:left w:val="none" w:sz="0" w:space="0" w:color="auto"/>
            <w:bottom w:val="none" w:sz="0" w:space="0" w:color="auto"/>
            <w:right w:val="none" w:sz="0" w:space="0" w:color="auto"/>
          </w:divBdr>
          <w:divsChild>
            <w:div w:id="1719622019">
              <w:marLeft w:val="0"/>
              <w:marRight w:val="0"/>
              <w:marTop w:val="0"/>
              <w:marBottom w:val="0"/>
              <w:divBdr>
                <w:top w:val="none" w:sz="0" w:space="0" w:color="auto"/>
                <w:left w:val="none" w:sz="0" w:space="0" w:color="auto"/>
                <w:bottom w:val="none" w:sz="0" w:space="0" w:color="auto"/>
                <w:right w:val="none" w:sz="0" w:space="0" w:color="auto"/>
              </w:divBdr>
            </w:div>
          </w:divsChild>
        </w:div>
        <w:div w:id="600988539">
          <w:marLeft w:val="0"/>
          <w:marRight w:val="0"/>
          <w:marTop w:val="0"/>
          <w:marBottom w:val="0"/>
          <w:divBdr>
            <w:top w:val="none" w:sz="0" w:space="0" w:color="auto"/>
            <w:left w:val="none" w:sz="0" w:space="0" w:color="auto"/>
            <w:bottom w:val="none" w:sz="0" w:space="0" w:color="auto"/>
            <w:right w:val="none" w:sz="0" w:space="0" w:color="auto"/>
          </w:divBdr>
          <w:divsChild>
            <w:div w:id="1652174065">
              <w:marLeft w:val="0"/>
              <w:marRight w:val="0"/>
              <w:marTop w:val="0"/>
              <w:marBottom w:val="0"/>
              <w:divBdr>
                <w:top w:val="none" w:sz="0" w:space="0" w:color="auto"/>
                <w:left w:val="none" w:sz="0" w:space="0" w:color="auto"/>
                <w:bottom w:val="none" w:sz="0" w:space="0" w:color="auto"/>
                <w:right w:val="none" w:sz="0" w:space="0" w:color="auto"/>
              </w:divBdr>
            </w:div>
          </w:divsChild>
        </w:div>
        <w:div w:id="1565869948">
          <w:marLeft w:val="0"/>
          <w:marRight w:val="0"/>
          <w:marTop w:val="0"/>
          <w:marBottom w:val="0"/>
          <w:divBdr>
            <w:top w:val="none" w:sz="0" w:space="0" w:color="auto"/>
            <w:left w:val="none" w:sz="0" w:space="0" w:color="auto"/>
            <w:bottom w:val="none" w:sz="0" w:space="0" w:color="auto"/>
            <w:right w:val="none" w:sz="0" w:space="0" w:color="auto"/>
          </w:divBdr>
          <w:divsChild>
            <w:div w:id="796262482">
              <w:marLeft w:val="0"/>
              <w:marRight w:val="0"/>
              <w:marTop w:val="0"/>
              <w:marBottom w:val="0"/>
              <w:divBdr>
                <w:top w:val="none" w:sz="0" w:space="0" w:color="auto"/>
                <w:left w:val="none" w:sz="0" w:space="0" w:color="auto"/>
                <w:bottom w:val="none" w:sz="0" w:space="0" w:color="auto"/>
                <w:right w:val="none" w:sz="0" w:space="0" w:color="auto"/>
              </w:divBdr>
            </w:div>
          </w:divsChild>
        </w:div>
        <w:div w:id="145627581">
          <w:marLeft w:val="0"/>
          <w:marRight w:val="0"/>
          <w:marTop w:val="0"/>
          <w:marBottom w:val="0"/>
          <w:divBdr>
            <w:top w:val="none" w:sz="0" w:space="0" w:color="auto"/>
            <w:left w:val="none" w:sz="0" w:space="0" w:color="auto"/>
            <w:bottom w:val="none" w:sz="0" w:space="0" w:color="auto"/>
            <w:right w:val="none" w:sz="0" w:space="0" w:color="auto"/>
          </w:divBdr>
          <w:divsChild>
            <w:div w:id="1818257963">
              <w:marLeft w:val="0"/>
              <w:marRight w:val="0"/>
              <w:marTop w:val="0"/>
              <w:marBottom w:val="0"/>
              <w:divBdr>
                <w:top w:val="none" w:sz="0" w:space="0" w:color="auto"/>
                <w:left w:val="none" w:sz="0" w:space="0" w:color="auto"/>
                <w:bottom w:val="none" w:sz="0" w:space="0" w:color="auto"/>
                <w:right w:val="none" w:sz="0" w:space="0" w:color="auto"/>
              </w:divBdr>
            </w:div>
          </w:divsChild>
        </w:div>
        <w:div w:id="1929924927">
          <w:marLeft w:val="0"/>
          <w:marRight w:val="0"/>
          <w:marTop w:val="0"/>
          <w:marBottom w:val="0"/>
          <w:divBdr>
            <w:top w:val="none" w:sz="0" w:space="0" w:color="auto"/>
            <w:left w:val="none" w:sz="0" w:space="0" w:color="auto"/>
            <w:bottom w:val="none" w:sz="0" w:space="0" w:color="auto"/>
            <w:right w:val="none" w:sz="0" w:space="0" w:color="auto"/>
          </w:divBdr>
          <w:divsChild>
            <w:div w:id="2117820646">
              <w:marLeft w:val="0"/>
              <w:marRight w:val="0"/>
              <w:marTop w:val="0"/>
              <w:marBottom w:val="0"/>
              <w:divBdr>
                <w:top w:val="none" w:sz="0" w:space="0" w:color="auto"/>
                <w:left w:val="none" w:sz="0" w:space="0" w:color="auto"/>
                <w:bottom w:val="none" w:sz="0" w:space="0" w:color="auto"/>
                <w:right w:val="none" w:sz="0" w:space="0" w:color="auto"/>
              </w:divBdr>
            </w:div>
          </w:divsChild>
        </w:div>
        <w:div w:id="846865093">
          <w:marLeft w:val="0"/>
          <w:marRight w:val="0"/>
          <w:marTop w:val="0"/>
          <w:marBottom w:val="0"/>
          <w:divBdr>
            <w:top w:val="none" w:sz="0" w:space="0" w:color="auto"/>
            <w:left w:val="none" w:sz="0" w:space="0" w:color="auto"/>
            <w:bottom w:val="none" w:sz="0" w:space="0" w:color="auto"/>
            <w:right w:val="none" w:sz="0" w:space="0" w:color="auto"/>
          </w:divBdr>
          <w:divsChild>
            <w:div w:id="1878932689">
              <w:marLeft w:val="0"/>
              <w:marRight w:val="0"/>
              <w:marTop w:val="0"/>
              <w:marBottom w:val="0"/>
              <w:divBdr>
                <w:top w:val="none" w:sz="0" w:space="0" w:color="auto"/>
                <w:left w:val="none" w:sz="0" w:space="0" w:color="auto"/>
                <w:bottom w:val="none" w:sz="0" w:space="0" w:color="auto"/>
                <w:right w:val="none" w:sz="0" w:space="0" w:color="auto"/>
              </w:divBdr>
            </w:div>
          </w:divsChild>
        </w:div>
        <w:div w:id="722870866">
          <w:marLeft w:val="0"/>
          <w:marRight w:val="0"/>
          <w:marTop w:val="0"/>
          <w:marBottom w:val="0"/>
          <w:divBdr>
            <w:top w:val="none" w:sz="0" w:space="0" w:color="auto"/>
            <w:left w:val="none" w:sz="0" w:space="0" w:color="auto"/>
            <w:bottom w:val="none" w:sz="0" w:space="0" w:color="auto"/>
            <w:right w:val="none" w:sz="0" w:space="0" w:color="auto"/>
          </w:divBdr>
          <w:divsChild>
            <w:div w:id="1868105529">
              <w:marLeft w:val="0"/>
              <w:marRight w:val="0"/>
              <w:marTop w:val="0"/>
              <w:marBottom w:val="0"/>
              <w:divBdr>
                <w:top w:val="none" w:sz="0" w:space="0" w:color="auto"/>
                <w:left w:val="none" w:sz="0" w:space="0" w:color="auto"/>
                <w:bottom w:val="none" w:sz="0" w:space="0" w:color="auto"/>
                <w:right w:val="none" w:sz="0" w:space="0" w:color="auto"/>
              </w:divBdr>
            </w:div>
          </w:divsChild>
        </w:div>
        <w:div w:id="774910633">
          <w:marLeft w:val="0"/>
          <w:marRight w:val="0"/>
          <w:marTop w:val="0"/>
          <w:marBottom w:val="0"/>
          <w:divBdr>
            <w:top w:val="none" w:sz="0" w:space="0" w:color="auto"/>
            <w:left w:val="none" w:sz="0" w:space="0" w:color="auto"/>
            <w:bottom w:val="none" w:sz="0" w:space="0" w:color="auto"/>
            <w:right w:val="none" w:sz="0" w:space="0" w:color="auto"/>
          </w:divBdr>
          <w:divsChild>
            <w:div w:id="1045106557">
              <w:marLeft w:val="0"/>
              <w:marRight w:val="0"/>
              <w:marTop w:val="0"/>
              <w:marBottom w:val="0"/>
              <w:divBdr>
                <w:top w:val="none" w:sz="0" w:space="0" w:color="auto"/>
                <w:left w:val="none" w:sz="0" w:space="0" w:color="auto"/>
                <w:bottom w:val="none" w:sz="0" w:space="0" w:color="auto"/>
                <w:right w:val="none" w:sz="0" w:space="0" w:color="auto"/>
              </w:divBdr>
            </w:div>
          </w:divsChild>
        </w:div>
        <w:div w:id="995495376">
          <w:marLeft w:val="0"/>
          <w:marRight w:val="0"/>
          <w:marTop w:val="0"/>
          <w:marBottom w:val="0"/>
          <w:divBdr>
            <w:top w:val="none" w:sz="0" w:space="0" w:color="auto"/>
            <w:left w:val="none" w:sz="0" w:space="0" w:color="auto"/>
            <w:bottom w:val="none" w:sz="0" w:space="0" w:color="auto"/>
            <w:right w:val="none" w:sz="0" w:space="0" w:color="auto"/>
          </w:divBdr>
          <w:divsChild>
            <w:div w:id="632056878">
              <w:marLeft w:val="0"/>
              <w:marRight w:val="0"/>
              <w:marTop w:val="0"/>
              <w:marBottom w:val="0"/>
              <w:divBdr>
                <w:top w:val="none" w:sz="0" w:space="0" w:color="auto"/>
                <w:left w:val="none" w:sz="0" w:space="0" w:color="auto"/>
                <w:bottom w:val="none" w:sz="0" w:space="0" w:color="auto"/>
                <w:right w:val="none" w:sz="0" w:space="0" w:color="auto"/>
              </w:divBdr>
            </w:div>
          </w:divsChild>
        </w:div>
        <w:div w:id="2039696575">
          <w:marLeft w:val="0"/>
          <w:marRight w:val="0"/>
          <w:marTop w:val="0"/>
          <w:marBottom w:val="0"/>
          <w:divBdr>
            <w:top w:val="none" w:sz="0" w:space="0" w:color="auto"/>
            <w:left w:val="none" w:sz="0" w:space="0" w:color="auto"/>
            <w:bottom w:val="none" w:sz="0" w:space="0" w:color="auto"/>
            <w:right w:val="none" w:sz="0" w:space="0" w:color="auto"/>
          </w:divBdr>
          <w:divsChild>
            <w:div w:id="2001688065">
              <w:marLeft w:val="0"/>
              <w:marRight w:val="0"/>
              <w:marTop w:val="0"/>
              <w:marBottom w:val="0"/>
              <w:divBdr>
                <w:top w:val="none" w:sz="0" w:space="0" w:color="auto"/>
                <w:left w:val="none" w:sz="0" w:space="0" w:color="auto"/>
                <w:bottom w:val="none" w:sz="0" w:space="0" w:color="auto"/>
                <w:right w:val="none" w:sz="0" w:space="0" w:color="auto"/>
              </w:divBdr>
            </w:div>
          </w:divsChild>
        </w:div>
        <w:div w:id="1360932903">
          <w:marLeft w:val="0"/>
          <w:marRight w:val="0"/>
          <w:marTop w:val="0"/>
          <w:marBottom w:val="0"/>
          <w:divBdr>
            <w:top w:val="none" w:sz="0" w:space="0" w:color="auto"/>
            <w:left w:val="none" w:sz="0" w:space="0" w:color="auto"/>
            <w:bottom w:val="none" w:sz="0" w:space="0" w:color="auto"/>
            <w:right w:val="none" w:sz="0" w:space="0" w:color="auto"/>
          </w:divBdr>
          <w:divsChild>
            <w:div w:id="1339577355">
              <w:marLeft w:val="0"/>
              <w:marRight w:val="0"/>
              <w:marTop w:val="0"/>
              <w:marBottom w:val="0"/>
              <w:divBdr>
                <w:top w:val="none" w:sz="0" w:space="0" w:color="auto"/>
                <w:left w:val="none" w:sz="0" w:space="0" w:color="auto"/>
                <w:bottom w:val="none" w:sz="0" w:space="0" w:color="auto"/>
                <w:right w:val="none" w:sz="0" w:space="0" w:color="auto"/>
              </w:divBdr>
            </w:div>
          </w:divsChild>
        </w:div>
        <w:div w:id="186722833">
          <w:marLeft w:val="0"/>
          <w:marRight w:val="0"/>
          <w:marTop w:val="0"/>
          <w:marBottom w:val="0"/>
          <w:divBdr>
            <w:top w:val="none" w:sz="0" w:space="0" w:color="auto"/>
            <w:left w:val="none" w:sz="0" w:space="0" w:color="auto"/>
            <w:bottom w:val="none" w:sz="0" w:space="0" w:color="auto"/>
            <w:right w:val="none" w:sz="0" w:space="0" w:color="auto"/>
          </w:divBdr>
          <w:divsChild>
            <w:div w:id="1782719104">
              <w:marLeft w:val="0"/>
              <w:marRight w:val="0"/>
              <w:marTop w:val="0"/>
              <w:marBottom w:val="0"/>
              <w:divBdr>
                <w:top w:val="none" w:sz="0" w:space="0" w:color="auto"/>
                <w:left w:val="none" w:sz="0" w:space="0" w:color="auto"/>
                <w:bottom w:val="none" w:sz="0" w:space="0" w:color="auto"/>
                <w:right w:val="none" w:sz="0" w:space="0" w:color="auto"/>
              </w:divBdr>
            </w:div>
          </w:divsChild>
        </w:div>
        <w:div w:id="1105611774">
          <w:marLeft w:val="0"/>
          <w:marRight w:val="0"/>
          <w:marTop w:val="0"/>
          <w:marBottom w:val="0"/>
          <w:divBdr>
            <w:top w:val="none" w:sz="0" w:space="0" w:color="auto"/>
            <w:left w:val="none" w:sz="0" w:space="0" w:color="auto"/>
            <w:bottom w:val="none" w:sz="0" w:space="0" w:color="auto"/>
            <w:right w:val="none" w:sz="0" w:space="0" w:color="auto"/>
          </w:divBdr>
          <w:divsChild>
            <w:div w:id="1401556090">
              <w:marLeft w:val="0"/>
              <w:marRight w:val="0"/>
              <w:marTop w:val="0"/>
              <w:marBottom w:val="0"/>
              <w:divBdr>
                <w:top w:val="none" w:sz="0" w:space="0" w:color="auto"/>
                <w:left w:val="none" w:sz="0" w:space="0" w:color="auto"/>
                <w:bottom w:val="none" w:sz="0" w:space="0" w:color="auto"/>
                <w:right w:val="none" w:sz="0" w:space="0" w:color="auto"/>
              </w:divBdr>
            </w:div>
          </w:divsChild>
        </w:div>
        <w:div w:id="963850151">
          <w:marLeft w:val="0"/>
          <w:marRight w:val="0"/>
          <w:marTop w:val="0"/>
          <w:marBottom w:val="0"/>
          <w:divBdr>
            <w:top w:val="none" w:sz="0" w:space="0" w:color="auto"/>
            <w:left w:val="none" w:sz="0" w:space="0" w:color="auto"/>
            <w:bottom w:val="none" w:sz="0" w:space="0" w:color="auto"/>
            <w:right w:val="none" w:sz="0" w:space="0" w:color="auto"/>
          </w:divBdr>
          <w:divsChild>
            <w:div w:id="2019771485">
              <w:marLeft w:val="0"/>
              <w:marRight w:val="0"/>
              <w:marTop w:val="0"/>
              <w:marBottom w:val="0"/>
              <w:divBdr>
                <w:top w:val="none" w:sz="0" w:space="0" w:color="auto"/>
                <w:left w:val="none" w:sz="0" w:space="0" w:color="auto"/>
                <w:bottom w:val="none" w:sz="0" w:space="0" w:color="auto"/>
                <w:right w:val="none" w:sz="0" w:space="0" w:color="auto"/>
              </w:divBdr>
            </w:div>
          </w:divsChild>
        </w:div>
        <w:div w:id="1423721814">
          <w:marLeft w:val="0"/>
          <w:marRight w:val="0"/>
          <w:marTop w:val="0"/>
          <w:marBottom w:val="0"/>
          <w:divBdr>
            <w:top w:val="none" w:sz="0" w:space="0" w:color="auto"/>
            <w:left w:val="none" w:sz="0" w:space="0" w:color="auto"/>
            <w:bottom w:val="none" w:sz="0" w:space="0" w:color="auto"/>
            <w:right w:val="none" w:sz="0" w:space="0" w:color="auto"/>
          </w:divBdr>
          <w:divsChild>
            <w:div w:id="980113309">
              <w:marLeft w:val="0"/>
              <w:marRight w:val="0"/>
              <w:marTop w:val="0"/>
              <w:marBottom w:val="0"/>
              <w:divBdr>
                <w:top w:val="none" w:sz="0" w:space="0" w:color="auto"/>
                <w:left w:val="none" w:sz="0" w:space="0" w:color="auto"/>
                <w:bottom w:val="none" w:sz="0" w:space="0" w:color="auto"/>
                <w:right w:val="none" w:sz="0" w:space="0" w:color="auto"/>
              </w:divBdr>
            </w:div>
          </w:divsChild>
        </w:div>
        <w:div w:id="1421949158">
          <w:marLeft w:val="0"/>
          <w:marRight w:val="0"/>
          <w:marTop w:val="0"/>
          <w:marBottom w:val="0"/>
          <w:divBdr>
            <w:top w:val="none" w:sz="0" w:space="0" w:color="auto"/>
            <w:left w:val="none" w:sz="0" w:space="0" w:color="auto"/>
            <w:bottom w:val="none" w:sz="0" w:space="0" w:color="auto"/>
            <w:right w:val="none" w:sz="0" w:space="0" w:color="auto"/>
          </w:divBdr>
          <w:divsChild>
            <w:div w:id="11689229">
              <w:marLeft w:val="0"/>
              <w:marRight w:val="0"/>
              <w:marTop w:val="0"/>
              <w:marBottom w:val="0"/>
              <w:divBdr>
                <w:top w:val="none" w:sz="0" w:space="0" w:color="auto"/>
                <w:left w:val="none" w:sz="0" w:space="0" w:color="auto"/>
                <w:bottom w:val="none" w:sz="0" w:space="0" w:color="auto"/>
                <w:right w:val="none" w:sz="0" w:space="0" w:color="auto"/>
              </w:divBdr>
            </w:div>
          </w:divsChild>
        </w:div>
        <w:div w:id="1186678255">
          <w:marLeft w:val="0"/>
          <w:marRight w:val="0"/>
          <w:marTop w:val="0"/>
          <w:marBottom w:val="0"/>
          <w:divBdr>
            <w:top w:val="none" w:sz="0" w:space="0" w:color="auto"/>
            <w:left w:val="none" w:sz="0" w:space="0" w:color="auto"/>
            <w:bottom w:val="none" w:sz="0" w:space="0" w:color="auto"/>
            <w:right w:val="none" w:sz="0" w:space="0" w:color="auto"/>
          </w:divBdr>
          <w:divsChild>
            <w:div w:id="1749615631">
              <w:marLeft w:val="0"/>
              <w:marRight w:val="0"/>
              <w:marTop w:val="0"/>
              <w:marBottom w:val="0"/>
              <w:divBdr>
                <w:top w:val="none" w:sz="0" w:space="0" w:color="auto"/>
                <w:left w:val="none" w:sz="0" w:space="0" w:color="auto"/>
                <w:bottom w:val="none" w:sz="0" w:space="0" w:color="auto"/>
                <w:right w:val="none" w:sz="0" w:space="0" w:color="auto"/>
              </w:divBdr>
            </w:div>
          </w:divsChild>
        </w:div>
        <w:div w:id="1960723544">
          <w:marLeft w:val="0"/>
          <w:marRight w:val="0"/>
          <w:marTop w:val="0"/>
          <w:marBottom w:val="0"/>
          <w:divBdr>
            <w:top w:val="none" w:sz="0" w:space="0" w:color="auto"/>
            <w:left w:val="none" w:sz="0" w:space="0" w:color="auto"/>
            <w:bottom w:val="none" w:sz="0" w:space="0" w:color="auto"/>
            <w:right w:val="none" w:sz="0" w:space="0" w:color="auto"/>
          </w:divBdr>
          <w:divsChild>
            <w:div w:id="2108109093">
              <w:marLeft w:val="0"/>
              <w:marRight w:val="0"/>
              <w:marTop w:val="0"/>
              <w:marBottom w:val="0"/>
              <w:divBdr>
                <w:top w:val="none" w:sz="0" w:space="0" w:color="auto"/>
                <w:left w:val="none" w:sz="0" w:space="0" w:color="auto"/>
                <w:bottom w:val="none" w:sz="0" w:space="0" w:color="auto"/>
                <w:right w:val="none" w:sz="0" w:space="0" w:color="auto"/>
              </w:divBdr>
            </w:div>
          </w:divsChild>
        </w:div>
        <w:div w:id="614869311">
          <w:marLeft w:val="0"/>
          <w:marRight w:val="0"/>
          <w:marTop w:val="0"/>
          <w:marBottom w:val="0"/>
          <w:divBdr>
            <w:top w:val="none" w:sz="0" w:space="0" w:color="auto"/>
            <w:left w:val="none" w:sz="0" w:space="0" w:color="auto"/>
            <w:bottom w:val="none" w:sz="0" w:space="0" w:color="auto"/>
            <w:right w:val="none" w:sz="0" w:space="0" w:color="auto"/>
          </w:divBdr>
          <w:divsChild>
            <w:div w:id="243608230">
              <w:marLeft w:val="0"/>
              <w:marRight w:val="0"/>
              <w:marTop w:val="0"/>
              <w:marBottom w:val="0"/>
              <w:divBdr>
                <w:top w:val="none" w:sz="0" w:space="0" w:color="auto"/>
                <w:left w:val="none" w:sz="0" w:space="0" w:color="auto"/>
                <w:bottom w:val="none" w:sz="0" w:space="0" w:color="auto"/>
                <w:right w:val="none" w:sz="0" w:space="0" w:color="auto"/>
              </w:divBdr>
            </w:div>
          </w:divsChild>
        </w:div>
        <w:div w:id="2008749826">
          <w:marLeft w:val="0"/>
          <w:marRight w:val="0"/>
          <w:marTop w:val="0"/>
          <w:marBottom w:val="0"/>
          <w:divBdr>
            <w:top w:val="none" w:sz="0" w:space="0" w:color="auto"/>
            <w:left w:val="none" w:sz="0" w:space="0" w:color="auto"/>
            <w:bottom w:val="none" w:sz="0" w:space="0" w:color="auto"/>
            <w:right w:val="none" w:sz="0" w:space="0" w:color="auto"/>
          </w:divBdr>
          <w:divsChild>
            <w:div w:id="1970865762">
              <w:marLeft w:val="0"/>
              <w:marRight w:val="0"/>
              <w:marTop w:val="0"/>
              <w:marBottom w:val="0"/>
              <w:divBdr>
                <w:top w:val="none" w:sz="0" w:space="0" w:color="auto"/>
                <w:left w:val="none" w:sz="0" w:space="0" w:color="auto"/>
                <w:bottom w:val="none" w:sz="0" w:space="0" w:color="auto"/>
                <w:right w:val="none" w:sz="0" w:space="0" w:color="auto"/>
              </w:divBdr>
            </w:div>
          </w:divsChild>
        </w:div>
        <w:div w:id="1028217421">
          <w:marLeft w:val="0"/>
          <w:marRight w:val="0"/>
          <w:marTop w:val="0"/>
          <w:marBottom w:val="0"/>
          <w:divBdr>
            <w:top w:val="none" w:sz="0" w:space="0" w:color="auto"/>
            <w:left w:val="none" w:sz="0" w:space="0" w:color="auto"/>
            <w:bottom w:val="none" w:sz="0" w:space="0" w:color="auto"/>
            <w:right w:val="none" w:sz="0" w:space="0" w:color="auto"/>
          </w:divBdr>
          <w:divsChild>
            <w:div w:id="664862788">
              <w:marLeft w:val="0"/>
              <w:marRight w:val="0"/>
              <w:marTop w:val="0"/>
              <w:marBottom w:val="0"/>
              <w:divBdr>
                <w:top w:val="none" w:sz="0" w:space="0" w:color="auto"/>
                <w:left w:val="none" w:sz="0" w:space="0" w:color="auto"/>
                <w:bottom w:val="none" w:sz="0" w:space="0" w:color="auto"/>
                <w:right w:val="none" w:sz="0" w:space="0" w:color="auto"/>
              </w:divBdr>
            </w:div>
          </w:divsChild>
        </w:div>
        <w:div w:id="2097703884">
          <w:marLeft w:val="0"/>
          <w:marRight w:val="0"/>
          <w:marTop w:val="0"/>
          <w:marBottom w:val="0"/>
          <w:divBdr>
            <w:top w:val="none" w:sz="0" w:space="0" w:color="auto"/>
            <w:left w:val="none" w:sz="0" w:space="0" w:color="auto"/>
            <w:bottom w:val="none" w:sz="0" w:space="0" w:color="auto"/>
            <w:right w:val="none" w:sz="0" w:space="0" w:color="auto"/>
          </w:divBdr>
          <w:divsChild>
            <w:div w:id="1622111904">
              <w:marLeft w:val="0"/>
              <w:marRight w:val="0"/>
              <w:marTop w:val="0"/>
              <w:marBottom w:val="0"/>
              <w:divBdr>
                <w:top w:val="none" w:sz="0" w:space="0" w:color="auto"/>
                <w:left w:val="none" w:sz="0" w:space="0" w:color="auto"/>
                <w:bottom w:val="none" w:sz="0" w:space="0" w:color="auto"/>
                <w:right w:val="none" w:sz="0" w:space="0" w:color="auto"/>
              </w:divBdr>
            </w:div>
          </w:divsChild>
        </w:div>
        <w:div w:id="1943758087">
          <w:marLeft w:val="0"/>
          <w:marRight w:val="0"/>
          <w:marTop w:val="0"/>
          <w:marBottom w:val="0"/>
          <w:divBdr>
            <w:top w:val="none" w:sz="0" w:space="0" w:color="auto"/>
            <w:left w:val="none" w:sz="0" w:space="0" w:color="auto"/>
            <w:bottom w:val="none" w:sz="0" w:space="0" w:color="auto"/>
            <w:right w:val="none" w:sz="0" w:space="0" w:color="auto"/>
          </w:divBdr>
          <w:divsChild>
            <w:div w:id="396827569">
              <w:marLeft w:val="0"/>
              <w:marRight w:val="0"/>
              <w:marTop w:val="0"/>
              <w:marBottom w:val="0"/>
              <w:divBdr>
                <w:top w:val="none" w:sz="0" w:space="0" w:color="auto"/>
                <w:left w:val="none" w:sz="0" w:space="0" w:color="auto"/>
                <w:bottom w:val="none" w:sz="0" w:space="0" w:color="auto"/>
                <w:right w:val="none" w:sz="0" w:space="0" w:color="auto"/>
              </w:divBdr>
            </w:div>
          </w:divsChild>
        </w:div>
        <w:div w:id="254021860">
          <w:marLeft w:val="0"/>
          <w:marRight w:val="0"/>
          <w:marTop w:val="0"/>
          <w:marBottom w:val="0"/>
          <w:divBdr>
            <w:top w:val="none" w:sz="0" w:space="0" w:color="auto"/>
            <w:left w:val="none" w:sz="0" w:space="0" w:color="auto"/>
            <w:bottom w:val="none" w:sz="0" w:space="0" w:color="auto"/>
            <w:right w:val="none" w:sz="0" w:space="0" w:color="auto"/>
          </w:divBdr>
          <w:divsChild>
            <w:div w:id="1516380596">
              <w:marLeft w:val="0"/>
              <w:marRight w:val="0"/>
              <w:marTop w:val="0"/>
              <w:marBottom w:val="0"/>
              <w:divBdr>
                <w:top w:val="none" w:sz="0" w:space="0" w:color="auto"/>
                <w:left w:val="none" w:sz="0" w:space="0" w:color="auto"/>
                <w:bottom w:val="none" w:sz="0" w:space="0" w:color="auto"/>
                <w:right w:val="none" w:sz="0" w:space="0" w:color="auto"/>
              </w:divBdr>
            </w:div>
          </w:divsChild>
        </w:div>
        <w:div w:id="1801802479">
          <w:marLeft w:val="0"/>
          <w:marRight w:val="0"/>
          <w:marTop w:val="0"/>
          <w:marBottom w:val="0"/>
          <w:divBdr>
            <w:top w:val="none" w:sz="0" w:space="0" w:color="auto"/>
            <w:left w:val="none" w:sz="0" w:space="0" w:color="auto"/>
            <w:bottom w:val="none" w:sz="0" w:space="0" w:color="auto"/>
            <w:right w:val="none" w:sz="0" w:space="0" w:color="auto"/>
          </w:divBdr>
          <w:divsChild>
            <w:div w:id="1957908558">
              <w:marLeft w:val="0"/>
              <w:marRight w:val="0"/>
              <w:marTop w:val="0"/>
              <w:marBottom w:val="0"/>
              <w:divBdr>
                <w:top w:val="none" w:sz="0" w:space="0" w:color="auto"/>
                <w:left w:val="none" w:sz="0" w:space="0" w:color="auto"/>
                <w:bottom w:val="none" w:sz="0" w:space="0" w:color="auto"/>
                <w:right w:val="none" w:sz="0" w:space="0" w:color="auto"/>
              </w:divBdr>
            </w:div>
          </w:divsChild>
        </w:div>
        <w:div w:id="141852001">
          <w:marLeft w:val="0"/>
          <w:marRight w:val="0"/>
          <w:marTop w:val="0"/>
          <w:marBottom w:val="0"/>
          <w:divBdr>
            <w:top w:val="none" w:sz="0" w:space="0" w:color="auto"/>
            <w:left w:val="none" w:sz="0" w:space="0" w:color="auto"/>
            <w:bottom w:val="none" w:sz="0" w:space="0" w:color="auto"/>
            <w:right w:val="none" w:sz="0" w:space="0" w:color="auto"/>
          </w:divBdr>
          <w:divsChild>
            <w:div w:id="1255166311">
              <w:marLeft w:val="0"/>
              <w:marRight w:val="0"/>
              <w:marTop w:val="0"/>
              <w:marBottom w:val="0"/>
              <w:divBdr>
                <w:top w:val="none" w:sz="0" w:space="0" w:color="auto"/>
                <w:left w:val="none" w:sz="0" w:space="0" w:color="auto"/>
                <w:bottom w:val="none" w:sz="0" w:space="0" w:color="auto"/>
                <w:right w:val="none" w:sz="0" w:space="0" w:color="auto"/>
              </w:divBdr>
            </w:div>
          </w:divsChild>
        </w:div>
        <w:div w:id="1274946189">
          <w:marLeft w:val="0"/>
          <w:marRight w:val="0"/>
          <w:marTop w:val="0"/>
          <w:marBottom w:val="0"/>
          <w:divBdr>
            <w:top w:val="none" w:sz="0" w:space="0" w:color="auto"/>
            <w:left w:val="none" w:sz="0" w:space="0" w:color="auto"/>
            <w:bottom w:val="none" w:sz="0" w:space="0" w:color="auto"/>
            <w:right w:val="none" w:sz="0" w:space="0" w:color="auto"/>
          </w:divBdr>
          <w:divsChild>
            <w:div w:id="639305820">
              <w:marLeft w:val="0"/>
              <w:marRight w:val="0"/>
              <w:marTop w:val="0"/>
              <w:marBottom w:val="0"/>
              <w:divBdr>
                <w:top w:val="none" w:sz="0" w:space="0" w:color="auto"/>
                <w:left w:val="none" w:sz="0" w:space="0" w:color="auto"/>
                <w:bottom w:val="none" w:sz="0" w:space="0" w:color="auto"/>
                <w:right w:val="none" w:sz="0" w:space="0" w:color="auto"/>
              </w:divBdr>
            </w:div>
          </w:divsChild>
        </w:div>
        <w:div w:id="150800118">
          <w:marLeft w:val="0"/>
          <w:marRight w:val="0"/>
          <w:marTop w:val="0"/>
          <w:marBottom w:val="0"/>
          <w:divBdr>
            <w:top w:val="none" w:sz="0" w:space="0" w:color="auto"/>
            <w:left w:val="none" w:sz="0" w:space="0" w:color="auto"/>
            <w:bottom w:val="none" w:sz="0" w:space="0" w:color="auto"/>
            <w:right w:val="none" w:sz="0" w:space="0" w:color="auto"/>
          </w:divBdr>
          <w:divsChild>
            <w:div w:id="377316072">
              <w:marLeft w:val="0"/>
              <w:marRight w:val="0"/>
              <w:marTop w:val="0"/>
              <w:marBottom w:val="0"/>
              <w:divBdr>
                <w:top w:val="none" w:sz="0" w:space="0" w:color="auto"/>
                <w:left w:val="none" w:sz="0" w:space="0" w:color="auto"/>
                <w:bottom w:val="none" w:sz="0" w:space="0" w:color="auto"/>
                <w:right w:val="none" w:sz="0" w:space="0" w:color="auto"/>
              </w:divBdr>
            </w:div>
          </w:divsChild>
        </w:div>
        <w:div w:id="1788233144">
          <w:marLeft w:val="0"/>
          <w:marRight w:val="0"/>
          <w:marTop w:val="0"/>
          <w:marBottom w:val="0"/>
          <w:divBdr>
            <w:top w:val="none" w:sz="0" w:space="0" w:color="auto"/>
            <w:left w:val="none" w:sz="0" w:space="0" w:color="auto"/>
            <w:bottom w:val="none" w:sz="0" w:space="0" w:color="auto"/>
            <w:right w:val="none" w:sz="0" w:space="0" w:color="auto"/>
          </w:divBdr>
          <w:divsChild>
            <w:div w:id="502209534">
              <w:marLeft w:val="0"/>
              <w:marRight w:val="0"/>
              <w:marTop w:val="0"/>
              <w:marBottom w:val="0"/>
              <w:divBdr>
                <w:top w:val="none" w:sz="0" w:space="0" w:color="auto"/>
                <w:left w:val="none" w:sz="0" w:space="0" w:color="auto"/>
                <w:bottom w:val="none" w:sz="0" w:space="0" w:color="auto"/>
                <w:right w:val="none" w:sz="0" w:space="0" w:color="auto"/>
              </w:divBdr>
            </w:div>
          </w:divsChild>
        </w:div>
        <w:div w:id="1945384831">
          <w:marLeft w:val="0"/>
          <w:marRight w:val="0"/>
          <w:marTop w:val="0"/>
          <w:marBottom w:val="0"/>
          <w:divBdr>
            <w:top w:val="none" w:sz="0" w:space="0" w:color="auto"/>
            <w:left w:val="none" w:sz="0" w:space="0" w:color="auto"/>
            <w:bottom w:val="none" w:sz="0" w:space="0" w:color="auto"/>
            <w:right w:val="none" w:sz="0" w:space="0" w:color="auto"/>
          </w:divBdr>
          <w:divsChild>
            <w:div w:id="1180970260">
              <w:marLeft w:val="0"/>
              <w:marRight w:val="0"/>
              <w:marTop w:val="0"/>
              <w:marBottom w:val="0"/>
              <w:divBdr>
                <w:top w:val="none" w:sz="0" w:space="0" w:color="auto"/>
                <w:left w:val="none" w:sz="0" w:space="0" w:color="auto"/>
                <w:bottom w:val="none" w:sz="0" w:space="0" w:color="auto"/>
                <w:right w:val="none" w:sz="0" w:space="0" w:color="auto"/>
              </w:divBdr>
            </w:div>
          </w:divsChild>
        </w:div>
        <w:div w:id="636909979">
          <w:marLeft w:val="0"/>
          <w:marRight w:val="0"/>
          <w:marTop w:val="0"/>
          <w:marBottom w:val="0"/>
          <w:divBdr>
            <w:top w:val="none" w:sz="0" w:space="0" w:color="auto"/>
            <w:left w:val="none" w:sz="0" w:space="0" w:color="auto"/>
            <w:bottom w:val="none" w:sz="0" w:space="0" w:color="auto"/>
            <w:right w:val="none" w:sz="0" w:space="0" w:color="auto"/>
          </w:divBdr>
          <w:divsChild>
            <w:div w:id="702750119">
              <w:marLeft w:val="0"/>
              <w:marRight w:val="0"/>
              <w:marTop w:val="0"/>
              <w:marBottom w:val="0"/>
              <w:divBdr>
                <w:top w:val="none" w:sz="0" w:space="0" w:color="auto"/>
                <w:left w:val="none" w:sz="0" w:space="0" w:color="auto"/>
                <w:bottom w:val="none" w:sz="0" w:space="0" w:color="auto"/>
                <w:right w:val="none" w:sz="0" w:space="0" w:color="auto"/>
              </w:divBdr>
            </w:div>
          </w:divsChild>
        </w:div>
        <w:div w:id="1725056120">
          <w:marLeft w:val="0"/>
          <w:marRight w:val="0"/>
          <w:marTop w:val="0"/>
          <w:marBottom w:val="0"/>
          <w:divBdr>
            <w:top w:val="none" w:sz="0" w:space="0" w:color="auto"/>
            <w:left w:val="none" w:sz="0" w:space="0" w:color="auto"/>
            <w:bottom w:val="none" w:sz="0" w:space="0" w:color="auto"/>
            <w:right w:val="none" w:sz="0" w:space="0" w:color="auto"/>
          </w:divBdr>
          <w:divsChild>
            <w:div w:id="1663774145">
              <w:marLeft w:val="0"/>
              <w:marRight w:val="0"/>
              <w:marTop w:val="0"/>
              <w:marBottom w:val="0"/>
              <w:divBdr>
                <w:top w:val="none" w:sz="0" w:space="0" w:color="auto"/>
                <w:left w:val="none" w:sz="0" w:space="0" w:color="auto"/>
                <w:bottom w:val="none" w:sz="0" w:space="0" w:color="auto"/>
                <w:right w:val="none" w:sz="0" w:space="0" w:color="auto"/>
              </w:divBdr>
            </w:div>
          </w:divsChild>
        </w:div>
        <w:div w:id="1189297709">
          <w:marLeft w:val="0"/>
          <w:marRight w:val="0"/>
          <w:marTop w:val="0"/>
          <w:marBottom w:val="0"/>
          <w:divBdr>
            <w:top w:val="none" w:sz="0" w:space="0" w:color="auto"/>
            <w:left w:val="none" w:sz="0" w:space="0" w:color="auto"/>
            <w:bottom w:val="none" w:sz="0" w:space="0" w:color="auto"/>
            <w:right w:val="none" w:sz="0" w:space="0" w:color="auto"/>
          </w:divBdr>
          <w:divsChild>
            <w:div w:id="1452699234">
              <w:marLeft w:val="0"/>
              <w:marRight w:val="0"/>
              <w:marTop w:val="0"/>
              <w:marBottom w:val="0"/>
              <w:divBdr>
                <w:top w:val="none" w:sz="0" w:space="0" w:color="auto"/>
                <w:left w:val="none" w:sz="0" w:space="0" w:color="auto"/>
                <w:bottom w:val="none" w:sz="0" w:space="0" w:color="auto"/>
                <w:right w:val="none" w:sz="0" w:space="0" w:color="auto"/>
              </w:divBdr>
            </w:div>
          </w:divsChild>
        </w:div>
        <w:div w:id="734665187">
          <w:marLeft w:val="0"/>
          <w:marRight w:val="0"/>
          <w:marTop w:val="0"/>
          <w:marBottom w:val="0"/>
          <w:divBdr>
            <w:top w:val="none" w:sz="0" w:space="0" w:color="auto"/>
            <w:left w:val="none" w:sz="0" w:space="0" w:color="auto"/>
            <w:bottom w:val="none" w:sz="0" w:space="0" w:color="auto"/>
            <w:right w:val="none" w:sz="0" w:space="0" w:color="auto"/>
          </w:divBdr>
          <w:divsChild>
            <w:div w:id="1349529514">
              <w:marLeft w:val="0"/>
              <w:marRight w:val="0"/>
              <w:marTop w:val="0"/>
              <w:marBottom w:val="0"/>
              <w:divBdr>
                <w:top w:val="none" w:sz="0" w:space="0" w:color="auto"/>
                <w:left w:val="none" w:sz="0" w:space="0" w:color="auto"/>
                <w:bottom w:val="none" w:sz="0" w:space="0" w:color="auto"/>
                <w:right w:val="none" w:sz="0" w:space="0" w:color="auto"/>
              </w:divBdr>
            </w:div>
          </w:divsChild>
        </w:div>
        <w:div w:id="1526097988">
          <w:marLeft w:val="0"/>
          <w:marRight w:val="0"/>
          <w:marTop w:val="0"/>
          <w:marBottom w:val="0"/>
          <w:divBdr>
            <w:top w:val="none" w:sz="0" w:space="0" w:color="auto"/>
            <w:left w:val="none" w:sz="0" w:space="0" w:color="auto"/>
            <w:bottom w:val="none" w:sz="0" w:space="0" w:color="auto"/>
            <w:right w:val="none" w:sz="0" w:space="0" w:color="auto"/>
          </w:divBdr>
          <w:divsChild>
            <w:div w:id="886526053">
              <w:marLeft w:val="0"/>
              <w:marRight w:val="0"/>
              <w:marTop w:val="0"/>
              <w:marBottom w:val="0"/>
              <w:divBdr>
                <w:top w:val="none" w:sz="0" w:space="0" w:color="auto"/>
                <w:left w:val="none" w:sz="0" w:space="0" w:color="auto"/>
                <w:bottom w:val="none" w:sz="0" w:space="0" w:color="auto"/>
                <w:right w:val="none" w:sz="0" w:space="0" w:color="auto"/>
              </w:divBdr>
            </w:div>
          </w:divsChild>
        </w:div>
        <w:div w:id="484205937">
          <w:marLeft w:val="0"/>
          <w:marRight w:val="0"/>
          <w:marTop w:val="0"/>
          <w:marBottom w:val="0"/>
          <w:divBdr>
            <w:top w:val="none" w:sz="0" w:space="0" w:color="auto"/>
            <w:left w:val="none" w:sz="0" w:space="0" w:color="auto"/>
            <w:bottom w:val="none" w:sz="0" w:space="0" w:color="auto"/>
            <w:right w:val="none" w:sz="0" w:space="0" w:color="auto"/>
          </w:divBdr>
          <w:divsChild>
            <w:div w:id="290945397">
              <w:marLeft w:val="0"/>
              <w:marRight w:val="0"/>
              <w:marTop w:val="0"/>
              <w:marBottom w:val="0"/>
              <w:divBdr>
                <w:top w:val="none" w:sz="0" w:space="0" w:color="auto"/>
                <w:left w:val="none" w:sz="0" w:space="0" w:color="auto"/>
                <w:bottom w:val="none" w:sz="0" w:space="0" w:color="auto"/>
                <w:right w:val="none" w:sz="0" w:space="0" w:color="auto"/>
              </w:divBdr>
            </w:div>
          </w:divsChild>
        </w:div>
        <w:div w:id="1213494816">
          <w:marLeft w:val="0"/>
          <w:marRight w:val="0"/>
          <w:marTop w:val="0"/>
          <w:marBottom w:val="0"/>
          <w:divBdr>
            <w:top w:val="none" w:sz="0" w:space="0" w:color="auto"/>
            <w:left w:val="none" w:sz="0" w:space="0" w:color="auto"/>
            <w:bottom w:val="none" w:sz="0" w:space="0" w:color="auto"/>
            <w:right w:val="none" w:sz="0" w:space="0" w:color="auto"/>
          </w:divBdr>
          <w:divsChild>
            <w:div w:id="1126852954">
              <w:marLeft w:val="0"/>
              <w:marRight w:val="0"/>
              <w:marTop w:val="0"/>
              <w:marBottom w:val="0"/>
              <w:divBdr>
                <w:top w:val="none" w:sz="0" w:space="0" w:color="auto"/>
                <w:left w:val="none" w:sz="0" w:space="0" w:color="auto"/>
                <w:bottom w:val="none" w:sz="0" w:space="0" w:color="auto"/>
                <w:right w:val="none" w:sz="0" w:space="0" w:color="auto"/>
              </w:divBdr>
            </w:div>
          </w:divsChild>
        </w:div>
        <w:div w:id="1786387159">
          <w:marLeft w:val="0"/>
          <w:marRight w:val="0"/>
          <w:marTop w:val="0"/>
          <w:marBottom w:val="0"/>
          <w:divBdr>
            <w:top w:val="none" w:sz="0" w:space="0" w:color="auto"/>
            <w:left w:val="none" w:sz="0" w:space="0" w:color="auto"/>
            <w:bottom w:val="none" w:sz="0" w:space="0" w:color="auto"/>
            <w:right w:val="none" w:sz="0" w:space="0" w:color="auto"/>
          </w:divBdr>
          <w:divsChild>
            <w:div w:id="1555576778">
              <w:marLeft w:val="0"/>
              <w:marRight w:val="0"/>
              <w:marTop w:val="0"/>
              <w:marBottom w:val="0"/>
              <w:divBdr>
                <w:top w:val="none" w:sz="0" w:space="0" w:color="auto"/>
                <w:left w:val="none" w:sz="0" w:space="0" w:color="auto"/>
                <w:bottom w:val="none" w:sz="0" w:space="0" w:color="auto"/>
                <w:right w:val="none" w:sz="0" w:space="0" w:color="auto"/>
              </w:divBdr>
            </w:div>
          </w:divsChild>
        </w:div>
        <w:div w:id="1343439098">
          <w:marLeft w:val="0"/>
          <w:marRight w:val="0"/>
          <w:marTop w:val="0"/>
          <w:marBottom w:val="0"/>
          <w:divBdr>
            <w:top w:val="none" w:sz="0" w:space="0" w:color="auto"/>
            <w:left w:val="none" w:sz="0" w:space="0" w:color="auto"/>
            <w:bottom w:val="none" w:sz="0" w:space="0" w:color="auto"/>
            <w:right w:val="none" w:sz="0" w:space="0" w:color="auto"/>
          </w:divBdr>
          <w:divsChild>
            <w:div w:id="854079914">
              <w:marLeft w:val="0"/>
              <w:marRight w:val="0"/>
              <w:marTop w:val="0"/>
              <w:marBottom w:val="0"/>
              <w:divBdr>
                <w:top w:val="none" w:sz="0" w:space="0" w:color="auto"/>
                <w:left w:val="none" w:sz="0" w:space="0" w:color="auto"/>
                <w:bottom w:val="none" w:sz="0" w:space="0" w:color="auto"/>
                <w:right w:val="none" w:sz="0" w:space="0" w:color="auto"/>
              </w:divBdr>
            </w:div>
          </w:divsChild>
        </w:div>
        <w:div w:id="1914855966">
          <w:marLeft w:val="0"/>
          <w:marRight w:val="0"/>
          <w:marTop w:val="0"/>
          <w:marBottom w:val="0"/>
          <w:divBdr>
            <w:top w:val="none" w:sz="0" w:space="0" w:color="auto"/>
            <w:left w:val="none" w:sz="0" w:space="0" w:color="auto"/>
            <w:bottom w:val="none" w:sz="0" w:space="0" w:color="auto"/>
            <w:right w:val="none" w:sz="0" w:space="0" w:color="auto"/>
          </w:divBdr>
          <w:divsChild>
            <w:div w:id="1370910614">
              <w:marLeft w:val="0"/>
              <w:marRight w:val="0"/>
              <w:marTop w:val="0"/>
              <w:marBottom w:val="0"/>
              <w:divBdr>
                <w:top w:val="none" w:sz="0" w:space="0" w:color="auto"/>
                <w:left w:val="none" w:sz="0" w:space="0" w:color="auto"/>
                <w:bottom w:val="none" w:sz="0" w:space="0" w:color="auto"/>
                <w:right w:val="none" w:sz="0" w:space="0" w:color="auto"/>
              </w:divBdr>
            </w:div>
          </w:divsChild>
        </w:div>
        <w:div w:id="1344865400">
          <w:marLeft w:val="0"/>
          <w:marRight w:val="0"/>
          <w:marTop w:val="0"/>
          <w:marBottom w:val="0"/>
          <w:divBdr>
            <w:top w:val="none" w:sz="0" w:space="0" w:color="auto"/>
            <w:left w:val="none" w:sz="0" w:space="0" w:color="auto"/>
            <w:bottom w:val="none" w:sz="0" w:space="0" w:color="auto"/>
            <w:right w:val="none" w:sz="0" w:space="0" w:color="auto"/>
          </w:divBdr>
          <w:divsChild>
            <w:div w:id="1082873937">
              <w:marLeft w:val="0"/>
              <w:marRight w:val="0"/>
              <w:marTop w:val="0"/>
              <w:marBottom w:val="0"/>
              <w:divBdr>
                <w:top w:val="none" w:sz="0" w:space="0" w:color="auto"/>
                <w:left w:val="none" w:sz="0" w:space="0" w:color="auto"/>
                <w:bottom w:val="none" w:sz="0" w:space="0" w:color="auto"/>
                <w:right w:val="none" w:sz="0" w:space="0" w:color="auto"/>
              </w:divBdr>
            </w:div>
          </w:divsChild>
        </w:div>
        <w:div w:id="685861820">
          <w:marLeft w:val="0"/>
          <w:marRight w:val="0"/>
          <w:marTop w:val="0"/>
          <w:marBottom w:val="0"/>
          <w:divBdr>
            <w:top w:val="none" w:sz="0" w:space="0" w:color="auto"/>
            <w:left w:val="none" w:sz="0" w:space="0" w:color="auto"/>
            <w:bottom w:val="none" w:sz="0" w:space="0" w:color="auto"/>
            <w:right w:val="none" w:sz="0" w:space="0" w:color="auto"/>
          </w:divBdr>
          <w:divsChild>
            <w:div w:id="1734351972">
              <w:marLeft w:val="0"/>
              <w:marRight w:val="0"/>
              <w:marTop w:val="0"/>
              <w:marBottom w:val="0"/>
              <w:divBdr>
                <w:top w:val="none" w:sz="0" w:space="0" w:color="auto"/>
                <w:left w:val="none" w:sz="0" w:space="0" w:color="auto"/>
                <w:bottom w:val="none" w:sz="0" w:space="0" w:color="auto"/>
                <w:right w:val="none" w:sz="0" w:space="0" w:color="auto"/>
              </w:divBdr>
            </w:div>
          </w:divsChild>
        </w:div>
        <w:div w:id="1030716460">
          <w:marLeft w:val="0"/>
          <w:marRight w:val="0"/>
          <w:marTop w:val="0"/>
          <w:marBottom w:val="0"/>
          <w:divBdr>
            <w:top w:val="none" w:sz="0" w:space="0" w:color="auto"/>
            <w:left w:val="none" w:sz="0" w:space="0" w:color="auto"/>
            <w:bottom w:val="none" w:sz="0" w:space="0" w:color="auto"/>
            <w:right w:val="none" w:sz="0" w:space="0" w:color="auto"/>
          </w:divBdr>
          <w:divsChild>
            <w:div w:id="1127703223">
              <w:marLeft w:val="0"/>
              <w:marRight w:val="0"/>
              <w:marTop w:val="0"/>
              <w:marBottom w:val="0"/>
              <w:divBdr>
                <w:top w:val="none" w:sz="0" w:space="0" w:color="auto"/>
                <w:left w:val="none" w:sz="0" w:space="0" w:color="auto"/>
                <w:bottom w:val="none" w:sz="0" w:space="0" w:color="auto"/>
                <w:right w:val="none" w:sz="0" w:space="0" w:color="auto"/>
              </w:divBdr>
            </w:div>
          </w:divsChild>
        </w:div>
        <w:div w:id="517935964">
          <w:marLeft w:val="0"/>
          <w:marRight w:val="0"/>
          <w:marTop w:val="0"/>
          <w:marBottom w:val="0"/>
          <w:divBdr>
            <w:top w:val="none" w:sz="0" w:space="0" w:color="auto"/>
            <w:left w:val="none" w:sz="0" w:space="0" w:color="auto"/>
            <w:bottom w:val="none" w:sz="0" w:space="0" w:color="auto"/>
            <w:right w:val="none" w:sz="0" w:space="0" w:color="auto"/>
          </w:divBdr>
          <w:divsChild>
            <w:div w:id="1361667643">
              <w:marLeft w:val="0"/>
              <w:marRight w:val="0"/>
              <w:marTop w:val="0"/>
              <w:marBottom w:val="0"/>
              <w:divBdr>
                <w:top w:val="none" w:sz="0" w:space="0" w:color="auto"/>
                <w:left w:val="none" w:sz="0" w:space="0" w:color="auto"/>
                <w:bottom w:val="none" w:sz="0" w:space="0" w:color="auto"/>
                <w:right w:val="none" w:sz="0" w:space="0" w:color="auto"/>
              </w:divBdr>
            </w:div>
          </w:divsChild>
        </w:div>
        <w:div w:id="1386176500">
          <w:marLeft w:val="0"/>
          <w:marRight w:val="0"/>
          <w:marTop w:val="0"/>
          <w:marBottom w:val="0"/>
          <w:divBdr>
            <w:top w:val="none" w:sz="0" w:space="0" w:color="auto"/>
            <w:left w:val="none" w:sz="0" w:space="0" w:color="auto"/>
            <w:bottom w:val="none" w:sz="0" w:space="0" w:color="auto"/>
            <w:right w:val="none" w:sz="0" w:space="0" w:color="auto"/>
          </w:divBdr>
          <w:divsChild>
            <w:div w:id="913709467">
              <w:marLeft w:val="0"/>
              <w:marRight w:val="0"/>
              <w:marTop w:val="0"/>
              <w:marBottom w:val="0"/>
              <w:divBdr>
                <w:top w:val="none" w:sz="0" w:space="0" w:color="auto"/>
                <w:left w:val="none" w:sz="0" w:space="0" w:color="auto"/>
                <w:bottom w:val="none" w:sz="0" w:space="0" w:color="auto"/>
                <w:right w:val="none" w:sz="0" w:space="0" w:color="auto"/>
              </w:divBdr>
            </w:div>
          </w:divsChild>
        </w:div>
        <w:div w:id="764493868">
          <w:marLeft w:val="0"/>
          <w:marRight w:val="0"/>
          <w:marTop w:val="0"/>
          <w:marBottom w:val="0"/>
          <w:divBdr>
            <w:top w:val="none" w:sz="0" w:space="0" w:color="auto"/>
            <w:left w:val="none" w:sz="0" w:space="0" w:color="auto"/>
            <w:bottom w:val="none" w:sz="0" w:space="0" w:color="auto"/>
            <w:right w:val="none" w:sz="0" w:space="0" w:color="auto"/>
          </w:divBdr>
          <w:divsChild>
            <w:div w:id="1008798295">
              <w:marLeft w:val="0"/>
              <w:marRight w:val="0"/>
              <w:marTop w:val="0"/>
              <w:marBottom w:val="0"/>
              <w:divBdr>
                <w:top w:val="none" w:sz="0" w:space="0" w:color="auto"/>
                <w:left w:val="none" w:sz="0" w:space="0" w:color="auto"/>
                <w:bottom w:val="none" w:sz="0" w:space="0" w:color="auto"/>
                <w:right w:val="none" w:sz="0" w:space="0" w:color="auto"/>
              </w:divBdr>
            </w:div>
          </w:divsChild>
        </w:div>
        <w:div w:id="1357579629">
          <w:marLeft w:val="0"/>
          <w:marRight w:val="0"/>
          <w:marTop w:val="0"/>
          <w:marBottom w:val="0"/>
          <w:divBdr>
            <w:top w:val="none" w:sz="0" w:space="0" w:color="auto"/>
            <w:left w:val="none" w:sz="0" w:space="0" w:color="auto"/>
            <w:bottom w:val="none" w:sz="0" w:space="0" w:color="auto"/>
            <w:right w:val="none" w:sz="0" w:space="0" w:color="auto"/>
          </w:divBdr>
          <w:divsChild>
            <w:div w:id="1943341105">
              <w:marLeft w:val="0"/>
              <w:marRight w:val="0"/>
              <w:marTop w:val="0"/>
              <w:marBottom w:val="0"/>
              <w:divBdr>
                <w:top w:val="none" w:sz="0" w:space="0" w:color="auto"/>
                <w:left w:val="none" w:sz="0" w:space="0" w:color="auto"/>
                <w:bottom w:val="none" w:sz="0" w:space="0" w:color="auto"/>
                <w:right w:val="none" w:sz="0" w:space="0" w:color="auto"/>
              </w:divBdr>
            </w:div>
          </w:divsChild>
        </w:div>
        <w:div w:id="1948541064">
          <w:marLeft w:val="0"/>
          <w:marRight w:val="0"/>
          <w:marTop w:val="0"/>
          <w:marBottom w:val="0"/>
          <w:divBdr>
            <w:top w:val="none" w:sz="0" w:space="0" w:color="auto"/>
            <w:left w:val="none" w:sz="0" w:space="0" w:color="auto"/>
            <w:bottom w:val="none" w:sz="0" w:space="0" w:color="auto"/>
            <w:right w:val="none" w:sz="0" w:space="0" w:color="auto"/>
          </w:divBdr>
          <w:divsChild>
            <w:div w:id="936711673">
              <w:marLeft w:val="0"/>
              <w:marRight w:val="0"/>
              <w:marTop w:val="0"/>
              <w:marBottom w:val="0"/>
              <w:divBdr>
                <w:top w:val="none" w:sz="0" w:space="0" w:color="auto"/>
                <w:left w:val="none" w:sz="0" w:space="0" w:color="auto"/>
                <w:bottom w:val="none" w:sz="0" w:space="0" w:color="auto"/>
                <w:right w:val="none" w:sz="0" w:space="0" w:color="auto"/>
              </w:divBdr>
            </w:div>
          </w:divsChild>
        </w:div>
        <w:div w:id="1707873602">
          <w:marLeft w:val="0"/>
          <w:marRight w:val="0"/>
          <w:marTop w:val="0"/>
          <w:marBottom w:val="0"/>
          <w:divBdr>
            <w:top w:val="none" w:sz="0" w:space="0" w:color="auto"/>
            <w:left w:val="none" w:sz="0" w:space="0" w:color="auto"/>
            <w:bottom w:val="none" w:sz="0" w:space="0" w:color="auto"/>
            <w:right w:val="none" w:sz="0" w:space="0" w:color="auto"/>
          </w:divBdr>
          <w:divsChild>
            <w:div w:id="1972050074">
              <w:marLeft w:val="0"/>
              <w:marRight w:val="0"/>
              <w:marTop w:val="0"/>
              <w:marBottom w:val="0"/>
              <w:divBdr>
                <w:top w:val="none" w:sz="0" w:space="0" w:color="auto"/>
                <w:left w:val="none" w:sz="0" w:space="0" w:color="auto"/>
                <w:bottom w:val="none" w:sz="0" w:space="0" w:color="auto"/>
                <w:right w:val="none" w:sz="0" w:space="0" w:color="auto"/>
              </w:divBdr>
            </w:div>
          </w:divsChild>
        </w:div>
        <w:div w:id="172034955">
          <w:marLeft w:val="0"/>
          <w:marRight w:val="0"/>
          <w:marTop w:val="0"/>
          <w:marBottom w:val="0"/>
          <w:divBdr>
            <w:top w:val="none" w:sz="0" w:space="0" w:color="auto"/>
            <w:left w:val="none" w:sz="0" w:space="0" w:color="auto"/>
            <w:bottom w:val="none" w:sz="0" w:space="0" w:color="auto"/>
            <w:right w:val="none" w:sz="0" w:space="0" w:color="auto"/>
          </w:divBdr>
          <w:divsChild>
            <w:div w:id="546649963">
              <w:marLeft w:val="0"/>
              <w:marRight w:val="0"/>
              <w:marTop w:val="0"/>
              <w:marBottom w:val="0"/>
              <w:divBdr>
                <w:top w:val="none" w:sz="0" w:space="0" w:color="auto"/>
                <w:left w:val="none" w:sz="0" w:space="0" w:color="auto"/>
                <w:bottom w:val="none" w:sz="0" w:space="0" w:color="auto"/>
                <w:right w:val="none" w:sz="0" w:space="0" w:color="auto"/>
              </w:divBdr>
            </w:div>
          </w:divsChild>
        </w:div>
        <w:div w:id="492334630">
          <w:marLeft w:val="0"/>
          <w:marRight w:val="0"/>
          <w:marTop w:val="0"/>
          <w:marBottom w:val="0"/>
          <w:divBdr>
            <w:top w:val="none" w:sz="0" w:space="0" w:color="auto"/>
            <w:left w:val="none" w:sz="0" w:space="0" w:color="auto"/>
            <w:bottom w:val="none" w:sz="0" w:space="0" w:color="auto"/>
            <w:right w:val="none" w:sz="0" w:space="0" w:color="auto"/>
          </w:divBdr>
          <w:divsChild>
            <w:div w:id="1593781719">
              <w:marLeft w:val="0"/>
              <w:marRight w:val="0"/>
              <w:marTop w:val="0"/>
              <w:marBottom w:val="0"/>
              <w:divBdr>
                <w:top w:val="none" w:sz="0" w:space="0" w:color="auto"/>
                <w:left w:val="none" w:sz="0" w:space="0" w:color="auto"/>
                <w:bottom w:val="none" w:sz="0" w:space="0" w:color="auto"/>
                <w:right w:val="none" w:sz="0" w:space="0" w:color="auto"/>
              </w:divBdr>
            </w:div>
          </w:divsChild>
        </w:div>
        <w:div w:id="186716669">
          <w:marLeft w:val="0"/>
          <w:marRight w:val="0"/>
          <w:marTop w:val="0"/>
          <w:marBottom w:val="0"/>
          <w:divBdr>
            <w:top w:val="none" w:sz="0" w:space="0" w:color="auto"/>
            <w:left w:val="none" w:sz="0" w:space="0" w:color="auto"/>
            <w:bottom w:val="none" w:sz="0" w:space="0" w:color="auto"/>
            <w:right w:val="none" w:sz="0" w:space="0" w:color="auto"/>
          </w:divBdr>
          <w:divsChild>
            <w:div w:id="1386415581">
              <w:marLeft w:val="0"/>
              <w:marRight w:val="0"/>
              <w:marTop w:val="0"/>
              <w:marBottom w:val="0"/>
              <w:divBdr>
                <w:top w:val="none" w:sz="0" w:space="0" w:color="auto"/>
                <w:left w:val="none" w:sz="0" w:space="0" w:color="auto"/>
                <w:bottom w:val="none" w:sz="0" w:space="0" w:color="auto"/>
                <w:right w:val="none" w:sz="0" w:space="0" w:color="auto"/>
              </w:divBdr>
            </w:div>
          </w:divsChild>
        </w:div>
        <w:div w:id="213665115">
          <w:marLeft w:val="0"/>
          <w:marRight w:val="0"/>
          <w:marTop w:val="0"/>
          <w:marBottom w:val="0"/>
          <w:divBdr>
            <w:top w:val="none" w:sz="0" w:space="0" w:color="auto"/>
            <w:left w:val="none" w:sz="0" w:space="0" w:color="auto"/>
            <w:bottom w:val="none" w:sz="0" w:space="0" w:color="auto"/>
            <w:right w:val="none" w:sz="0" w:space="0" w:color="auto"/>
          </w:divBdr>
          <w:divsChild>
            <w:div w:id="737215835">
              <w:marLeft w:val="0"/>
              <w:marRight w:val="0"/>
              <w:marTop w:val="0"/>
              <w:marBottom w:val="0"/>
              <w:divBdr>
                <w:top w:val="none" w:sz="0" w:space="0" w:color="auto"/>
                <w:left w:val="none" w:sz="0" w:space="0" w:color="auto"/>
                <w:bottom w:val="none" w:sz="0" w:space="0" w:color="auto"/>
                <w:right w:val="none" w:sz="0" w:space="0" w:color="auto"/>
              </w:divBdr>
            </w:div>
          </w:divsChild>
        </w:div>
        <w:div w:id="1464468064">
          <w:marLeft w:val="0"/>
          <w:marRight w:val="0"/>
          <w:marTop w:val="0"/>
          <w:marBottom w:val="0"/>
          <w:divBdr>
            <w:top w:val="none" w:sz="0" w:space="0" w:color="auto"/>
            <w:left w:val="none" w:sz="0" w:space="0" w:color="auto"/>
            <w:bottom w:val="none" w:sz="0" w:space="0" w:color="auto"/>
            <w:right w:val="none" w:sz="0" w:space="0" w:color="auto"/>
          </w:divBdr>
          <w:divsChild>
            <w:div w:id="1239051070">
              <w:marLeft w:val="0"/>
              <w:marRight w:val="0"/>
              <w:marTop w:val="0"/>
              <w:marBottom w:val="0"/>
              <w:divBdr>
                <w:top w:val="none" w:sz="0" w:space="0" w:color="auto"/>
                <w:left w:val="none" w:sz="0" w:space="0" w:color="auto"/>
                <w:bottom w:val="none" w:sz="0" w:space="0" w:color="auto"/>
                <w:right w:val="none" w:sz="0" w:space="0" w:color="auto"/>
              </w:divBdr>
            </w:div>
          </w:divsChild>
        </w:div>
        <w:div w:id="468283439">
          <w:marLeft w:val="0"/>
          <w:marRight w:val="0"/>
          <w:marTop w:val="0"/>
          <w:marBottom w:val="0"/>
          <w:divBdr>
            <w:top w:val="none" w:sz="0" w:space="0" w:color="auto"/>
            <w:left w:val="none" w:sz="0" w:space="0" w:color="auto"/>
            <w:bottom w:val="none" w:sz="0" w:space="0" w:color="auto"/>
            <w:right w:val="none" w:sz="0" w:space="0" w:color="auto"/>
          </w:divBdr>
          <w:divsChild>
            <w:div w:id="835263504">
              <w:marLeft w:val="0"/>
              <w:marRight w:val="0"/>
              <w:marTop w:val="0"/>
              <w:marBottom w:val="0"/>
              <w:divBdr>
                <w:top w:val="none" w:sz="0" w:space="0" w:color="auto"/>
                <w:left w:val="none" w:sz="0" w:space="0" w:color="auto"/>
                <w:bottom w:val="none" w:sz="0" w:space="0" w:color="auto"/>
                <w:right w:val="none" w:sz="0" w:space="0" w:color="auto"/>
              </w:divBdr>
            </w:div>
          </w:divsChild>
        </w:div>
        <w:div w:id="191649050">
          <w:marLeft w:val="0"/>
          <w:marRight w:val="0"/>
          <w:marTop w:val="0"/>
          <w:marBottom w:val="0"/>
          <w:divBdr>
            <w:top w:val="none" w:sz="0" w:space="0" w:color="auto"/>
            <w:left w:val="none" w:sz="0" w:space="0" w:color="auto"/>
            <w:bottom w:val="none" w:sz="0" w:space="0" w:color="auto"/>
            <w:right w:val="none" w:sz="0" w:space="0" w:color="auto"/>
          </w:divBdr>
          <w:divsChild>
            <w:div w:id="1570919420">
              <w:marLeft w:val="0"/>
              <w:marRight w:val="0"/>
              <w:marTop w:val="0"/>
              <w:marBottom w:val="0"/>
              <w:divBdr>
                <w:top w:val="none" w:sz="0" w:space="0" w:color="auto"/>
                <w:left w:val="none" w:sz="0" w:space="0" w:color="auto"/>
                <w:bottom w:val="none" w:sz="0" w:space="0" w:color="auto"/>
                <w:right w:val="none" w:sz="0" w:space="0" w:color="auto"/>
              </w:divBdr>
            </w:div>
          </w:divsChild>
        </w:div>
        <w:div w:id="1688600680">
          <w:marLeft w:val="0"/>
          <w:marRight w:val="0"/>
          <w:marTop w:val="0"/>
          <w:marBottom w:val="0"/>
          <w:divBdr>
            <w:top w:val="none" w:sz="0" w:space="0" w:color="auto"/>
            <w:left w:val="none" w:sz="0" w:space="0" w:color="auto"/>
            <w:bottom w:val="none" w:sz="0" w:space="0" w:color="auto"/>
            <w:right w:val="none" w:sz="0" w:space="0" w:color="auto"/>
          </w:divBdr>
          <w:divsChild>
            <w:div w:id="1955598713">
              <w:marLeft w:val="0"/>
              <w:marRight w:val="0"/>
              <w:marTop w:val="0"/>
              <w:marBottom w:val="0"/>
              <w:divBdr>
                <w:top w:val="none" w:sz="0" w:space="0" w:color="auto"/>
                <w:left w:val="none" w:sz="0" w:space="0" w:color="auto"/>
                <w:bottom w:val="none" w:sz="0" w:space="0" w:color="auto"/>
                <w:right w:val="none" w:sz="0" w:space="0" w:color="auto"/>
              </w:divBdr>
            </w:div>
          </w:divsChild>
        </w:div>
        <w:div w:id="33580860">
          <w:marLeft w:val="0"/>
          <w:marRight w:val="0"/>
          <w:marTop w:val="0"/>
          <w:marBottom w:val="0"/>
          <w:divBdr>
            <w:top w:val="none" w:sz="0" w:space="0" w:color="auto"/>
            <w:left w:val="none" w:sz="0" w:space="0" w:color="auto"/>
            <w:bottom w:val="none" w:sz="0" w:space="0" w:color="auto"/>
            <w:right w:val="none" w:sz="0" w:space="0" w:color="auto"/>
          </w:divBdr>
          <w:divsChild>
            <w:div w:id="640113143">
              <w:marLeft w:val="0"/>
              <w:marRight w:val="0"/>
              <w:marTop w:val="0"/>
              <w:marBottom w:val="0"/>
              <w:divBdr>
                <w:top w:val="none" w:sz="0" w:space="0" w:color="auto"/>
                <w:left w:val="none" w:sz="0" w:space="0" w:color="auto"/>
                <w:bottom w:val="none" w:sz="0" w:space="0" w:color="auto"/>
                <w:right w:val="none" w:sz="0" w:space="0" w:color="auto"/>
              </w:divBdr>
            </w:div>
          </w:divsChild>
        </w:div>
        <w:div w:id="967275506">
          <w:marLeft w:val="0"/>
          <w:marRight w:val="0"/>
          <w:marTop w:val="0"/>
          <w:marBottom w:val="0"/>
          <w:divBdr>
            <w:top w:val="none" w:sz="0" w:space="0" w:color="auto"/>
            <w:left w:val="none" w:sz="0" w:space="0" w:color="auto"/>
            <w:bottom w:val="none" w:sz="0" w:space="0" w:color="auto"/>
            <w:right w:val="none" w:sz="0" w:space="0" w:color="auto"/>
          </w:divBdr>
          <w:divsChild>
            <w:div w:id="14235510">
              <w:marLeft w:val="0"/>
              <w:marRight w:val="0"/>
              <w:marTop w:val="0"/>
              <w:marBottom w:val="0"/>
              <w:divBdr>
                <w:top w:val="none" w:sz="0" w:space="0" w:color="auto"/>
                <w:left w:val="none" w:sz="0" w:space="0" w:color="auto"/>
                <w:bottom w:val="none" w:sz="0" w:space="0" w:color="auto"/>
                <w:right w:val="none" w:sz="0" w:space="0" w:color="auto"/>
              </w:divBdr>
            </w:div>
          </w:divsChild>
        </w:div>
        <w:div w:id="383794160">
          <w:marLeft w:val="0"/>
          <w:marRight w:val="0"/>
          <w:marTop w:val="0"/>
          <w:marBottom w:val="0"/>
          <w:divBdr>
            <w:top w:val="none" w:sz="0" w:space="0" w:color="auto"/>
            <w:left w:val="none" w:sz="0" w:space="0" w:color="auto"/>
            <w:bottom w:val="none" w:sz="0" w:space="0" w:color="auto"/>
            <w:right w:val="none" w:sz="0" w:space="0" w:color="auto"/>
          </w:divBdr>
          <w:divsChild>
            <w:div w:id="95105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45380555">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05604603">
      <w:bodyDiv w:val="1"/>
      <w:marLeft w:val="0"/>
      <w:marRight w:val="0"/>
      <w:marTop w:val="0"/>
      <w:marBottom w:val="0"/>
      <w:divBdr>
        <w:top w:val="none" w:sz="0" w:space="0" w:color="auto"/>
        <w:left w:val="none" w:sz="0" w:space="0" w:color="auto"/>
        <w:bottom w:val="none" w:sz="0" w:space="0" w:color="auto"/>
        <w:right w:val="none" w:sz="0" w:space="0" w:color="auto"/>
      </w:divBdr>
      <w:divsChild>
        <w:div w:id="1566792137">
          <w:marLeft w:val="0"/>
          <w:marRight w:val="0"/>
          <w:marTop w:val="0"/>
          <w:marBottom w:val="0"/>
          <w:divBdr>
            <w:top w:val="none" w:sz="0" w:space="0" w:color="auto"/>
            <w:left w:val="none" w:sz="0" w:space="0" w:color="auto"/>
            <w:bottom w:val="none" w:sz="0" w:space="0" w:color="auto"/>
            <w:right w:val="none" w:sz="0" w:space="0" w:color="auto"/>
          </w:divBdr>
        </w:div>
        <w:div w:id="183132771">
          <w:marLeft w:val="0"/>
          <w:marRight w:val="0"/>
          <w:marTop w:val="0"/>
          <w:marBottom w:val="0"/>
          <w:divBdr>
            <w:top w:val="none" w:sz="0" w:space="0" w:color="auto"/>
            <w:left w:val="none" w:sz="0" w:space="0" w:color="auto"/>
            <w:bottom w:val="none" w:sz="0" w:space="0" w:color="auto"/>
            <w:right w:val="none" w:sz="0" w:space="0" w:color="auto"/>
          </w:divBdr>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497692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935377">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1604427">
      <w:bodyDiv w:val="1"/>
      <w:marLeft w:val="0"/>
      <w:marRight w:val="0"/>
      <w:marTop w:val="0"/>
      <w:marBottom w:val="0"/>
      <w:divBdr>
        <w:top w:val="none" w:sz="0" w:space="0" w:color="auto"/>
        <w:left w:val="none" w:sz="0" w:space="0" w:color="auto"/>
        <w:bottom w:val="none" w:sz="0" w:space="0" w:color="auto"/>
        <w:right w:val="none" w:sz="0" w:space="0" w:color="auto"/>
      </w:divBdr>
      <w:divsChild>
        <w:div w:id="1075935019">
          <w:marLeft w:val="0"/>
          <w:marRight w:val="0"/>
          <w:marTop w:val="0"/>
          <w:marBottom w:val="0"/>
          <w:divBdr>
            <w:top w:val="none" w:sz="0" w:space="0" w:color="auto"/>
            <w:left w:val="none" w:sz="0" w:space="0" w:color="auto"/>
            <w:bottom w:val="none" w:sz="0" w:space="0" w:color="auto"/>
            <w:right w:val="none" w:sz="0" w:space="0" w:color="auto"/>
          </w:divBdr>
          <w:divsChild>
            <w:div w:id="1772166938">
              <w:marLeft w:val="0"/>
              <w:marRight w:val="0"/>
              <w:marTop w:val="0"/>
              <w:marBottom w:val="0"/>
              <w:divBdr>
                <w:top w:val="none" w:sz="0" w:space="0" w:color="auto"/>
                <w:left w:val="none" w:sz="0" w:space="0" w:color="auto"/>
                <w:bottom w:val="none" w:sz="0" w:space="0" w:color="auto"/>
                <w:right w:val="none" w:sz="0" w:space="0" w:color="auto"/>
              </w:divBdr>
            </w:div>
          </w:divsChild>
        </w:div>
        <w:div w:id="532770475">
          <w:marLeft w:val="0"/>
          <w:marRight w:val="0"/>
          <w:marTop w:val="0"/>
          <w:marBottom w:val="0"/>
          <w:divBdr>
            <w:top w:val="none" w:sz="0" w:space="0" w:color="auto"/>
            <w:left w:val="none" w:sz="0" w:space="0" w:color="auto"/>
            <w:bottom w:val="none" w:sz="0" w:space="0" w:color="auto"/>
            <w:right w:val="none" w:sz="0" w:space="0" w:color="auto"/>
          </w:divBdr>
          <w:divsChild>
            <w:div w:id="1540512460">
              <w:marLeft w:val="0"/>
              <w:marRight w:val="0"/>
              <w:marTop w:val="0"/>
              <w:marBottom w:val="0"/>
              <w:divBdr>
                <w:top w:val="none" w:sz="0" w:space="0" w:color="auto"/>
                <w:left w:val="none" w:sz="0" w:space="0" w:color="auto"/>
                <w:bottom w:val="none" w:sz="0" w:space="0" w:color="auto"/>
                <w:right w:val="none" w:sz="0" w:space="0" w:color="auto"/>
              </w:divBdr>
            </w:div>
            <w:div w:id="1686125750">
              <w:marLeft w:val="0"/>
              <w:marRight w:val="0"/>
              <w:marTop w:val="0"/>
              <w:marBottom w:val="0"/>
              <w:divBdr>
                <w:top w:val="none" w:sz="0" w:space="0" w:color="auto"/>
                <w:left w:val="none" w:sz="0" w:space="0" w:color="auto"/>
                <w:bottom w:val="none" w:sz="0" w:space="0" w:color="auto"/>
                <w:right w:val="none" w:sz="0" w:space="0" w:color="auto"/>
              </w:divBdr>
            </w:div>
          </w:divsChild>
        </w:div>
        <w:div w:id="1309549402">
          <w:marLeft w:val="0"/>
          <w:marRight w:val="0"/>
          <w:marTop w:val="0"/>
          <w:marBottom w:val="0"/>
          <w:divBdr>
            <w:top w:val="none" w:sz="0" w:space="0" w:color="auto"/>
            <w:left w:val="none" w:sz="0" w:space="0" w:color="auto"/>
            <w:bottom w:val="none" w:sz="0" w:space="0" w:color="auto"/>
            <w:right w:val="none" w:sz="0" w:space="0" w:color="auto"/>
          </w:divBdr>
          <w:divsChild>
            <w:div w:id="1251887314">
              <w:marLeft w:val="0"/>
              <w:marRight w:val="0"/>
              <w:marTop w:val="0"/>
              <w:marBottom w:val="0"/>
              <w:divBdr>
                <w:top w:val="none" w:sz="0" w:space="0" w:color="auto"/>
                <w:left w:val="none" w:sz="0" w:space="0" w:color="auto"/>
                <w:bottom w:val="none" w:sz="0" w:space="0" w:color="auto"/>
                <w:right w:val="none" w:sz="0" w:space="0" w:color="auto"/>
              </w:divBdr>
            </w:div>
          </w:divsChild>
        </w:div>
        <w:div w:id="1449743348">
          <w:marLeft w:val="0"/>
          <w:marRight w:val="0"/>
          <w:marTop w:val="0"/>
          <w:marBottom w:val="0"/>
          <w:divBdr>
            <w:top w:val="none" w:sz="0" w:space="0" w:color="auto"/>
            <w:left w:val="none" w:sz="0" w:space="0" w:color="auto"/>
            <w:bottom w:val="none" w:sz="0" w:space="0" w:color="auto"/>
            <w:right w:val="none" w:sz="0" w:space="0" w:color="auto"/>
          </w:divBdr>
          <w:divsChild>
            <w:div w:id="909191800">
              <w:marLeft w:val="0"/>
              <w:marRight w:val="0"/>
              <w:marTop w:val="0"/>
              <w:marBottom w:val="0"/>
              <w:divBdr>
                <w:top w:val="none" w:sz="0" w:space="0" w:color="auto"/>
                <w:left w:val="none" w:sz="0" w:space="0" w:color="auto"/>
                <w:bottom w:val="none" w:sz="0" w:space="0" w:color="auto"/>
                <w:right w:val="none" w:sz="0" w:space="0" w:color="auto"/>
              </w:divBdr>
            </w:div>
          </w:divsChild>
        </w:div>
        <w:div w:id="1770081640">
          <w:marLeft w:val="0"/>
          <w:marRight w:val="0"/>
          <w:marTop w:val="0"/>
          <w:marBottom w:val="0"/>
          <w:divBdr>
            <w:top w:val="none" w:sz="0" w:space="0" w:color="auto"/>
            <w:left w:val="none" w:sz="0" w:space="0" w:color="auto"/>
            <w:bottom w:val="none" w:sz="0" w:space="0" w:color="auto"/>
            <w:right w:val="none" w:sz="0" w:space="0" w:color="auto"/>
          </w:divBdr>
          <w:divsChild>
            <w:div w:id="1183742363">
              <w:marLeft w:val="0"/>
              <w:marRight w:val="0"/>
              <w:marTop w:val="0"/>
              <w:marBottom w:val="0"/>
              <w:divBdr>
                <w:top w:val="none" w:sz="0" w:space="0" w:color="auto"/>
                <w:left w:val="none" w:sz="0" w:space="0" w:color="auto"/>
                <w:bottom w:val="none" w:sz="0" w:space="0" w:color="auto"/>
                <w:right w:val="none" w:sz="0" w:space="0" w:color="auto"/>
              </w:divBdr>
            </w:div>
          </w:divsChild>
        </w:div>
        <w:div w:id="72775316">
          <w:marLeft w:val="0"/>
          <w:marRight w:val="0"/>
          <w:marTop w:val="0"/>
          <w:marBottom w:val="0"/>
          <w:divBdr>
            <w:top w:val="none" w:sz="0" w:space="0" w:color="auto"/>
            <w:left w:val="none" w:sz="0" w:space="0" w:color="auto"/>
            <w:bottom w:val="none" w:sz="0" w:space="0" w:color="auto"/>
            <w:right w:val="none" w:sz="0" w:space="0" w:color="auto"/>
          </w:divBdr>
          <w:divsChild>
            <w:div w:id="596402703">
              <w:marLeft w:val="0"/>
              <w:marRight w:val="0"/>
              <w:marTop w:val="0"/>
              <w:marBottom w:val="0"/>
              <w:divBdr>
                <w:top w:val="none" w:sz="0" w:space="0" w:color="auto"/>
                <w:left w:val="none" w:sz="0" w:space="0" w:color="auto"/>
                <w:bottom w:val="none" w:sz="0" w:space="0" w:color="auto"/>
                <w:right w:val="none" w:sz="0" w:space="0" w:color="auto"/>
              </w:divBdr>
            </w:div>
          </w:divsChild>
        </w:div>
        <w:div w:id="1922524418">
          <w:marLeft w:val="0"/>
          <w:marRight w:val="0"/>
          <w:marTop w:val="0"/>
          <w:marBottom w:val="0"/>
          <w:divBdr>
            <w:top w:val="none" w:sz="0" w:space="0" w:color="auto"/>
            <w:left w:val="none" w:sz="0" w:space="0" w:color="auto"/>
            <w:bottom w:val="none" w:sz="0" w:space="0" w:color="auto"/>
            <w:right w:val="none" w:sz="0" w:space="0" w:color="auto"/>
          </w:divBdr>
          <w:divsChild>
            <w:div w:id="1043822516">
              <w:marLeft w:val="0"/>
              <w:marRight w:val="0"/>
              <w:marTop w:val="0"/>
              <w:marBottom w:val="0"/>
              <w:divBdr>
                <w:top w:val="none" w:sz="0" w:space="0" w:color="auto"/>
                <w:left w:val="none" w:sz="0" w:space="0" w:color="auto"/>
                <w:bottom w:val="none" w:sz="0" w:space="0" w:color="auto"/>
                <w:right w:val="none" w:sz="0" w:space="0" w:color="auto"/>
              </w:divBdr>
            </w:div>
          </w:divsChild>
        </w:div>
        <w:div w:id="297951987">
          <w:marLeft w:val="0"/>
          <w:marRight w:val="0"/>
          <w:marTop w:val="0"/>
          <w:marBottom w:val="0"/>
          <w:divBdr>
            <w:top w:val="none" w:sz="0" w:space="0" w:color="auto"/>
            <w:left w:val="none" w:sz="0" w:space="0" w:color="auto"/>
            <w:bottom w:val="none" w:sz="0" w:space="0" w:color="auto"/>
            <w:right w:val="none" w:sz="0" w:space="0" w:color="auto"/>
          </w:divBdr>
          <w:divsChild>
            <w:div w:id="347218310">
              <w:marLeft w:val="0"/>
              <w:marRight w:val="0"/>
              <w:marTop w:val="0"/>
              <w:marBottom w:val="0"/>
              <w:divBdr>
                <w:top w:val="none" w:sz="0" w:space="0" w:color="auto"/>
                <w:left w:val="none" w:sz="0" w:space="0" w:color="auto"/>
                <w:bottom w:val="none" w:sz="0" w:space="0" w:color="auto"/>
                <w:right w:val="none" w:sz="0" w:space="0" w:color="auto"/>
              </w:divBdr>
            </w:div>
          </w:divsChild>
        </w:div>
        <w:div w:id="1842621268">
          <w:marLeft w:val="0"/>
          <w:marRight w:val="0"/>
          <w:marTop w:val="0"/>
          <w:marBottom w:val="0"/>
          <w:divBdr>
            <w:top w:val="none" w:sz="0" w:space="0" w:color="auto"/>
            <w:left w:val="none" w:sz="0" w:space="0" w:color="auto"/>
            <w:bottom w:val="none" w:sz="0" w:space="0" w:color="auto"/>
            <w:right w:val="none" w:sz="0" w:space="0" w:color="auto"/>
          </w:divBdr>
          <w:divsChild>
            <w:div w:id="513766014">
              <w:marLeft w:val="0"/>
              <w:marRight w:val="0"/>
              <w:marTop w:val="0"/>
              <w:marBottom w:val="0"/>
              <w:divBdr>
                <w:top w:val="none" w:sz="0" w:space="0" w:color="auto"/>
                <w:left w:val="none" w:sz="0" w:space="0" w:color="auto"/>
                <w:bottom w:val="none" w:sz="0" w:space="0" w:color="auto"/>
                <w:right w:val="none" w:sz="0" w:space="0" w:color="auto"/>
              </w:divBdr>
            </w:div>
          </w:divsChild>
        </w:div>
        <w:div w:id="600140580">
          <w:marLeft w:val="0"/>
          <w:marRight w:val="0"/>
          <w:marTop w:val="0"/>
          <w:marBottom w:val="0"/>
          <w:divBdr>
            <w:top w:val="none" w:sz="0" w:space="0" w:color="auto"/>
            <w:left w:val="none" w:sz="0" w:space="0" w:color="auto"/>
            <w:bottom w:val="none" w:sz="0" w:space="0" w:color="auto"/>
            <w:right w:val="none" w:sz="0" w:space="0" w:color="auto"/>
          </w:divBdr>
          <w:divsChild>
            <w:div w:id="1282301899">
              <w:marLeft w:val="0"/>
              <w:marRight w:val="0"/>
              <w:marTop w:val="0"/>
              <w:marBottom w:val="0"/>
              <w:divBdr>
                <w:top w:val="none" w:sz="0" w:space="0" w:color="auto"/>
                <w:left w:val="none" w:sz="0" w:space="0" w:color="auto"/>
                <w:bottom w:val="none" w:sz="0" w:space="0" w:color="auto"/>
                <w:right w:val="none" w:sz="0" w:space="0" w:color="auto"/>
              </w:divBdr>
            </w:div>
          </w:divsChild>
        </w:div>
        <w:div w:id="1128935834">
          <w:marLeft w:val="0"/>
          <w:marRight w:val="0"/>
          <w:marTop w:val="0"/>
          <w:marBottom w:val="0"/>
          <w:divBdr>
            <w:top w:val="none" w:sz="0" w:space="0" w:color="auto"/>
            <w:left w:val="none" w:sz="0" w:space="0" w:color="auto"/>
            <w:bottom w:val="none" w:sz="0" w:space="0" w:color="auto"/>
            <w:right w:val="none" w:sz="0" w:space="0" w:color="auto"/>
          </w:divBdr>
          <w:divsChild>
            <w:div w:id="1976643302">
              <w:marLeft w:val="0"/>
              <w:marRight w:val="0"/>
              <w:marTop w:val="0"/>
              <w:marBottom w:val="0"/>
              <w:divBdr>
                <w:top w:val="none" w:sz="0" w:space="0" w:color="auto"/>
                <w:left w:val="none" w:sz="0" w:space="0" w:color="auto"/>
                <w:bottom w:val="none" w:sz="0" w:space="0" w:color="auto"/>
                <w:right w:val="none" w:sz="0" w:space="0" w:color="auto"/>
              </w:divBdr>
            </w:div>
          </w:divsChild>
        </w:div>
        <w:div w:id="192311090">
          <w:marLeft w:val="0"/>
          <w:marRight w:val="0"/>
          <w:marTop w:val="0"/>
          <w:marBottom w:val="0"/>
          <w:divBdr>
            <w:top w:val="none" w:sz="0" w:space="0" w:color="auto"/>
            <w:left w:val="none" w:sz="0" w:space="0" w:color="auto"/>
            <w:bottom w:val="none" w:sz="0" w:space="0" w:color="auto"/>
            <w:right w:val="none" w:sz="0" w:space="0" w:color="auto"/>
          </w:divBdr>
          <w:divsChild>
            <w:div w:id="1831095225">
              <w:marLeft w:val="0"/>
              <w:marRight w:val="0"/>
              <w:marTop w:val="0"/>
              <w:marBottom w:val="0"/>
              <w:divBdr>
                <w:top w:val="none" w:sz="0" w:space="0" w:color="auto"/>
                <w:left w:val="none" w:sz="0" w:space="0" w:color="auto"/>
                <w:bottom w:val="none" w:sz="0" w:space="0" w:color="auto"/>
                <w:right w:val="none" w:sz="0" w:space="0" w:color="auto"/>
              </w:divBdr>
            </w:div>
          </w:divsChild>
        </w:div>
        <w:div w:id="2016028564">
          <w:marLeft w:val="0"/>
          <w:marRight w:val="0"/>
          <w:marTop w:val="0"/>
          <w:marBottom w:val="0"/>
          <w:divBdr>
            <w:top w:val="none" w:sz="0" w:space="0" w:color="auto"/>
            <w:left w:val="none" w:sz="0" w:space="0" w:color="auto"/>
            <w:bottom w:val="none" w:sz="0" w:space="0" w:color="auto"/>
            <w:right w:val="none" w:sz="0" w:space="0" w:color="auto"/>
          </w:divBdr>
          <w:divsChild>
            <w:div w:id="1800952301">
              <w:marLeft w:val="0"/>
              <w:marRight w:val="0"/>
              <w:marTop w:val="0"/>
              <w:marBottom w:val="0"/>
              <w:divBdr>
                <w:top w:val="none" w:sz="0" w:space="0" w:color="auto"/>
                <w:left w:val="none" w:sz="0" w:space="0" w:color="auto"/>
                <w:bottom w:val="none" w:sz="0" w:space="0" w:color="auto"/>
                <w:right w:val="none" w:sz="0" w:space="0" w:color="auto"/>
              </w:divBdr>
            </w:div>
          </w:divsChild>
        </w:div>
        <w:div w:id="25258768">
          <w:marLeft w:val="0"/>
          <w:marRight w:val="0"/>
          <w:marTop w:val="0"/>
          <w:marBottom w:val="0"/>
          <w:divBdr>
            <w:top w:val="none" w:sz="0" w:space="0" w:color="auto"/>
            <w:left w:val="none" w:sz="0" w:space="0" w:color="auto"/>
            <w:bottom w:val="none" w:sz="0" w:space="0" w:color="auto"/>
            <w:right w:val="none" w:sz="0" w:space="0" w:color="auto"/>
          </w:divBdr>
          <w:divsChild>
            <w:div w:id="2060741843">
              <w:marLeft w:val="0"/>
              <w:marRight w:val="0"/>
              <w:marTop w:val="0"/>
              <w:marBottom w:val="0"/>
              <w:divBdr>
                <w:top w:val="none" w:sz="0" w:space="0" w:color="auto"/>
                <w:left w:val="none" w:sz="0" w:space="0" w:color="auto"/>
                <w:bottom w:val="none" w:sz="0" w:space="0" w:color="auto"/>
                <w:right w:val="none" w:sz="0" w:space="0" w:color="auto"/>
              </w:divBdr>
            </w:div>
          </w:divsChild>
        </w:div>
        <w:div w:id="119226059">
          <w:marLeft w:val="0"/>
          <w:marRight w:val="0"/>
          <w:marTop w:val="0"/>
          <w:marBottom w:val="0"/>
          <w:divBdr>
            <w:top w:val="none" w:sz="0" w:space="0" w:color="auto"/>
            <w:left w:val="none" w:sz="0" w:space="0" w:color="auto"/>
            <w:bottom w:val="none" w:sz="0" w:space="0" w:color="auto"/>
            <w:right w:val="none" w:sz="0" w:space="0" w:color="auto"/>
          </w:divBdr>
          <w:divsChild>
            <w:div w:id="1624337696">
              <w:marLeft w:val="0"/>
              <w:marRight w:val="0"/>
              <w:marTop w:val="0"/>
              <w:marBottom w:val="0"/>
              <w:divBdr>
                <w:top w:val="none" w:sz="0" w:space="0" w:color="auto"/>
                <w:left w:val="none" w:sz="0" w:space="0" w:color="auto"/>
                <w:bottom w:val="none" w:sz="0" w:space="0" w:color="auto"/>
                <w:right w:val="none" w:sz="0" w:space="0" w:color="auto"/>
              </w:divBdr>
            </w:div>
          </w:divsChild>
        </w:div>
        <w:div w:id="2043550311">
          <w:marLeft w:val="0"/>
          <w:marRight w:val="0"/>
          <w:marTop w:val="0"/>
          <w:marBottom w:val="0"/>
          <w:divBdr>
            <w:top w:val="none" w:sz="0" w:space="0" w:color="auto"/>
            <w:left w:val="none" w:sz="0" w:space="0" w:color="auto"/>
            <w:bottom w:val="none" w:sz="0" w:space="0" w:color="auto"/>
            <w:right w:val="none" w:sz="0" w:space="0" w:color="auto"/>
          </w:divBdr>
          <w:divsChild>
            <w:div w:id="94640413">
              <w:marLeft w:val="0"/>
              <w:marRight w:val="0"/>
              <w:marTop w:val="0"/>
              <w:marBottom w:val="0"/>
              <w:divBdr>
                <w:top w:val="none" w:sz="0" w:space="0" w:color="auto"/>
                <w:left w:val="none" w:sz="0" w:space="0" w:color="auto"/>
                <w:bottom w:val="none" w:sz="0" w:space="0" w:color="auto"/>
                <w:right w:val="none" w:sz="0" w:space="0" w:color="auto"/>
              </w:divBdr>
            </w:div>
          </w:divsChild>
        </w:div>
        <w:div w:id="2025478560">
          <w:marLeft w:val="0"/>
          <w:marRight w:val="0"/>
          <w:marTop w:val="0"/>
          <w:marBottom w:val="0"/>
          <w:divBdr>
            <w:top w:val="none" w:sz="0" w:space="0" w:color="auto"/>
            <w:left w:val="none" w:sz="0" w:space="0" w:color="auto"/>
            <w:bottom w:val="none" w:sz="0" w:space="0" w:color="auto"/>
            <w:right w:val="none" w:sz="0" w:space="0" w:color="auto"/>
          </w:divBdr>
          <w:divsChild>
            <w:div w:id="1892767850">
              <w:marLeft w:val="0"/>
              <w:marRight w:val="0"/>
              <w:marTop w:val="0"/>
              <w:marBottom w:val="0"/>
              <w:divBdr>
                <w:top w:val="none" w:sz="0" w:space="0" w:color="auto"/>
                <w:left w:val="none" w:sz="0" w:space="0" w:color="auto"/>
                <w:bottom w:val="none" w:sz="0" w:space="0" w:color="auto"/>
                <w:right w:val="none" w:sz="0" w:space="0" w:color="auto"/>
              </w:divBdr>
            </w:div>
          </w:divsChild>
        </w:div>
        <w:div w:id="583536217">
          <w:marLeft w:val="0"/>
          <w:marRight w:val="0"/>
          <w:marTop w:val="0"/>
          <w:marBottom w:val="0"/>
          <w:divBdr>
            <w:top w:val="none" w:sz="0" w:space="0" w:color="auto"/>
            <w:left w:val="none" w:sz="0" w:space="0" w:color="auto"/>
            <w:bottom w:val="none" w:sz="0" w:space="0" w:color="auto"/>
            <w:right w:val="none" w:sz="0" w:space="0" w:color="auto"/>
          </w:divBdr>
          <w:divsChild>
            <w:div w:id="43219000">
              <w:marLeft w:val="0"/>
              <w:marRight w:val="0"/>
              <w:marTop w:val="0"/>
              <w:marBottom w:val="0"/>
              <w:divBdr>
                <w:top w:val="none" w:sz="0" w:space="0" w:color="auto"/>
                <w:left w:val="none" w:sz="0" w:space="0" w:color="auto"/>
                <w:bottom w:val="none" w:sz="0" w:space="0" w:color="auto"/>
                <w:right w:val="none" w:sz="0" w:space="0" w:color="auto"/>
              </w:divBdr>
            </w:div>
          </w:divsChild>
        </w:div>
        <w:div w:id="2053844576">
          <w:marLeft w:val="0"/>
          <w:marRight w:val="0"/>
          <w:marTop w:val="0"/>
          <w:marBottom w:val="0"/>
          <w:divBdr>
            <w:top w:val="none" w:sz="0" w:space="0" w:color="auto"/>
            <w:left w:val="none" w:sz="0" w:space="0" w:color="auto"/>
            <w:bottom w:val="none" w:sz="0" w:space="0" w:color="auto"/>
            <w:right w:val="none" w:sz="0" w:space="0" w:color="auto"/>
          </w:divBdr>
          <w:divsChild>
            <w:div w:id="1761559159">
              <w:marLeft w:val="0"/>
              <w:marRight w:val="0"/>
              <w:marTop w:val="0"/>
              <w:marBottom w:val="0"/>
              <w:divBdr>
                <w:top w:val="none" w:sz="0" w:space="0" w:color="auto"/>
                <w:left w:val="none" w:sz="0" w:space="0" w:color="auto"/>
                <w:bottom w:val="none" w:sz="0" w:space="0" w:color="auto"/>
                <w:right w:val="none" w:sz="0" w:space="0" w:color="auto"/>
              </w:divBdr>
            </w:div>
          </w:divsChild>
        </w:div>
        <w:div w:id="1483740804">
          <w:marLeft w:val="0"/>
          <w:marRight w:val="0"/>
          <w:marTop w:val="0"/>
          <w:marBottom w:val="0"/>
          <w:divBdr>
            <w:top w:val="none" w:sz="0" w:space="0" w:color="auto"/>
            <w:left w:val="none" w:sz="0" w:space="0" w:color="auto"/>
            <w:bottom w:val="none" w:sz="0" w:space="0" w:color="auto"/>
            <w:right w:val="none" w:sz="0" w:space="0" w:color="auto"/>
          </w:divBdr>
          <w:divsChild>
            <w:div w:id="781920468">
              <w:marLeft w:val="0"/>
              <w:marRight w:val="0"/>
              <w:marTop w:val="0"/>
              <w:marBottom w:val="0"/>
              <w:divBdr>
                <w:top w:val="none" w:sz="0" w:space="0" w:color="auto"/>
                <w:left w:val="none" w:sz="0" w:space="0" w:color="auto"/>
                <w:bottom w:val="none" w:sz="0" w:space="0" w:color="auto"/>
                <w:right w:val="none" w:sz="0" w:space="0" w:color="auto"/>
              </w:divBdr>
            </w:div>
          </w:divsChild>
        </w:div>
        <w:div w:id="2047096519">
          <w:marLeft w:val="0"/>
          <w:marRight w:val="0"/>
          <w:marTop w:val="0"/>
          <w:marBottom w:val="0"/>
          <w:divBdr>
            <w:top w:val="none" w:sz="0" w:space="0" w:color="auto"/>
            <w:left w:val="none" w:sz="0" w:space="0" w:color="auto"/>
            <w:bottom w:val="none" w:sz="0" w:space="0" w:color="auto"/>
            <w:right w:val="none" w:sz="0" w:space="0" w:color="auto"/>
          </w:divBdr>
          <w:divsChild>
            <w:div w:id="1579560673">
              <w:marLeft w:val="0"/>
              <w:marRight w:val="0"/>
              <w:marTop w:val="0"/>
              <w:marBottom w:val="0"/>
              <w:divBdr>
                <w:top w:val="none" w:sz="0" w:space="0" w:color="auto"/>
                <w:left w:val="none" w:sz="0" w:space="0" w:color="auto"/>
                <w:bottom w:val="none" w:sz="0" w:space="0" w:color="auto"/>
                <w:right w:val="none" w:sz="0" w:space="0" w:color="auto"/>
              </w:divBdr>
            </w:div>
          </w:divsChild>
        </w:div>
        <w:div w:id="107090258">
          <w:marLeft w:val="0"/>
          <w:marRight w:val="0"/>
          <w:marTop w:val="0"/>
          <w:marBottom w:val="0"/>
          <w:divBdr>
            <w:top w:val="none" w:sz="0" w:space="0" w:color="auto"/>
            <w:left w:val="none" w:sz="0" w:space="0" w:color="auto"/>
            <w:bottom w:val="none" w:sz="0" w:space="0" w:color="auto"/>
            <w:right w:val="none" w:sz="0" w:space="0" w:color="auto"/>
          </w:divBdr>
          <w:divsChild>
            <w:div w:id="129398712">
              <w:marLeft w:val="0"/>
              <w:marRight w:val="0"/>
              <w:marTop w:val="0"/>
              <w:marBottom w:val="0"/>
              <w:divBdr>
                <w:top w:val="none" w:sz="0" w:space="0" w:color="auto"/>
                <w:left w:val="none" w:sz="0" w:space="0" w:color="auto"/>
                <w:bottom w:val="none" w:sz="0" w:space="0" w:color="auto"/>
                <w:right w:val="none" w:sz="0" w:space="0" w:color="auto"/>
              </w:divBdr>
            </w:div>
          </w:divsChild>
        </w:div>
        <w:div w:id="1666395571">
          <w:marLeft w:val="0"/>
          <w:marRight w:val="0"/>
          <w:marTop w:val="0"/>
          <w:marBottom w:val="0"/>
          <w:divBdr>
            <w:top w:val="none" w:sz="0" w:space="0" w:color="auto"/>
            <w:left w:val="none" w:sz="0" w:space="0" w:color="auto"/>
            <w:bottom w:val="none" w:sz="0" w:space="0" w:color="auto"/>
            <w:right w:val="none" w:sz="0" w:space="0" w:color="auto"/>
          </w:divBdr>
          <w:divsChild>
            <w:div w:id="1941403419">
              <w:marLeft w:val="0"/>
              <w:marRight w:val="0"/>
              <w:marTop w:val="0"/>
              <w:marBottom w:val="0"/>
              <w:divBdr>
                <w:top w:val="none" w:sz="0" w:space="0" w:color="auto"/>
                <w:left w:val="none" w:sz="0" w:space="0" w:color="auto"/>
                <w:bottom w:val="none" w:sz="0" w:space="0" w:color="auto"/>
                <w:right w:val="none" w:sz="0" w:space="0" w:color="auto"/>
              </w:divBdr>
            </w:div>
          </w:divsChild>
        </w:div>
        <w:div w:id="1828545167">
          <w:marLeft w:val="0"/>
          <w:marRight w:val="0"/>
          <w:marTop w:val="0"/>
          <w:marBottom w:val="0"/>
          <w:divBdr>
            <w:top w:val="none" w:sz="0" w:space="0" w:color="auto"/>
            <w:left w:val="none" w:sz="0" w:space="0" w:color="auto"/>
            <w:bottom w:val="none" w:sz="0" w:space="0" w:color="auto"/>
            <w:right w:val="none" w:sz="0" w:space="0" w:color="auto"/>
          </w:divBdr>
          <w:divsChild>
            <w:div w:id="811486807">
              <w:marLeft w:val="0"/>
              <w:marRight w:val="0"/>
              <w:marTop w:val="0"/>
              <w:marBottom w:val="0"/>
              <w:divBdr>
                <w:top w:val="none" w:sz="0" w:space="0" w:color="auto"/>
                <w:left w:val="none" w:sz="0" w:space="0" w:color="auto"/>
                <w:bottom w:val="none" w:sz="0" w:space="0" w:color="auto"/>
                <w:right w:val="none" w:sz="0" w:space="0" w:color="auto"/>
              </w:divBdr>
            </w:div>
          </w:divsChild>
        </w:div>
        <w:div w:id="309866646">
          <w:marLeft w:val="0"/>
          <w:marRight w:val="0"/>
          <w:marTop w:val="0"/>
          <w:marBottom w:val="0"/>
          <w:divBdr>
            <w:top w:val="none" w:sz="0" w:space="0" w:color="auto"/>
            <w:left w:val="none" w:sz="0" w:space="0" w:color="auto"/>
            <w:bottom w:val="none" w:sz="0" w:space="0" w:color="auto"/>
            <w:right w:val="none" w:sz="0" w:space="0" w:color="auto"/>
          </w:divBdr>
          <w:divsChild>
            <w:div w:id="737675158">
              <w:marLeft w:val="0"/>
              <w:marRight w:val="0"/>
              <w:marTop w:val="0"/>
              <w:marBottom w:val="0"/>
              <w:divBdr>
                <w:top w:val="none" w:sz="0" w:space="0" w:color="auto"/>
                <w:left w:val="none" w:sz="0" w:space="0" w:color="auto"/>
                <w:bottom w:val="none" w:sz="0" w:space="0" w:color="auto"/>
                <w:right w:val="none" w:sz="0" w:space="0" w:color="auto"/>
              </w:divBdr>
            </w:div>
          </w:divsChild>
        </w:div>
        <w:div w:id="717633058">
          <w:marLeft w:val="0"/>
          <w:marRight w:val="0"/>
          <w:marTop w:val="0"/>
          <w:marBottom w:val="0"/>
          <w:divBdr>
            <w:top w:val="none" w:sz="0" w:space="0" w:color="auto"/>
            <w:left w:val="none" w:sz="0" w:space="0" w:color="auto"/>
            <w:bottom w:val="none" w:sz="0" w:space="0" w:color="auto"/>
            <w:right w:val="none" w:sz="0" w:space="0" w:color="auto"/>
          </w:divBdr>
          <w:divsChild>
            <w:div w:id="32971992">
              <w:marLeft w:val="0"/>
              <w:marRight w:val="0"/>
              <w:marTop w:val="0"/>
              <w:marBottom w:val="0"/>
              <w:divBdr>
                <w:top w:val="none" w:sz="0" w:space="0" w:color="auto"/>
                <w:left w:val="none" w:sz="0" w:space="0" w:color="auto"/>
                <w:bottom w:val="none" w:sz="0" w:space="0" w:color="auto"/>
                <w:right w:val="none" w:sz="0" w:space="0" w:color="auto"/>
              </w:divBdr>
            </w:div>
          </w:divsChild>
        </w:div>
        <w:div w:id="1341349712">
          <w:marLeft w:val="0"/>
          <w:marRight w:val="0"/>
          <w:marTop w:val="0"/>
          <w:marBottom w:val="0"/>
          <w:divBdr>
            <w:top w:val="none" w:sz="0" w:space="0" w:color="auto"/>
            <w:left w:val="none" w:sz="0" w:space="0" w:color="auto"/>
            <w:bottom w:val="none" w:sz="0" w:space="0" w:color="auto"/>
            <w:right w:val="none" w:sz="0" w:space="0" w:color="auto"/>
          </w:divBdr>
          <w:divsChild>
            <w:div w:id="1338383551">
              <w:marLeft w:val="0"/>
              <w:marRight w:val="0"/>
              <w:marTop w:val="0"/>
              <w:marBottom w:val="0"/>
              <w:divBdr>
                <w:top w:val="none" w:sz="0" w:space="0" w:color="auto"/>
                <w:left w:val="none" w:sz="0" w:space="0" w:color="auto"/>
                <w:bottom w:val="none" w:sz="0" w:space="0" w:color="auto"/>
                <w:right w:val="none" w:sz="0" w:space="0" w:color="auto"/>
              </w:divBdr>
            </w:div>
          </w:divsChild>
        </w:div>
        <w:div w:id="1778603461">
          <w:marLeft w:val="0"/>
          <w:marRight w:val="0"/>
          <w:marTop w:val="0"/>
          <w:marBottom w:val="0"/>
          <w:divBdr>
            <w:top w:val="none" w:sz="0" w:space="0" w:color="auto"/>
            <w:left w:val="none" w:sz="0" w:space="0" w:color="auto"/>
            <w:bottom w:val="none" w:sz="0" w:space="0" w:color="auto"/>
            <w:right w:val="none" w:sz="0" w:space="0" w:color="auto"/>
          </w:divBdr>
          <w:divsChild>
            <w:div w:id="319046540">
              <w:marLeft w:val="0"/>
              <w:marRight w:val="0"/>
              <w:marTop w:val="0"/>
              <w:marBottom w:val="0"/>
              <w:divBdr>
                <w:top w:val="none" w:sz="0" w:space="0" w:color="auto"/>
                <w:left w:val="none" w:sz="0" w:space="0" w:color="auto"/>
                <w:bottom w:val="none" w:sz="0" w:space="0" w:color="auto"/>
                <w:right w:val="none" w:sz="0" w:space="0" w:color="auto"/>
              </w:divBdr>
            </w:div>
          </w:divsChild>
        </w:div>
        <w:div w:id="722212504">
          <w:marLeft w:val="0"/>
          <w:marRight w:val="0"/>
          <w:marTop w:val="0"/>
          <w:marBottom w:val="0"/>
          <w:divBdr>
            <w:top w:val="none" w:sz="0" w:space="0" w:color="auto"/>
            <w:left w:val="none" w:sz="0" w:space="0" w:color="auto"/>
            <w:bottom w:val="none" w:sz="0" w:space="0" w:color="auto"/>
            <w:right w:val="none" w:sz="0" w:space="0" w:color="auto"/>
          </w:divBdr>
          <w:divsChild>
            <w:div w:id="55249161">
              <w:marLeft w:val="0"/>
              <w:marRight w:val="0"/>
              <w:marTop w:val="0"/>
              <w:marBottom w:val="0"/>
              <w:divBdr>
                <w:top w:val="none" w:sz="0" w:space="0" w:color="auto"/>
                <w:left w:val="none" w:sz="0" w:space="0" w:color="auto"/>
                <w:bottom w:val="none" w:sz="0" w:space="0" w:color="auto"/>
                <w:right w:val="none" w:sz="0" w:space="0" w:color="auto"/>
              </w:divBdr>
            </w:div>
          </w:divsChild>
        </w:div>
        <w:div w:id="720636210">
          <w:marLeft w:val="0"/>
          <w:marRight w:val="0"/>
          <w:marTop w:val="0"/>
          <w:marBottom w:val="0"/>
          <w:divBdr>
            <w:top w:val="none" w:sz="0" w:space="0" w:color="auto"/>
            <w:left w:val="none" w:sz="0" w:space="0" w:color="auto"/>
            <w:bottom w:val="none" w:sz="0" w:space="0" w:color="auto"/>
            <w:right w:val="none" w:sz="0" w:space="0" w:color="auto"/>
          </w:divBdr>
          <w:divsChild>
            <w:div w:id="1702899233">
              <w:marLeft w:val="0"/>
              <w:marRight w:val="0"/>
              <w:marTop w:val="0"/>
              <w:marBottom w:val="0"/>
              <w:divBdr>
                <w:top w:val="none" w:sz="0" w:space="0" w:color="auto"/>
                <w:left w:val="none" w:sz="0" w:space="0" w:color="auto"/>
                <w:bottom w:val="none" w:sz="0" w:space="0" w:color="auto"/>
                <w:right w:val="none" w:sz="0" w:space="0" w:color="auto"/>
              </w:divBdr>
            </w:div>
          </w:divsChild>
        </w:div>
        <w:div w:id="649017576">
          <w:marLeft w:val="0"/>
          <w:marRight w:val="0"/>
          <w:marTop w:val="0"/>
          <w:marBottom w:val="0"/>
          <w:divBdr>
            <w:top w:val="none" w:sz="0" w:space="0" w:color="auto"/>
            <w:left w:val="none" w:sz="0" w:space="0" w:color="auto"/>
            <w:bottom w:val="none" w:sz="0" w:space="0" w:color="auto"/>
            <w:right w:val="none" w:sz="0" w:space="0" w:color="auto"/>
          </w:divBdr>
          <w:divsChild>
            <w:div w:id="1411734942">
              <w:marLeft w:val="0"/>
              <w:marRight w:val="0"/>
              <w:marTop w:val="0"/>
              <w:marBottom w:val="0"/>
              <w:divBdr>
                <w:top w:val="none" w:sz="0" w:space="0" w:color="auto"/>
                <w:left w:val="none" w:sz="0" w:space="0" w:color="auto"/>
                <w:bottom w:val="none" w:sz="0" w:space="0" w:color="auto"/>
                <w:right w:val="none" w:sz="0" w:space="0" w:color="auto"/>
              </w:divBdr>
            </w:div>
          </w:divsChild>
        </w:div>
        <w:div w:id="1982072042">
          <w:marLeft w:val="0"/>
          <w:marRight w:val="0"/>
          <w:marTop w:val="0"/>
          <w:marBottom w:val="0"/>
          <w:divBdr>
            <w:top w:val="none" w:sz="0" w:space="0" w:color="auto"/>
            <w:left w:val="none" w:sz="0" w:space="0" w:color="auto"/>
            <w:bottom w:val="none" w:sz="0" w:space="0" w:color="auto"/>
            <w:right w:val="none" w:sz="0" w:space="0" w:color="auto"/>
          </w:divBdr>
          <w:divsChild>
            <w:div w:id="590358430">
              <w:marLeft w:val="0"/>
              <w:marRight w:val="0"/>
              <w:marTop w:val="0"/>
              <w:marBottom w:val="0"/>
              <w:divBdr>
                <w:top w:val="none" w:sz="0" w:space="0" w:color="auto"/>
                <w:left w:val="none" w:sz="0" w:space="0" w:color="auto"/>
                <w:bottom w:val="none" w:sz="0" w:space="0" w:color="auto"/>
                <w:right w:val="none" w:sz="0" w:space="0" w:color="auto"/>
              </w:divBdr>
            </w:div>
          </w:divsChild>
        </w:div>
        <w:div w:id="353070189">
          <w:marLeft w:val="0"/>
          <w:marRight w:val="0"/>
          <w:marTop w:val="0"/>
          <w:marBottom w:val="0"/>
          <w:divBdr>
            <w:top w:val="none" w:sz="0" w:space="0" w:color="auto"/>
            <w:left w:val="none" w:sz="0" w:space="0" w:color="auto"/>
            <w:bottom w:val="none" w:sz="0" w:space="0" w:color="auto"/>
            <w:right w:val="none" w:sz="0" w:space="0" w:color="auto"/>
          </w:divBdr>
          <w:divsChild>
            <w:div w:id="236718615">
              <w:marLeft w:val="0"/>
              <w:marRight w:val="0"/>
              <w:marTop w:val="0"/>
              <w:marBottom w:val="0"/>
              <w:divBdr>
                <w:top w:val="none" w:sz="0" w:space="0" w:color="auto"/>
                <w:left w:val="none" w:sz="0" w:space="0" w:color="auto"/>
                <w:bottom w:val="none" w:sz="0" w:space="0" w:color="auto"/>
                <w:right w:val="none" w:sz="0" w:space="0" w:color="auto"/>
              </w:divBdr>
            </w:div>
          </w:divsChild>
        </w:div>
        <w:div w:id="1135833243">
          <w:marLeft w:val="0"/>
          <w:marRight w:val="0"/>
          <w:marTop w:val="0"/>
          <w:marBottom w:val="0"/>
          <w:divBdr>
            <w:top w:val="none" w:sz="0" w:space="0" w:color="auto"/>
            <w:left w:val="none" w:sz="0" w:space="0" w:color="auto"/>
            <w:bottom w:val="none" w:sz="0" w:space="0" w:color="auto"/>
            <w:right w:val="none" w:sz="0" w:space="0" w:color="auto"/>
          </w:divBdr>
          <w:divsChild>
            <w:div w:id="838009708">
              <w:marLeft w:val="0"/>
              <w:marRight w:val="0"/>
              <w:marTop w:val="0"/>
              <w:marBottom w:val="0"/>
              <w:divBdr>
                <w:top w:val="none" w:sz="0" w:space="0" w:color="auto"/>
                <w:left w:val="none" w:sz="0" w:space="0" w:color="auto"/>
                <w:bottom w:val="none" w:sz="0" w:space="0" w:color="auto"/>
                <w:right w:val="none" w:sz="0" w:space="0" w:color="auto"/>
              </w:divBdr>
            </w:div>
          </w:divsChild>
        </w:div>
        <w:div w:id="79105897">
          <w:marLeft w:val="0"/>
          <w:marRight w:val="0"/>
          <w:marTop w:val="0"/>
          <w:marBottom w:val="0"/>
          <w:divBdr>
            <w:top w:val="none" w:sz="0" w:space="0" w:color="auto"/>
            <w:left w:val="none" w:sz="0" w:space="0" w:color="auto"/>
            <w:bottom w:val="none" w:sz="0" w:space="0" w:color="auto"/>
            <w:right w:val="none" w:sz="0" w:space="0" w:color="auto"/>
          </w:divBdr>
          <w:divsChild>
            <w:div w:id="391151158">
              <w:marLeft w:val="0"/>
              <w:marRight w:val="0"/>
              <w:marTop w:val="0"/>
              <w:marBottom w:val="0"/>
              <w:divBdr>
                <w:top w:val="none" w:sz="0" w:space="0" w:color="auto"/>
                <w:left w:val="none" w:sz="0" w:space="0" w:color="auto"/>
                <w:bottom w:val="none" w:sz="0" w:space="0" w:color="auto"/>
                <w:right w:val="none" w:sz="0" w:space="0" w:color="auto"/>
              </w:divBdr>
            </w:div>
          </w:divsChild>
        </w:div>
        <w:div w:id="1015814669">
          <w:marLeft w:val="0"/>
          <w:marRight w:val="0"/>
          <w:marTop w:val="0"/>
          <w:marBottom w:val="0"/>
          <w:divBdr>
            <w:top w:val="none" w:sz="0" w:space="0" w:color="auto"/>
            <w:left w:val="none" w:sz="0" w:space="0" w:color="auto"/>
            <w:bottom w:val="none" w:sz="0" w:space="0" w:color="auto"/>
            <w:right w:val="none" w:sz="0" w:space="0" w:color="auto"/>
          </w:divBdr>
          <w:divsChild>
            <w:div w:id="842278666">
              <w:marLeft w:val="0"/>
              <w:marRight w:val="0"/>
              <w:marTop w:val="0"/>
              <w:marBottom w:val="0"/>
              <w:divBdr>
                <w:top w:val="none" w:sz="0" w:space="0" w:color="auto"/>
                <w:left w:val="none" w:sz="0" w:space="0" w:color="auto"/>
                <w:bottom w:val="none" w:sz="0" w:space="0" w:color="auto"/>
                <w:right w:val="none" w:sz="0" w:space="0" w:color="auto"/>
              </w:divBdr>
            </w:div>
          </w:divsChild>
        </w:div>
        <w:div w:id="1322654932">
          <w:marLeft w:val="0"/>
          <w:marRight w:val="0"/>
          <w:marTop w:val="0"/>
          <w:marBottom w:val="0"/>
          <w:divBdr>
            <w:top w:val="none" w:sz="0" w:space="0" w:color="auto"/>
            <w:left w:val="none" w:sz="0" w:space="0" w:color="auto"/>
            <w:bottom w:val="none" w:sz="0" w:space="0" w:color="auto"/>
            <w:right w:val="none" w:sz="0" w:space="0" w:color="auto"/>
          </w:divBdr>
          <w:divsChild>
            <w:div w:id="38092579">
              <w:marLeft w:val="0"/>
              <w:marRight w:val="0"/>
              <w:marTop w:val="0"/>
              <w:marBottom w:val="0"/>
              <w:divBdr>
                <w:top w:val="none" w:sz="0" w:space="0" w:color="auto"/>
                <w:left w:val="none" w:sz="0" w:space="0" w:color="auto"/>
                <w:bottom w:val="none" w:sz="0" w:space="0" w:color="auto"/>
                <w:right w:val="none" w:sz="0" w:space="0" w:color="auto"/>
              </w:divBdr>
            </w:div>
          </w:divsChild>
        </w:div>
        <w:div w:id="72289183">
          <w:marLeft w:val="0"/>
          <w:marRight w:val="0"/>
          <w:marTop w:val="0"/>
          <w:marBottom w:val="0"/>
          <w:divBdr>
            <w:top w:val="none" w:sz="0" w:space="0" w:color="auto"/>
            <w:left w:val="none" w:sz="0" w:space="0" w:color="auto"/>
            <w:bottom w:val="none" w:sz="0" w:space="0" w:color="auto"/>
            <w:right w:val="none" w:sz="0" w:space="0" w:color="auto"/>
          </w:divBdr>
          <w:divsChild>
            <w:div w:id="1997227490">
              <w:marLeft w:val="0"/>
              <w:marRight w:val="0"/>
              <w:marTop w:val="0"/>
              <w:marBottom w:val="0"/>
              <w:divBdr>
                <w:top w:val="none" w:sz="0" w:space="0" w:color="auto"/>
                <w:left w:val="none" w:sz="0" w:space="0" w:color="auto"/>
                <w:bottom w:val="none" w:sz="0" w:space="0" w:color="auto"/>
                <w:right w:val="none" w:sz="0" w:space="0" w:color="auto"/>
              </w:divBdr>
            </w:div>
          </w:divsChild>
        </w:div>
        <w:div w:id="451822520">
          <w:marLeft w:val="0"/>
          <w:marRight w:val="0"/>
          <w:marTop w:val="0"/>
          <w:marBottom w:val="0"/>
          <w:divBdr>
            <w:top w:val="none" w:sz="0" w:space="0" w:color="auto"/>
            <w:left w:val="none" w:sz="0" w:space="0" w:color="auto"/>
            <w:bottom w:val="none" w:sz="0" w:space="0" w:color="auto"/>
            <w:right w:val="none" w:sz="0" w:space="0" w:color="auto"/>
          </w:divBdr>
          <w:divsChild>
            <w:div w:id="1841003479">
              <w:marLeft w:val="0"/>
              <w:marRight w:val="0"/>
              <w:marTop w:val="0"/>
              <w:marBottom w:val="0"/>
              <w:divBdr>
                <w:top w:val="none" w:sz="0" w:space="0" w:color="auto"/>
                <w:left w:val="none" w:sz="0" w:space="0" w:color="auto"/>
                <w:bottom w:val="none" w:sz="0" w:space="0" w:color="auto"/>
                <w:right w:val="none" w:sz="0" w:space="0" w:color="auto"/>
              </w:divBdr>
            </w:div>
          </w:divsChild>
        </w:div>
        <w:div w:id="1830171734">
          <w:marLeft w:val="0"/>
          <w:marRight w:val="0"/>
          <w:marTop w:val="0"/>
          <w:marBottom w:val="0"/>
          <w:divBdr>
            <w:top w:val="none" w:sz="0" w:space="0" w:color="auto"/>
            <w:left w:val="none" w:sz="0" w:space="0" w:color="auto"/>
            <w:bottom w:val="none" w:sz="0" w:space="0" w:color="auto"/>
            <w:right w:val="none" w:sz="0" w:space="0" w:color="auto"/>
          </w:divBdr>
          <w:divsChild>
            <w:div w:id="276254201">
              <w:marLeft w:val="0"/>
              <w:marRight w:val="0"/>
              <w:marTop w:val="0"/>
              <w:marBottom w:val="0"/>
              <w:divBdr>
                <w:top w:val="none" w:sz="0" w:space="0" w:color="auto"/>
                <w:left w:val="none" w:sz="0" w:space="0" w:color="auto"/>
                <w:bottom w:val="none" w:sz="0" w:space="0" w:color="auto"/>
                <w:right w:val="none" w:sz="0" w:space="0" w:color="auto"/>
              </w:divBdr>
            </w:div>
          </w:divsChild>
        </w:div>
        <w:div w:id="1780760101">
          <w:marLeft w:val="0"/>
          <w:marRight w:val="0"/>
          <w:marTop w:val="0"/>
          <w:marBottom w:val="0"/>
          <w:divBdr>
            <w:top w:val="none" w:sz="0" w:space="0" w:color="auto"/>
            <w:left w:val="none" w:sz="0" w:space="0" w:color="auto"/>
            <w:bottom w:val="none" w:sz="0" w:space="0" w:color="auto"/>
            <w:right w:val="none" w:sz="0" w:space="0" w:color="auto"/>
          </w:divBdr>
          <w:divsChild>
            <w:div w:id="1873883686">
              <w:marLeft w:val="0"/>
              <w:marRight w:val="0"/>
              <w:marTop w:val="0"/>
              <w:marBottom w:val="0"/>
              <w:divBdr>
                <w:top w:val="none" w:sz="0" w:space="0" w:color="auto"/>
                <w:left w:val="none" w:sz="0" w:space="0" w:color="auto"/>
                <w:bottom w:val="none" w:sz="0" w:space="0" w:color="auto"/>
                <w:right w:val="none" w:sz="0" w:space="0" w:color="auto"/>
              </w:divBdr>
            </w:div>
          </w:divsChild>
        </w:div>
        <w:div w:id="571044078">
          <w:marLeft w:val="0"/>
          <w:marRight w:val="0"/>
          <w:marTop w:val="0"/>
          <w:marBottom w:val="0"/>
          <w:divBdr>
            <w:top w:val="none" w:sz="0" w:space="0" w:color="auto"/>
            <w:left w:val="none" w:sz="0" w:space="0" w:color="auto"/>
            <w:bottom w:val="none" w:sz="0" w:space="0" w:color="auto"/>
            <w:right w:val="none" w:sz="0" w:space="0" w:color="auto"/>
          </w:divBdr>
          <w:divsChild>
            <w:div w:id="442380559">
              <w:marLeft w:val="0"/>
              <w:marRight w:val="0"/>
              <w:marTop w:val="0"/>
              <w:marBottom w:val="0"/>
              <w:divBdr>
                <w:top w:val="none" w:sz="0" w:space="0" w:color="auto"/>
                <w:left w:val="none" w:sz="0" w:space="0" w:color="auto"/>
                <w:bottom w:val="none" w:sz="0" w:space="0" w:color="auto"/>
                <w:right w:val="none" w:sz="0" w:space="0" w:color="auto"/>
              </w:divBdr>
            </w:div>
          </w:divsChild>
        </w:div>
        <w:div w:id="633366031">
          <w:marLeft w:val="0"/>
          <w:marRight w:val="0"/>
          <w:marTop w:val="0"/>
          <w:marBottom w:val="0"/>
          <w:divBdr>
            <w:top w:val="none" w:sz="0" w:space="0" w:color="auto"/>
            <w:left w:val="none" w:sz="0" w:space="0" w:color="auto"/>
            <w:bottom w:val="none" w:sz="0" w:space="0" w:color="auto"/>
            <w:right w:val="none" w:sz="0" w:space="0" w:color="auto"/>
          </w:divBdr>
          <w:divsChild>
            <w:div w:id="289437965">
              <w:marLeft w:val="0"/>
              <w:marRight w:val="0"/>
              <w:marTop w:val="0"/>
              <w:marBottom w:val="0"/>
              <w:divBdr>
                <w:top w:val="none" w:sz="0" w:space="0" w:color="auto"/>
                <w:left w:val="none" w:sz="0" w:space="0" w:color="auto"/>
                <w:bottom w:val="none" w:sz="0" w:space="0" w:color="auto"/>
                <w:right w:val="none" w:sz="0" w:space="0" w:color="auto"/>
              </w:divBdr>
            </w:div>
          </w:divsChild>
        </w:div>
        <w:div w:id="477572396">
          <w:marLeft w:val="0"/>
          <w:marRight w:val="0"/>
          <w:marTop w:val="0"/>
          <w:marBottom w:val="0"/>
          <w:divBdr>
            <w:top w:val="none" w:sz="0" w:space="0" w:color="auto"/>
            <w:left w:val="none" w:sz="0" w:space="0" w:color="auto"/>
            <w:bottom w:val="none" w:sz="0" w:space="0" w:color="auto"/>
            <w:right w:val="none" w:sz="0" w:space="0" w:color="auto"/>
          </w:divBdr>
          <w:divsChild>
            <w:div w:id="1762412770">
              <w:marLeft w:val="0"/>
              <w:marRight w:val="0"/>
              <w:marTop w:val="0"/>
              <w:marBottom w:val="0"/>
              <w:divBdr>
                <w:top w:val="none" w:sz="0" w:space="0" w:color="auto"/>
                <w:left w:val="none" w:sz="0" w:space="0" w:color="auto"/>
                <w:bottom w:val="none" w:sz="0" w:space="0" w:color="auto"/>
                <w:right w:val="none" w:sz="0" w:space="0" w:color="auto"/>
              </w:divBdr>
            </w:div>
          </w:divsChild>
        </w:div>
        <w:div w:id="744297991">
          <w:marLeft w:val="0"/>
          <w:marRight w:val="0"/>
          <w:marTop w:val="0"/>
          <w:marBottom w:val="0"/>
          <w:divBdr>
            <w:top w:val="none" w:sz="0" w:space="0" w:color="auto"/>
            <w:left w:val="none" w:sz="0" w:space="0" w:color="auto"/>
            <w:bottom w:val="none" w:sz="0" w:space="0" w:color="auto"/>
            <w:right w:val="none" w:sz="0" w:space="0" w:color="auto"/>
          </w:divBdr>
          <w:divsChild>
            <w:div w:id="1977569327">
              <w:marLeft w:val="0"/>
              <w:marRight w:val="0"/>
              <w:marTop w:val="0"/>
              <w:marBottom w:val="0"/>
              <w:divBdr>
                <w:top w:val="none" w:sz="0" w:space="0" w:color="auto"/>
                <w:left w:val="none" w:sz="0" w:space="0" w:color="auto"/>
                <w:bottom w:val="none" w:sz="0" w:space="0" w:color="auto"/>
                <w:right w:val="none" w:sz="0" w:space="0" w:color="auto"/>
              </w:divBdr>
            </w:div>
          </w:divsChild>
        </w:div>
        <w:div w:id="1145391687">
          <w:marLeft w:val="0"/>
          <w:marRight w:val="0"/>
          <w:marTop w:val="0"/>
          <w:marBottom w:val="0"/>
          <w:divBdr>
            <w:top w:val="none" w:sz="0" w:space="0" w:color="auto"/>
            <w:left w:val="none" w:sz="0" w:space="0" w:color="auto"/>
            <w:bottom w:val="none" w:sz="0" w:space="0" w:color="auto"/>
            <w:right w:val="none" w:sz="0" w:space="0" w:color="auto"/>
          </w:divBdr>
          <w:divsChild>
            <w:div w:id="593170351">
              <w:marLeft w:val="0"/>
              <w:marRight w:val="0"/>
              <w:marTop w:val="0"/>
              <w:marBottom w:val="0"/>
              <w:divBdr>
                <w:top w:val="none" w:sz="0" w:space="0" w:color="auto"/>
                <w:left w:val="none" w:sz="0" w:space="0" w:color="auto"/>
                <w:bottom w:val="none" w:sz="0" w:space="0" w:color="auto"/>
                <w:right w:val="none" w:sz="0" w:space="0" w:color="auto"/>
              </w:divBdr>
            </w:div>
          </w:divsChild>
        </w:div>
        <w:div w:id="673068780">
          <w:marLeft w:val="0"/>
          <w:marRight w:val="0"/>
          <w:marTop w:val="0"/>
          <w:marBottom w:val="0"/>
          <w:divBdr>
            <w:top w:val="none" w:sz="0" w:space="0" w:color="auto"/>
            <w:left w:val="none" w:sz="0" w:space="0" w:color="auto"/>
            <w:bottom w:val="none" w:sz="0" w:space="0" w:color="auto"/>
            <w:right w:val="none" w:sz="0" w:space="0" w:color="auto"/>
          </w:divBdr>
          <w:divsChild>
            <w:div w:id="464743005">
              <w:marLeft w:val="0"/>
              <w:marRight w:val="0"/>
              <w:marTop w:val="0"/>
              <w:marBottom w:val="0"/>
              <w:divBdr>
                <w:top w:val="none" w:sz="0" w:space="0" w:color="auto"/>
                <w:left w:val="none" w:sz="0" w:space="0" w:color="auto"/>
                <w:bottom w:val="none" w:sz="0" w:space="0" w:color="auto"/>
                <w:right w:val="none" w:sz="0" w:space="0" w:color="auto"/>
              </w:divBdr>
            </w:div>
          </w:divsChild>
        </w:div>
        <w:div w:id="1232348063">
          <w:marLeft w:val="0"/>
          <w:marRight w:val="0"/>
          <w:marTop w:val="0"/>
          <w:marBottom w:val="0"/>
          <w:divBdr>
            <w:top w:val="none" w:sz="0" w:space="0" w:color="auto"/>
            <w:left w:val="none" w:sz="0" w:space="0" w:color="auto"/>
            <w:bottom w:val="none" w:sz="0" w:space="0" w:color="auto"/>
            <w:right w:val="none" w:sz="0" w:space="0" w:color="auto"/>
          </w:divBdr>
          <w:divsChild>
            <w:div w:id="426005198">
              <w:marLeft w:val="0"/>
              <w:marRight w:val="0"/>
              <w:marTop w:val="0"/>
              <w:marBottom w:val="0"/>
              <w:divBdr>
                <w:top w:val="none" w:sz="0" w:space="0" w:color="auto"/>
                <w:left w:val="none" w:sz="0" w:space="0" w:color="auto"/>
                <w:bottom w:val="none" w:sz="0" w:space="0" w:color="auto"/>
                <w:right w:val="none" w:sz="0" w:space="0" w:color="auto"/>
              </w:divBdr>
            </w:div>
          </w:divsChild>
        </w:div>
        <w:div w:id="1618562966">
          <w:marLeft w:val="0"/>
          <w:marRight w:val="0"/>
          <w:marTop w:val="0"/>
          <w:marBottom w:val="0"/>
          <w:divBdr>
            <w:top w:val="none" w:sz="0" w:space="0" w:color="auto"/>
            <w:left w:val="none" w:sz="0" w:space="0" w:color="auto"/>
            <w:bottom w:val="none" w:sz="0" w:space="0" w:color="auto"/>
            <w:right w:val="none" w:sz="0" w:space="0" w:color="auto"/>
          </w:divBdr>
          <w:divsChild>
            <w:div w:id="515656108">
              <w:marLeft w:val="0"/>
              <w:marRight w:val="0"/>
              <w:marTop w:val="0"/>
              <w:marBottom w:val="0"/>
              <w:divBdr>
                <w:top w:val="none" w:sz="0" w:space="0" w:color="auto"/>
                <w:left w:val="none" w:sz="0" w:space="0" w:color="auto"/>
                <w:bottom w:val="none" w:sz="0" w:space="0" w:color="auto"/>
                <w:right w:val="none" w:sz="0" w:space="0" w:color="auto"/>
              </w:divBdr>
            </w:div>
          </w:divsChild>
        </w:div>
        <w:div w:id="1713654337">
          <w:marLeft w:val="0"/>
          <w:marRight w:val="0"/>
          <w:marTop w:val="0"/>
          <w:marBottom w:val="0"/>
          <w:divBdr>
            <w:top w:val="none" w:sz="0" w:space="0" w:color="auto"/>
            <w:left w:val="none" w:sz="0" w:space="0" w:color="auto"/>
            <w:bottom w:val="none" w:sz="0" w:space="0" w:color="auto"/>
            <w:right w:val="none" w:sz="0" w:space="0" w:color="auto"/>
          </w:divBdr>
          <w:divsChild>
            <w:div w:id="1108966902">
              <w:marLeft w:val="0"/>
              <w:marRight w:val="0"/>
              <w:marTop w:val="0"/>
              <w:marBottom w:val="0"/>
              <w:divBdr>
                <w:top w:val="none" w:sz="0" w:space="0" w:color="auto"/>
                <w:left w:val="none" w:sz="0" w:space="0" w:color="auto"/>
                <w:bottom w:val="none" w:sz="0" w:space="0" w:color="auto"/>
                <w:right w:val="none" w:sz="0" w:space="0" w:color="auto"/>
              </w:divBdr>
            </w:div>
          </w:divsChild>
        </w:div>
        <w:div w:id="191264849">
          <w:marLeft w:val="0"/>
          <w:marRight w:val="0"/>
          <w:marTop w:val="0"/>
          <w:marBottom w:val="0"/>
          <w:divBdr>
            <w:top w:val="none" w:sz="0" w:space="0" w:color="auto"/>
            <w:left w:val="none" w:sz="0" w:space="0" w:color="auto"/>
            <w:bottom w:val="none" w:sz="0" w:space="0" w:color="auto"/>
            <w:right w:val="none" w:sz="0" w:space="0" w:color="auto"/>
          </w:divBdr>
          <w:divsChild>
            <w:div w:id="1260720062">
              <w:marLeft w:val="0"/>
              <w:marRight w:val="0"/>
              <w:marTop w:val="0"/>
              <w:marBottom w:val="0"/>
              <w:divBdr>
                <w:top w:val="none" w:sz="0" w:space="0" w:color="auto"/>
                <w:left w:val="none" w:sz="0" w:space="0" w:color="auto"/>
                <w:bottom w:val="none" w:sz="0" w:space="0" w:color="auto"/>
                <w:right w:val="none" w:sz="0" w:space="0" w:color="auto"/>
              </w:divBdr>
            </w:div>
          </w:divsChild>
        </w:div>
        <w:div w:id="155190589">
          <w:marLeft w:val="0"/>
          <w:marRight w:val="0"/>
          <w:marTop w:val="0"/>
          <w:marBottom w:val="0"/>
          <w:divBdr>
            <w:top w:val="none" w:sz="0" w:space="0" w:color="auto"/>
            <w:left w:val="none" w:sz="0" w:space="0" w:color="auto"/>
            <w:bottom w:val="none" w:sz="0" w:space="0" w:color="auto"/>
            <w:right w:val="none" w:sz="0" w:space="0" w:color="auto"/>
          </w:divBdr>
          <w:divsChild>
            <w:div w:id="1519469106">
              <w:marLeft w:val="0"/>
              <w:marRight w:val="0"/>
              <w:marTop w:val="0"/>
              <w:marBottom w:val="0"/>
              <w:divBdr>
                <w:top w:val="none" w:sz="0" w:space="0" w:color="auto"/>
                <w:left w:val="none" w:sz="0" w:space="0" w:color="auto"/>
                <w:bottom w:val="none" w:sz="0" w:space="0" w:color="auto"/>
                <w:right w:val="none" w:sz="0" w:space="0" w:color="auto"/>
              </w:divBdr>
            </w:div>
          </w:divsChild>
        </w:div>
        <w:div w:id="494223066">
          <w:marLeft w:val="0"/>
          <w:marRight w:val="0"/>
          <w:marTop w:val="0"/>
          <w:marBottom w:val="0"/>
          <w:divBdr>
            <w:top w:val="none" w:sz="0" w:space="0" w:color="auto"/>
            <w:left w:val="none" w:sz="0" w:space="0" w:color="auto"/>
            <w:bottom w:val="none" w:sz="0" w:space="0" w:color="auto"/>
            <w:right w:val="none" w:sz="0" w:space="0" w:color="auto"/>
          </w:divBdr>
          <w:divsChild>
            <w:div w:id="30542239">
              <w:marLeft w:val="0"/>
              <w:marRight w:val="0"/>
              <w:marTop w:val="0"/>
              <w:marBottom w:val="0"/>
              <w:divBdr>
                <w:top w:val="none" w:sz="0" w:space="0" w:color="auto"/>
                <w:left w:val="none" w:sz="0" w:space="0" w:color="auto"/>
                <w:bottom w:val="none" w:sz="0" w:space="0" w:color="auto"/>
                <w:right w:val="none" w:sz="0" w:space="0" w:color="auto"/>
              </w:divBdr>
            </w:div>
          </w:divsChild>
        </w:div>
        <w:div w:id="1714886108">
          <w:marLeft w:val="0"/>
          <w:marRight w:val="0"/>
          <w:marTop w:val="0"/>
          <w:marBottom w:val="0"/>
          <w:divBdr>
            <w:top w:val="none" w:sz="0" w:space="0" w:color="auto"/>
            <w:left w:val="none" w:sz="0" w:space="0" w:color="auto"/>
            <w:bottom w:val="none" w:sz="0" w:space="0" w:color="auto"/>
            <w:right w:val="none" w:sz="0" w:space="0" w:color="auto"/>
          </w:divBdr>
          <w:divsChild>
            <w:div w:id="1199197269">
              <w:marLeft w:val="0"/>
              <w:marRight w:val="0"/>
              <w:marTop w:val="0"/>
              <w:marBottom w:val="0"/>
              <w:divBdr>
                <w:top w:val="none" w:sz="0" w:space="0" w:color="auto"/>
                <w:left w:val="none" w:sz="0" w:space="0" w:color="auto"/>
                <w:bottom w:val="none" w:sz="0" w:space="0" w:color="auto"/>
                <w:right w:val="none" w:sz="0" w:space="0" w:color="auto"/>
              </w:divBdr>
            </w:div>
          </w:divsChild>
        </w:div>
        <w:div w:id="1197084739">
          <w:marLeft w:val="0"/>
          <w:marRight w:val="0"/>
          <w:marTop w:val="0"/>
          <w:marBottom w:val="0"/>
          <w:divBdr>
            <w:top w:val="none" w:sz="0" w:space="0" w:color="auto"/>
            <w:left w:val="none" w:sz="0" w:space="0" w:color="auto"/>
            <w:bottom w:val="none" w:sz="0" w:space="0" w:color="auto"/>
            <w:right w:val="none" w:sz="0" w:space="0" w:color="auto"/>
          </w:divBdr>
          <w:divsChild>
            <w:div w:id="856232026">
              <w:marLeft w:val="0"/>
              <w:marRight w:val="0"/>
              <w:marTop w:val="0"/>
              <w:marBottom w:val="0"/>
              <w:divBdr>
                <w:top w:val="none" w:sz="0" w:space="0" w:color="auto"/>
                <w:left w:val="none" w:sz="0" w:space="0" w:color="auto"/>
                <w:bottom w:val="none" w:sz="0" w:space="0" w:color="auto"/>
                <w:right w:val="none" w:sz="0" w:space="0" w:color="auto"/>
              </w:divBdr>
            </w:div>
          </w:divsChild>
        </w:div>
        <w:div w:id="1516920163">
          <w:marLeft w:val="0"/>
          <w:marRight w:val="0"/>
          <w:marTop w:val="0"/>
          <w:marBottom w:val="0"/>
          <w:divBdr>
            <w:top w:val="none" w:sz="0" w:space="0" w:color="auto"/>
            <w:left w:val="none" w:sz="0" w:space="0" w:color="auto"/>
            <w:bottom w:val="none" w:sz="0" w:space="0" w:color="auto"/>
            <w:right w:val="none" w:sz="0" w:space="0" w:color="auto"/>
          </w:divBdr>
          <w:divsChild>
            <w:div w:id="1483082715">
              <w:marLeft w:val="0"/>
              <w:marRight w:val="0"/>
              <w:marTop w:val="0"/>
              <w:marBottom w:val="0"/>
              <w:divBdr>
                <w:top w:val="none" w:sz="0" w:space="0" w:color="auto"/>
                <w:left w:val="none" w:sz="0" w:space="0" w:color="auto"/>
                <w:bottom w:val="none" w:sz="0" w:space="0" w:color="auto"/>
                <w:right w:val="none" w:sz="0" w:space="0" w:color="auto"/>
              </w:divBdr>
            </w:div>
          </w:divsChild>
        </w:div>
        <w:div w:id="1192568088">
          <w:marLeft w:val="0"/>
          <w:marRight w:val="0"/>
          <w:marTop w:val="0"/>
          <w:marBottom w:val="0"/>
          <w:divBdr>
            <w:top w:val="none" w:sz="0" w:space="0" w:color="auto"/>
            <w:left w:val="none" w:sz="0" w:space="0" w:color="auto"/>
            <w:bottom w:val="none" w:sz="0" w:space="0" w:color="auto"/>
            <w:right w:val="none" w:sz="0" w:space="0" w:color="auto"/>
          </w:divBdr>
          <w:divsChild>
            <w:div w:id="897664650">
              <w:marLeft w:val="0"/>
              <w:marRight w:val="0"/>
              <w:marTop w:val="0"/>
              <w:marBottom w:val="0"/>
              <w:divBdr>
                <w:top w:val="none" w:sz="0" w:space="0" w:color="auto"/>
                <w:left w:val="none" w:sz="0" w:space="0" w:color="auto"/>
                <w:bottom w:val="none" w:sz="0" w:space="0" w:color="auto"/>
                <w:right w:val="none" w:sz="0" w:space="0" w:color="auto"/>
              </w:divBdr>
            </w:div>
          </w:divsChild>
        </w:div>
        <w:div w:id="1713724581">
          <w:marLeft w:val="0"/>
          <w:marRight w:val="0"/>
          <w:marTop w:val="0"/>
          <w:marBottom w:val="0"/>
          <w:divBdr>
            <w:top w:val="none" w:sz="0" w:space="0" w:color="auto"/>
            <w:left w:val="none" w:sz="0" w:space="0" w:color="auto"/>
            <w:bottom w:val="none" w:sz="0" w:space="0" w:color="auto"/>
            <w:right w:val="none" w:sz="0" w:space="0" w:color="auto"/>
          </w:divBdr>
          <w:divsChild>
            <w:div w:id="403603127">
              <w:marLeft w:val="0"/>
              <w:marRight w:val="0"/>
              <w:marTop w:val="0"/>
              <w:marBottom w:val="0"/>
              <w:divBdr>
                <w:top w:val="none" w:sz="0" w:space="0" w:color="auto"/>
                <w:left w:val="none" w:sz="0" w:space="0" w:color="auto"/>
                <w:bottom w:val="none" w:sz="0" w:space="0" w:color="auto"/>
                <w:right w:val="none" w:sz="0" w:space="0" w:color="auto"/>
              </w:divBdr>
            </w:div>
          </w:divsChild>
        </w:div>
        <w:div w:id="390924783">
          <w:marLeft w:val="0"/>
          <w:marRight w:val="0"/>
          <w:marTop w:val="0"/>
          <w:marBottom w:val="0"/>
          <w:divBdr>
            <w:top w:val="none" w:sz="0" w:space="0" w:color="auto"/>
            <w:left w:val="none" w:sz="0" w:space="0" w:color="auto"/>
            <w:bottom w:val="none" w:sz="0" w:space="0" w:color="auto"/>
            <w:right w:val="none" w:sz="0" w:space="0" w:color="auto"/>
          </w:divBdr>
          <w:divsChild>
            <w:div w:id="968173271">
              <w:marLeft w:val="0"/>
              <w:marRight w:val="0"/>
              <w:marTop w:val="0"/>
              <w:marBottom w:val="0"/>
              <w:divBdr>
                <w:top w:val="none" w:sz="0" w:space="0" w:color="auto"/>
                <w:left w:val="none" w:sz="0" w:space="0" w:color="auto"/>
                <w:bottom w:val="none" w:sz="0" w:space="0" w:color="auto"/>
                <w:right w:val="none" w:sz="0" w:space="0" w:color="auto"/>
              </w:divBdr>
            </w:div>
          </w:divsChild>
        </w:div>
        <w:div w:id="430516671">
          <w:marLeft w:val="0"/>
          <w:marRight w:val="0"/>
          <w:marTop w:val="0"/>
          <w:marBottom w:val="0"/>
          <w:divBdr>
            <w:top w:val="none" w:sz="0" w:space="0" w:color="auto"/>
            <w:left w:val="none" w:sz="0" w:space="0" w:color="auto"/>
            <w:bottom w:val="none" w:sz="0" w:space="0" w:color="auto"/>
            <w:right w:val="none" w:sz="0" w:space="0" w:color="auto"/>
          </w:divBdr>
          <w:divsChild>
            <w:div w:id="323317742">
              <w:marLeft w:val="0"/>
              <w:marRight w:val="0"/>
              <w:marTop w:val="0"/>
              <w:marBottom w:val="0"/>
              <w:divBdr>
                <w:top w:val="none" w:sz="0" w:space="0" w:color="auto"/>
                <w:left w:val="none" w:sz="0" w:space="0" w:color="auto"/>
                <w:bottom w:val="none" w:sz="0" w:space="0" w:color="auto"/>
                <w:right w:val="none" w:sz="0" w:space="0" w:color="auto"/>
              </w:divBdr>
            </w:div>
          </w:divsChild>
        </w:div>
        <w:div w:id="1504515039">
          <w:marLeft w:val="0"/>
          <w:marRight w:val="0"/>
          <w:marTop w:val="0"/>
          <w:marBottom w:val="0"/>
          <w:divBdr>
            <w:top w:val="none" w:sz="0" w:space="0" w:color="auto"/>
            <w:left w:val="none" w:sz="0" w:space="0" w:color="auto"/>
            <w:bottom w:val="none" w:sz="0" w:space="0" w:color="auto"/>
            <w:right w:val="none" w:sz="0" w:space="0" w:color="auto"/>
          </w:divBdr>
          <w:divsChild>
            <w:div w:id="734665025">
              <w:marLeft w:val="0"/>
              <w:marRight w:val="0"/>
              <w:marTop w:val="0"/>
              <w:marBottom w:val="0"/>
              <w:divBdr>
                <w:top w:val="none" w:sz="0" w:space="0" w:color="auto"/>
                <w:left w:val="none" w:sz="0" w:space="0" w:color="auto"/>
                <w:bottom w:val="none" w:sz="0" w:space="0" w:color="auto"/>
                <w:right w:val="none" w:sz="0" w:space="0" w:color="auto"/>
              </w:divBdr>
            </w:div>
          </w:divsChild>
        </w:div>
        <w:div w:id="115560612">
          <w:marLeft w:val="0"/>
          <w:marRight w:val="0"/>
          <w:marTop w:val="0"/>
          <w:marBottom w:val="0"/>
          <w:divBdr>
            <w:top w:val="none" w:sz="0" w:space="0" w:color="auto"/>
            <w:left w:val="none" w:sz="0" w:space="0" w:color="auto"/>
            <w:bottom w:val="none" w:sz="0" w:space="0" w:color="auto"/>
            <w:right w:val="none" w:sz="0" w:space="0" w:color="auto"/>
          </w:divBdr>
          <w:divsChild>
            <w:div w:id="1464616488">
              <w:marLeft w:val="0"/>
              <w:marRight w:val="0"/>
              <w:marTop w:val="0"/>
              <w:marBottom w:val="0"/>
              <w:divBdr>
                <w:top w:val="none" w:sz="0" w:space="0" w:color="auto"/>
                <w:left w:val="none" w:sz="0" w:space="0" w:color="auto"/>
                <w:bottom w:val="none" w:sz="0" w:space="0" w:color="auto"/>
                <w:right w:val="none" w:sz="0" w:space="0" w:color="auto"/>
              </w:divBdr>
            </w:div>
          </w:divsChild>
        </w:div>
        <w:div w:id="948316010">
          <w:marLeft w:val="0"/>
          <w:marRight w:val="0"/>
          <w:marTop w:val="0"/>
          <w:marBottom w:val="0"/>
          <w:divBdr>
            <w:top w:val="none" w:sz="0" w:space="0" w:color="auto"/>
            <w:left w:val="none" w:sz="0" w:space="0" w:color="auto"/>
            <w:bottom w:val="none" w:sz="0" w:space="0" w:color="auto"/>
            <w:right w:val="none" w:sz="0" w:space="0" w:color="auto"/>
          </w:divBdr>
          <w:divsChild>
            <w:div w:id="142036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11031660">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28260585">
      <w:bodyDiv w:val="1"/>
      <w:marLeft w:val="0"/>
      <w:marRight w:val="0"/>
      <w:marTop w:val="0"/>
      <w:marBottom w:val="0"/>
      <w:divBdr>
        <w:top w:val="none" w:sz="0" w:space="0" w:color="auto"/>
        <w:left w:val="none" w:sz="0" w:space="0" w:color="auto"/>
        <w:bottom w:val="none" w:sz="0" w:space="0" w:color="auto"/>
        <w:right w:val="none" w:sz="0" w:space="0" w:color="auto"/>
      </w:divBdr>
      <w:divsChild>
        <w:div w:id="2061199875">
          <w:marLeft w:val="0"/>
          <w:marRight w:val="0"/>
          <w:marTop w:val="0"/>
          <w:marBottom w:val="0"/>
          <w:divBdr>
            <w:top w:val="none" w:sz="0" w:space="0" w:color="auto"/>
            <w:left w:val="none" w:sz="0" w:space="0" w:color="auto"/>
            <w:bottom w:val="none" w:sz="0" w:space="0" w:color="auto"/>
            <w:right w:val="none" w:sz="0" w:space="0" w:color="auto"/>
          </w:divBdr>
        </w:div>
        <w:div w:id="383867745">
          <w:marLeft w:val="0"/>
          <w:marRight w:val="0"/>
          <w:marTop w:val="0"/>
          <w:marBottom w:val="0"/>
          <w:divBdr>
            <w:top w:val="none" w:sz="0" w:space="0" w:color="auto"/>
            <w:left w:val="none" w:sz="0" w:space="0" w:color="auto"/>
            <w:bottom w:val="none" w:sz="0" w:space="0" w:color="auto"/>
            <w:right w:val="none" w:sz="0" w:space="0" w:color="auto"/>
          </w:divBdr>
        </w:div>
      </w:divsChild>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146551">
      <w:bodyDiv w:val="1"/>
      <w:marLeft w:val="0"/>
      <w:marRight w:val="0"/>
      <w:marTop w:val="0"/>
      <w:marBottom w:val="0"/>
      <w:divBdr>
        <w:top w:val="none" w:sz="0" w:space="0" w:color="auto"/>
        <w:left w:val="none" w:sz="0" w:space="0" w:color="auto"/>
        <w:bottom w:val="none" w:sz="0" w:space="0" w:color="auto"/>
        <w:right w:val="none" w:sz="0" w:space="0" w:color="auto"/>
      </w:divBdr>
      <w:divsChild>
        <w:div w:id="502665573">
          <w:marLeft w:val="0"/>
          <w:marRight w:val="0"/>
          <w:marTop w:val="0"/>
          <w:marBottom w:val="0"/>
          <w:divBdr>
            <w:top w:val="none" w:sz="0" w:space="0" w:color="auto"/>
            <w:left w:val="none" w:sz="0" w:space="0" w:color="auto"/>
            <w:bottom w:val="none" w:sz="0" w:space="0" w:color="auto"/>
            <w:right w:val="none" w:sz="0" w:space="0" w:color="auto"/>
          </w:divBdr>
          <w:divsChild>
            <w:div w:id="561453849">
              <w:marLeft w:val="-75"/>
              <w:marRight w:val="0"/>
              <w:marTop w:val="30"/>
              <w:marBottom w:val="30"/>
              <w:divBdr>
                <w:top w:val="none" w:sz="0" w:space="0" w:color="auto"/>
                <w:left w:val="none" w:sz="0" w:space="0" w:color="auto"/>
                <w:bottom w:val="none" w:sz="0" w:space="0" w:color="auto"/>
                <w:right w:val="none" w:sz="0" w:space="0" w:color="auto"/>
              </w:divBdr>
              <w:divsChild>
                <w:div w:id="1542159975">
                  <w:marLeft w:val="0"/>
                  <w:marRight w:val="0"/>
                  <w:marTop w:val="0"/>
                  <w:marBottom w:val="0"/>
                  <w:divBdr>
                    <w:top w:val="none" w:sz="0" w:space="0" w:color="auto"/>
                    <w:left w:val="none" w:sz="0" w:space="0" w:color="auto"/>
                    <w:bottom w:val="none" w:sz="0" w:space="0" w:color="auto"/>
                    <w:right w:val="none" w:sz="0" w:space="0" w:color="auto"/>
                  </w:divBdr>
                  <w:divsChild>
                    <w:div w:id="1276519422">
                      <w:marLeft w:val="0"/>
                      <w:marRight w:val="0"/>
                      <w:marTop w:val="0"/>
                      <w:marBottom w:val="0"/>
                      <w:divBdr>
                        <w:top w:val="none" w:sz="0" w:space="0" w:color="auto"/>
                        <w:left w:val="none" w:sz="0" w:space="0" w:color="auto"/>
                        <w:bottom w:val="none" w:sz="0" w:space="0" w:color="auto"/>
                        <w:right w:val="none" w:sz="0" w:space="0" w:color="auto"/>
                      </w:divBdr>
                    </w:div>
                  </w:divsChild>
                </w:div>
                <w:div w:id="2095124304">
                  <w:marLeft w:val="0"/>
                  <w:marRight w:val="0"/>
                  <w:marTop w:val="0"/>
                  <w:marBottom w:val="0"/>
                  <w:divBdr>
                    <w:top w:val="none" w:sz="0" w:space="0" w:color="auto"/>
                    <w:left w:val="none" w:sz="0" w:space="0" w:color="auto"/>
                    <w:bottom w:val="none" w:sz="0" w:space="0" w:color="auto"/>
                    <w:right w:val="none" w:sz="0" w:space="0" w:color="auto"/>
                  </w:divBdr>
                  <w:divsChild>
                    <w:div w:id="1794865403">
                      <w:marLeft w:val="0"/>
                      <w:marRight w:val="0"/>
                      <w:marTop w:val="0"/>
                      <w:marBottom w:val="0"/>
                      <w:divBdr>
                        <w:top w:val="none" w:sz="0" w:space="0" w:color="auto"/>
                        <w:left w:val="none" w:sz="0" w:space="0" w:color="auto"/>
                        <w:bottom w:val="none" w:sz="0" w:space="0" w:color="auto"/>
                        <w:right w:val="none" w:sz="0" w:space="0" w:color="auto"/>
                      </w:divBdr>
                    </w:div>
                    <w:div w:id="1320305875">
                      <w:marLeft w:val="0"/>
                      <w:marRight w:val="0"/>
                      <w:marTop w:val="0"/>
                      <w:marBottom w:val="0"/>
                      <w:divBdr>
                        <w:top w:val="none" w:sz="0" w:space="0" w:color="auto"/>
                        <w:left w:val="none" w:sz="0" w:space="0" w:color="auto"/>
                        <w:bottom w:val="none" w:sz="0" w:space="0" w:color="auto"/>
                        <w:right w:val="none" w:sz="0" w:space="0" w:color="auto"/>
                      </w:divBdr>
                    </w:div>
                  </w:divsChild>
                </w:div>
                <w:div w:id="930893076">
                  <w:marLeft w:val="0"/>
                  <w:marRight w:val="0"/>
                  <w:marTop w:val="0"/>
                  <w:marBottom w:val="0"/>
                  <w:divBdr>
                    <w:top w:val="none" w:sz="0" w:space="0" w:color="auto"/>
                    <w:left w:val="none" w:sz="0" w:space="0" w:color="auto"/>
                    <w:bottom w:val="none" w:sz="0" w:space="0" w:color="auto"/>
                    <w:right w:val="none" w:sz="0" w:space="0" w:color="auto"/>
                  </w:divBdr>
                  <w:divsChild>
                    <w:div w:id="2052612661">
                      <w:marLeft w:val="0"/>
                      <w:marRight w:val="0"/>
                      <w:marTop w:val="0"/>
                      <w:marBottom w:val="0"/>
                      <w:divBdr>
                        <w:top w:val="none" w:sz="0" w:space="0" w:color="auto"/>
                        <w:left w:val="none" w:sz="0" w:space="0" w:color="auto"/>
                        <w:bottom w:val="none" w:sz="0" w:space="0" w:color="auto"/>
                        <w:right w:val="none" w:sz="0" w:space="0" w:color="auto"/>
                      </w:divBdr>
                    </w:div>
                  </w:divsChild>
                </w:div>
                <w:div w:id="1286886451">
                  <w:marLeft w:val="0"/>
                  <w:marRight w:val="0"/>
                  <w:marTop w:val="0"/>
                  <w:marBottom w:val="0"/>
                  <w:divBdr>
                    <w:top w:val="none" w:sz="0" w:space="0" w:color="auto"/>
                    <w:left w:val="none" w:sz="0" w:space="0" w:color="auto"/>
                    <w:bottom w:val="none" w:sz="0" w:space="0" w:color="auto"/>
                    <w:right w:val="none" w:sz="0" w:space="0" w:color="auto"/>
                  </w:divBdr>
                  <w:divsChild>
                    <w:div w:id="424883379">
                      <w:marLeft w:val="0"/>
                      <w:marRight w:val="0"/>
                      <w:marTop w:val="0"/>
                      <w:marBottom w:val="0"/>
                      <w:divBdr>
                        <w:top w:val="none" w:sz="0" w:space="0" w:color="auto"/>
                        <w:left w:val="none" w:sz="0" w:space="0" w:color="auto"/>
                        <w:bottom w:val="none" w:sz="0" w:space="0" w:color="auto"/>
                        <w:right w:val="none" w:sz="0" w:space="0" w:color="auto"/>
                      </w:divBdr>
                    </w:div>
                  </w:divsChild>
                </w:div>
                <w:div w:id="950286793">
                  <w:marLeft w:val="0"/>
                  <w:marRight w:val="0"/>
                  <w:marTop w:val="0"/>
                  <w:marBottom w:val="0"/>
                  <w:divBdr>
                    <w:top w:val="none" w:sz="0" w:space="0" w:color="auto"/>
                    <w:left w:val="none" w:sz="0" w:space="0" w:color="auto"/>
                    <w:bottom w:val="none" w:sz="0" w:space="0" w:color="auto"/>
                    <w:right w:val="none" w:sz="0" w:space="0" w:color="auto"/>
                  </w:divBdr>
                  <w:divsChild>
                    <w:div w:id="1438523789">
                      <w:marLeft w:val="0"/>
                      <w:marRight w:val="0"/>
                      <w:marTop w:val="0"/>
                      <w:marBottom w:val="0"/>
                      <w:divBdr>
                        <w:top w:val="none" w:sz="0" w:space="0" w:color="auto"/>
                        <w:left w:val="none" w:sz="0" w:space="0" w:color="auto"/>
                        <w:bottom w:val="none" w:sz="0" w:space="0" w:color="auto"/>
                        <w:right w:val="none" w:sz="0" w:space="0" w:color="auto"/>
                      </w:divBdr>
                    </w:div>
                  </w:divsChild>
                </w:div>
                <w:div w:id="605771150">
                  <w:marLeft w:val="0"/>
                  <w:marRight w:val="0"/>
                  <w:marTop w:val="0"/>
                  <w:marBottom w:val="0"/>
                  <w:divBdr>
                    <w:top w:val="none" w:sz="0" w:space="0" w:color="auto"/>
                    <w:left w:val="none" w:sz="0" w:space="0" w:color="auto"/>
                    <w:bottom w:val="none" w:sz="0" w:space="0" w:color="auto"/>
                    <w:right w:val="none" w:sz="0" w:space="0" w:color="auto"/>
                  </w:divBdr>
                  <w:divsChild>
                    <w:div w:id="1813525095">
                      <w:marLeft w:val="0"/>
                      <w:marRight w:val="0"/>
                      <w:marTop w:val="0"/>
                      <w:marBottom w:val="0"/>
                      <w:divBdr>
                        <w:top w:val="none" w:sz="0" w:space="0" w:color="auto"/>
                        <w:left w:val="none" w:sz="0" w:space="0" w:color="auto"/>
                        <w:bottom w:val="none" w:sz="0" w:space="0" w:color="auto"/>
                        <w:right w:val="none" w:sz="0" w:space="0" w:color="auto"/>
                      </w:divBdr>
                    </w:div>
                  </w:divsChild>
                </w:div>
                <w:div w:id="44108891">
                  <w:marLeft w:val="0"/>
                  <w:marRight w:val="0"/>
                  <w:marTop w:val="0"/>
                  <w:marBottom w:val="0"/>
                  <w:divBdr>
                    <w:top w:val="none" w:sz="0" w:space="0" w:color="auto"/>
                    <w:left w:val="none" w:sz="0" w:space="0" w:color="auto"/>
                    <w:bottom w:val="none" w:sz="0" w:space="0" w:color="auto"/>
                    <w:right w:val="none" w:sz="0" w:space="0" w:color="auto"/>
                  </w:divBdr>
                  <w:divsChild>
                    <w:div w:id="1203056667">
                      <w:marLeft w:val="0"/>
                      <w:marRight w:val="0"/>
                      <w:marTop w:val="0"/>
                      <w:marBottom w:val="0"/>
                      <w:divBdr>
                        <w:top w:val="none" w:sz="0" w:space="0" w:color="auto"/>
                        <w:left w:val="none" w:sz="0" w:space="0" w:color="auto"/>
                        <w:bottom w:val="none" w:sz="0" w:space="0" w:color="auto"/>
                        <w:right w:val="none" w:sz="0" w:space="0" w:color="auto"/>
                      </w:divBdr>
                    </w:div>
                  </w:divsChild>
                </w:div>
                <w:div w:id="58553258">
                  <w:marLeft w:val="0"/>
                  <w:marRight w:val="0"/>
                  <w:marTop w:val="0"/>
                  <w:marBottom w:val="0"/>
                  <w:divBdr>
                    <w:top w:val="none" w:sz="0" w:space="0" w:color="auto"/>
                    <w:left w:val="none" w:sz="0" w:space="0" w:color="auto"/>
                    <w:bottom w:val="none" w:sz="0" w:space="0" w:color="auto"/>
                    <w:right w:val="none" w:sz="0" w:space="0" w:color="auto"/>
                  </w:divBdr>
                  <w:divsChild>
                    <w:div w:id="126629225">
                      <w:marLeft w:val="0"/>
                      <w:marRight w:val="0"/>
                      <w:marTop w:val="0"/>
                      <w:marBottom w:val="0"/>
                      <w:divBdr>
                        <w:top w:val="none" w:sz="0" w:space="0" w:color="auto"/>
                        <w:left w:val="none" w:sz="0" w:space="0" w:color="auto"/>
                        <w:bottom w:val="none" w:sz="0" w:space="0" w:color="auto"/>
                        <w:right w:val="none" w:sz="0" w:space="0" w:color="auto"/>
                      </w:divBdr>
                    </w:div>
                  </w:divsChild>
                </w:div>
                <w:div w:id="2128573037">
                  <w:marLeft w:val="0"/>
                  <w:marRight w:val="0"/>
                  <w:marTop w:val="0"/>
                  <w:marBottom w:val="0"/>
                  <w:divBdr>
                    <w:top w:val="none" w:sz="0" w:space="0" w:color="auto"/>
                    <w:left w:val="none" w:sz="0" w:space="0" w:color="auto"/>
                    <w:bottom w:val="none" w:sz="0" w:space="0" w:color="auto"/>
                    <w:right w:val="none" w:sz="0" w:space="0" w:color="auto"/>
                  </w:divBdr>
                  <w:divsChild>
                    <w:div w:id="1564757988">
                      <w:marLeft w:val="0"/>
                      <w:marRight w:val="0"/>
                      <w:marTop w:val="0"/>
                      <w:marBottom w:val="0"/>
                      <w:divBdr>
                        <w:top w:val="none" w:sz="0" w:space="0" w:color="auto"/>
                        <w:left w:val="none" w:sz="0" w:space="0" w:color="auto"/>
                        <w:bottom w:val="none" w:sz="0" w:space="0" w:color="auto"/>
                        <w:right w:val="none" w:sz="0" w:space="0" w:color="auto"/>
                      </w:divBdr>
                    </w:div>
                  </w:divsChild>
                </w:div>
                <w:div w:id="2047371770">
                  <w:marLeft w:val="0"/>
                  <w:marRight w:val="0"/>
                  <w:marTop w:val="0"/>
                  <w:marBottom w:val="0"/>
                  <w:divBdr>
                    <w:top w:val="none" w:sz="0" w:space="0" w:color="auto"/>
                    <w:left w:val="none" w:sz="0" w:space="0" w:color="auto"/>
                    <w:bottom w:val="none" w:sz="0" w:space="0" w:color="auto"/>
                    <w:right w:val="none" w:sz="0" w:space="0" w:color="auto"/>
                  </w:divBdr>
                  <w:divsChild>
                    <w:div w:id="1736392571">
                      <w:marLeft w:val="0"/>
                      <w:marRight w:val="0"/>
                      <w:marTop w:val="0"/>
                      <w:marBottom w:val="0"/>
                      <w:divBdr>
                        <w:top w:val="none" w:sz="0" w:space="0" w:color="auto"/>
                        <w:left w:val="none" w:sz="0" w:space="0" w:color="auto"/>
                        <w:bottom w:val="none" w:sz="0" w:space="0" w:color="auto"/>
                        <w:right w:val="none" w:sz="0" w:space="0" w:color="auto"/>
                      </w:divBdr>
                    </w:div>
                  </w:divsChild>
                </w:div>
                <w:div w:id="1470050994">
                  <w:marLeft w:val="0"/>
                  <w:marRight w:val="0"/>
                  <w:marTop w:val="0"/>
                  <w:marBottom w:val="0"/>
                  <w:divBdr>
                    <w:top w:val="none" w:sz="0" w:space="0" w:color="auto"/>
                    <w:left w:val="none" w:sz="0" w:space="0" w:color="auto"/>
                    <w:bottom w:val="none" w:sz="0" w:space="0" w:color="auto"/>
                    <w:right w:val="none" w:sz="0" w:space="0" w:color="auto"/>
                  </w:divBdr>
                  <w:divsChild>
                    <w:div w:id="836653377">
                      <w:marLeft w:val="0"/>
                      <w:marRight w:val="0"/>
                      <w:marTop w:val="0"/>
                      <w:marBottom w:val="0"/>
                      <w:divBdr>
                        <w:top w:val="none" w:sz="0" w:space="0" w:color="auto"/>
                        <w:left w:val="none" w:sz="0" w:space="0" w:color="auto"/>
                        <w:bottom w:val="none" w:sz="0" w:space="0" w:color="auto"/>
                        <w:right w:val="none" w:sz="0" w:space="0" w:color="auto"/>
                      </w:divBdr>
                    </w:div>
                  </w:divsChild>
                </w:div>
                <w:div w:id="921598723">
                  <w:marLeft w:val="0"/>
                  <w:marRight w:val="0"/>
                  <w:marTop w:val="0"/>
                  <w:marBottom w:val="0"/>
                  <w:divBdr>
                    <w:top w:val="none" w:sz="0" w:space="0" w:color="auto"/>
                    <w:left w:val="none" w:sz="0" w:space="0" w:color="auto"/>
                    <w:bottom w:val="none" w:sz="0" w:space="0" w:color="auto"/>
                    <w:right w:val="none" w:sz="0" w:space="0" w:color="auto"/>
                  </w:divBdr>
                  <w:divsChild>
                    <w:div w:id="1665233175">
                      <w:marLeft w:val="0"/>
                      <w:marRight w:val="0"/>
                      <w:marTop w:val="0"/>
                      <w:marBottom w:val="0"/>
                      <w:divBdr>
                        <w:top w:val="none" w:sz="0" w:space="0" w:color="auto"/>
                        <w:left w:val="none" w:sz="0" w:space="0" w:color="auto"/>
                        <w:bottom w:val="none" w:sz="0" w:space="0" w:color="auto"/>
                        <w:right w:val="none" w:sz="0" w:space="0" w:color="auto"/>
                      </w:divBdr>
                    </w:div>
                  </w:divsChild>
                </w:div>
                <w:div w:id="1210457976">
                  <w:marLeft w:val="0"/>
                  <w:marRight w:val="0"/>
                  <w:marTop w:val="0"/>
                  <w:marBottom w:val="0"/>
                  <w:divBdr>
                    <w:top w:val="none" w:sz="0" w:space="0" w:color="auto"/>
                    <w:left w:val="none" w:sz="0" w:space="0" w:color="auto"/>
                    <w:bottom w:val="none" w:sz="0" w:space="0" w:color="auto"/>
                    <w:right w:val="none" w:sz="0" w:space="0" w:color="auto"/>
                  </w:divBdr>
                  <w:divsChild>
                    <w:div w:id="1082412566">
                      <w:marLeft w:val="0"/>
                      <w:marRight w:val="0"/>
                      <w:marTop w:val="0"/>
                      <w:marBottom w:val="0"/>
                      <w:divBdr>
                        <w:top w:val="none" w:sz="0" w:space="0" w:color="auto"/>
                        <w:left w:val="none" w:sz="0" w:space="0" w:color="auto"/>
                        <w:bottom w:val="none" w:sz="0" w:space="0" w:color="auto"/>
                        <w:right w:val="none" w:sz="0" w:space="0" w:color="auto"/>
                      </w:divBdr>
                    </w:div>
                  </w:divsChild>
                </w:div>
                <w:div w:id="1292906526">
                  <w:marLeft w:val="0"/>
                  <w:marRight w:val="0"/>
                  <w:marTop w:val="0"/>
                  <w:marBottom w:val="0"/>
                  <w:divBdr>
                    <w:top w:val="none" w:sz="0" w:space="0" w:color="auto"/>
                    <w:left w:val="none" w:sz="0" w:space="0" w:color="auto"/>
                    <w:bottom w:val="none" w:sz="0" w:space="0" w:color="auto"/>
                    <w:right w:val="none" w:sz="0" w:space="0" w:color="auto"/>
                  </w:divBdr>
                  <w:divsChild>
                    <w:div w:id="1063791915">
                      <w:marLeft w:val="0"/>
                      <w:marRight w:val="0"/>
                      <w:marTop w:val="0"/>
                      <w:marBottom w:val="0"/>
                      <w:divBdr>
                        <w:top w:val="none" w:sz="0" w:space="0" w:color="auto"/>
                        <w:left w:val="none" w:sz="0" w:space="0" w:color="auto"/>
                        <w:bottom w:val="none" w:sz="0" w:space="0" w:color="auto"/>
                        <w:right w:val="none" w:sz="0" w:space="0" w:color="auto"/>
                      </w:divBdr>
                    </w:div>
                  </w:divsChild>
                </w:div>
                <w:div w:id="1794901695">
                  <w:marLeft w:val="0"/>
                  <w:marRight w:val="0"/>
                  <w:marTop w:val="0"/>
                  <w:marBottom w:val="0"/>
                  <w:divBdr>
                    <w:top w:val="none" w:sz="0" w:space="0" w:color="auto"/>
                    <w:left w:val="none" w:sz="0" w:space="0" w:color="auto"/>
                    <w:bottom w:val="none" w:sz="0" w:space="0" w:color="auto"/>
                    <w:right w:val="none" w:sz="0" w:space="0" w:color="auto"/>
                  </w:divBdr>
                  <w:divsChild>
                    <w:div w:id="210308627">
                      <w:marLeft w:val="0"/>
                      <w:marRight w:val="0"/>
                      <w:marTop w:val="0"/>
                      <w:marBottom w:val="0"/>
                      <w:divBdr>
                        <w:top w:val="none" w:sz="0" w:space="0" w:color="auto"/>
                        <w:left w:val="none" w:sz="0" w:space="0" w:color="auto"/>
                        <w:bottom w:val="none" w:sz="0" w:space="0" w:color="auto"/>
                        <w:right w:val="none" w:sz="0" w:space="0" w:color="auto"/>
                      </w:divBdr>
                    </w:div>
                  </w:divsChild>
                </w:div>
                <w:div w:id="349842922">
                  <w:marLeft w:val="0"/>
                  <w:marRight w:val="0"/>
                  <w:marTop w:val="0"/>
                  <w:marBottom w:val="0"/>
                  <w:divBdr>
                    <w:top w:val="none" w:sz="0" w:space="0" w:color="auto"/>
                    <w:left w:val="none" w:sz="0" w:space="0" w:color="auto"/>
                    <w:bottom w:val="none" w:sz="0" w:space="0" w:color="auto"/>
                    <w:right w:val="none" w:sz="0" w:space="0" w:color="auto"/>
                  </w:divBdr>
                  <w:divsChild>
                    <w:div w:id="1245333283">
                      <w:marLeft w:val="0"/>
                      <w:marRight w:val="0"/>
                      <w:marTop w:val="0"/>
                      <w:marBottom w:val="0"/>
                      <w:divBdr>
                        <w:top w:val="none" w:sz="0" w:space="0" w:color="auto"/>
                        <w:left w:val="none" w:sz="0" w:space="0" w:color="auto"/>
                        <w:bottom w:val="none" w:sz="0" w:space="0" w:color="auto"/>
                        <w:right w:val="none" w:sz="0" w:space="0" w:color="auto"/>
                      </w:divBdr>
                    </w:div>
                  </w:divsChild>
                </w:div>
                <w:div w:id="235014320">
                  <w:marLeft w:val="0"/>
                  <w:marRight w:val="0"/>
                  <w:marTop w:val="0"/>
                  <w:marBottom w:val="0"/>
                  <w:divBdr>
                    <w:top w:val="none" w:sz="0" w:space="0" w:color="auto"/>
                    <w:left w:val="none" w:sz="0" w:space="0" w:color="auto"/>
                    <w:bottom w:val="none" w:sz="0" w:space="0" w:color="auto"/>
                    <w:right w:val="none" w:sz="0" w:space="0" w:color="auto"/>
                  </w:divBdr>
                  <w:divsChild>
                    <w:div w:id="2047637880">
                      <w:marLeft w:val="0"/>
                      <w:marRight w:val="0"/>
                      <w:marTop w:val="0"/>
                      <w:marBottom w:val="0"/>
                      <w:divBdr>
                        <w:top w:val="none" w:sz="0" w:space="0" w:color="auto"/>
                        <w:left w:val="none" w:sz="0" w:space="0" w:color="auto"/>
                        <w:bottom w:val="none" w:sz="0" w:space="0" w:color="auto"/>
                        <w:right w:val="none" w:sz="0" w:space="0" w:color="auto"/>
                      </w:divBdr>
                    </w:div>
                  </w:divsChild>
                </w:div>
                <w:div w:id="2020963333">
                  <w:marLeft w:val="0"/>
                  <w:marRight w:val="0"/>
                  <w:marTop w:val="0"/>
                  <w:marBottom w:val="0"/>
                  <w:divBdr>
                    <w:top w:val="none" w:sz="0" w:space="0" w:color="auto"/>
                    <w:left w:val="none" w:sz="0" w:space="0" w:color="auto"/>
                    <w:bottom w:val="none" w:sz="0" w:space="0" w:color="auto"/>
                    <w:right w:val="none" w:sz="0" w:space="0" w:color="auto"/>
                  </w:divBdr>
                  <w:divsChild>
                    <w:div w:id="1271471509">
                      <w:marLeft w:val="0"/>
                      <w:marRight w:val="0"/>
                      <w:marTop w:val="0"/>
                      <w:marBottom w:val="0"/>
                      <w:divBdr>
                        <w:top w:val="none" w:sz="0" w:space="0" w:color="auto"/>
                        <w:left w:val="none" w:sz="0" w:space="0" w:color="auto"/>
                        <w:bottom w:val="none" w:sz="0" w:space="0" w:color="auto"/>
                        <w:right w:val="none" w:sz="0" w:space="0" w:color="auto"/>
                      </w:divBdr>
                    </w:div>
                  </w:divsChild>
                </w:div>
                <w:div w:id="462583017">
                  <w:marLeft w:val="0"/>
                  <w:marRight w:val="0"/>
                  <w:marTop w:val="0"/>
                  <w:marBottom w:val="0"/>
                  <w:divBdr>
                    <w:top w:val="none" w:sz="0" w:space="0" w:color="auto"/>
                    <w:left w:val="none" w:sz="0" w:space="0" w:color="auto"/>
                    <w:bottom w:val="none" w:sz="0" w:space="0" w:color="auto"/>
                    <w:right w:val="none" w:sz="0" w:space="0" w:color="auto"/>
                  </w:divBdr>
                  <w:divsChild>
                    <w:div w:id="561327068">
                      <w:marLeft w:val="0"/>
                      <w:marRight w:val="0"/>
                      <w:marTop w:val="0"/>
                      <w:marBottom w:val="0"/>
                      <w:divBdr>
                        <w:top w:val="none" w:sz="0" w:space="0" w:color="auto"/>
                        <w:left w:val="none" w:sz="0" w:space="0" w:color="auto"/>
                        <w:bottom w:val="none" w:sz="0" w:space="0" w:color="auto"/>
                        <w:right w:val="none" w:sz="0" w:space="0" w:color="auto"/>
                      </w:divBdr>
                    </w:div>
                  </w:divsChild>
                </w:div>
                <w:div w:id="1744133621">
                  <w:marLeft w:val="0"/>
                  <w:marRight w:val="0"/>
                  <w:marTop w:val="0"/>
                  <w:marBottom w:val="0"/>
                  <w:divBdr>
                    <w:top w:val="none" w:sz="0" w:space="0" w:color="auto"/>
                    <w:left w:val="none" w:sz="0" w:space="0" w:color="auto"/>
                    <w:bottom w:val="none" w:sz="0" w:space="0" w:color="auto"/>
                    <w:right w:val="none" w:sz="0" w:space="0" w:color="auto"/>
                  </w:divBdr>
                  <w:divsChild>
                    <w:div w:id="982345020">
                      <w:marLeft w:val="0"/>
                      <w:marRight w:val="0"/>
                      <w:marTop w:val="0"/>
                      <w:marBottom w:val="0"/>
                      <w:divBdr>
                        <w:top w:val="none" w:sz="0" w:space="0" w:color="auto"/>
                        <w:left w:val="none" w:sz="0" w:space="0" w:color="auto"/>
                        <w:bottom w:val="none" w:sz="0" w:space="0" w:color="auto"/>
                        <w:right w:val="none" w:sz="0" w:space="0" w:color="auto"/>
                      </w:divBdr>
                    </w:div>
                  </w:divsChild>
                </w:div>
                <w:div w:id="469782410">
                  <w:marLeft w:val="0"/>
                  <w:marRight w:val="0"/>
                  <w:marTop w:val="0"/>
                  <w:marBottom w:val="0"/>
                  <w:divBdr>
                    <w:top w:val="none" w:sz="0" w:space="0" w:color="auto"/>
                    <w:left w:val="none" w:sz="0" w:space="0" w:color="auto"/>
                    <w:bottom w:val="none" w:sz="0" w:space="0" w:color="auto"/>
                    <w:right w:val="none" w:sz="0" w:space="0" w:color="auto"/>
                  </w:divBdr>
                  <w:divsChild>
                    <w:div w:id="315959883">
                      <w:marLeft w:val="0"/>
                      <w:marRight w:val="0"/>
                      <w:marTop w:val="0"/>
                      <w:marBottom w:val="0"/>
                      <w:divBdr>
                        <w:top w:val="none" w:sz="0" w:space="0" w:color="auto"/>
                        <w:left w:val="none" w:sz="0" w:space="0" w:color="auto"/>
                        <w:bottom w:val="none" w:sz="0" w:space="0" w:color="auto"/>
                        <w:right w:val="none" w:sz="0" w:space="0" w:color="auto"/>
                      </w:divBdr>
                    </w:div>
                  </w:divsChild>
                </w:div>
                <w:div w:id="2133355121">
                  <w:marLeft w:val="0"/>
                  <w:marRight w:val="0"/>
                  <w:marTop w:val="0"/>
                  <w:marBottom w:val="0"/>
                  <w:divBdr>
                    <w:top w:val="none" w:sz="0" w:space="0" w:color="auto"/>
                    <w:left w:val="none" w:sz="0" w:space="0" w:color="auto"/>
                    <w:bottom w:val="none" w:sz="0" w:space="0" w:color="auto"/>
                    <w:right w:val="none" w:sz="0" w:space="0" w:color="auto"/>
                  </w:divBdr>
                  <w:divsChild>
                    <w:div w:id="1968854385">
                      <w:marLeft w:val="0"/>
                      <w:marRight w:val="0"/>
                      <w:marTop w:val="0"/>
                      <w:marBottom w:val="0"/>
                      <w:divBdr>
                        <w:top w:val="none" w:sz="0" w:space="0" w:color="auto"/>
                        <w:left w:val="none" w:sz="0" w:space="0" w:color="auto"/>
                        <w:bottom w:val="none" w:sz="0" w:space="0" w:color="auto"/>
                        <w:right w:val="none" w:sz="0" w:space="0" w:color="auto"/>
                      </w:divBdr>
                    </w:div>
                  </w:divsChild>
                </w:div>
                <w:div w:id="612247448">
                  <w:marLeft w:val="0"/>
                  <w:marRight w:val="0"/>
                  <w:marTop w:val="0"/>
                  <w:marBottom w:val="0"/>
                  <w:divBdr>
                    <w:top w:val="none" w:sz="0" w:space="0" w:color="auto"/>
                    <w:left w:val="none" w:sz="0" w:space="0" w:color="auto"/>
                    <w:bottom w:val="none" w:sz="0" w:space="0" w:color="auto"/>
                    <w:right w:val="none" w:sz="0" w:space="0" w:color="auto"/>
                  </w:divBdr>
                  <w:divsChild>
                    <w:div w:id="711155890">
                      <w:marLeft w:val="0"/>
                      <w:marRight w:val="0"/>
                      <w:marTop w:val="0"/>
                      <w:marBottom w:val="0"/>
                      <w:divBdr>
                        <w:top w:val="none" w:sz="0" w:space="0" w:color="auto"/>
                        <w:left w:val="none" w:sz="0" w:space="0" w:color="auto"/>
                        <w:bottom w:val="none" w:sz="0" w:space="0" w:color="auto"/>
                        <w:right w:val="none" w:sz="0" w:space="0" w:color="auto"/>
                      </w:divBdr>
                    </w:div>
                  </w:divsChild>
                </w:div>
                <w:div w:id="792286911">
                  <w:marLeft w:val="0"/>
                  <w:marRight w:val="0"/>
                  <w:marTop w:val="0"/>
                  <w:marBottom w:val="0"/>
                  <w:divBdr>
                    <w:top w:val="none" w:sz="0" w:space="0" w:color="auto"/>
                    <w:left w:val="none" w:sz="0" w:space="0" w:color="auto"/>
                    <w:bottom w:val="none" w:sz="0" w:space="0" w:color="auto"/>
                    <w:right w:val="none" w:sz="0" w:space="0" w:color="auto"/>
                  </w:divBdr>
                  <w:divsChild>
                    <w:div w:id="405764052">
                      <w:marLeft w:val="0"/>
                      <w:marRight w:val="0"/>
                      <w:marTop w:val="0"/>
                      <w:marBottom w:val="0"/>
                      <w:divBdr>
                        <w:top w:val="none" w:sz="0" w:space="0" w:color="auto"/>
                        <w:left w:val="none" w:sz="0" w:space="0" w:color="auto"/>
                        <w:bottom w:val="none" w:sz="0" w:space="0" w:color="auto"/>
                        <w:right w:val="none" w:sz="0" w:space="0" w:color="auto"/>
                      </w:divBdr>
                    </w:div>
                  </w:divsChild>
                </w:div>
                <w:div w:id="1013721895">
                  <w:marLeft w:val="0"/>
                  <w:marRight w:val="0"/>
                  <w:marTop w:val="0"/>
                  <w:marBottom w:val="0"/>
                  <w:divBdr>
                    <w:top w:val="none" w:sz="0" w:space="0" w:color="auto"/>
                    <w:left w:val="none" w:sz="0" w:space="0" w:color="auto"/>
                    <w:bottom w:val="none" w:sz="0" w:space="0" w:color="auto"/>
                    <w:right w:val="none" w:sz="0" w:space="0" w:color="auto"/>
                  </w:divBdr>
                  <w:divsChild>
                    <w:div w:id="116486137">
                      <w:marLeft w:val="0"/>
                      <w:marRight w:val="0"/>
                      <w:marTop w:val="0"/>
                      <w:marBottom w:val="0"/>
                      <w:divBdr>
                        <w:top w:val="none" w:sz="0" w:space="0" w:color="auto"/>
                        <w:left w:val="none" w:sz="0" w:space="0" w:color="auto"/>
                        <w:bottom w:val="none" w:sz="0" w:space="0" w:color="auto"/>
                        <w:right w:val="none" w:sz="0" w:space="0" w:color="auto"/>
                      </w:divBdr>
                    </w:div>
                  </w:divsChild>
                </w:div>
                <w:div w:id="2003654650">
                  <w:marLeft w:val="0"/>
                  <w:marRight w:val="0"/>
                  <w:marTop w:val="0"/>
                  <w:marBottom w:val="0"/>
                  <w:divBdr>
                    <w:top w:val="none" w:sz="0" w:space="0" w:color="auto"/>
                    <w:left w:val="none" w:sz="0" w:space="0" w:color="auto"/>
                    <w:bottom w:val="none" w:sz="0" w:space="0" w:color="auto"/>
                    <w:right w:val="none" w:sz="0" w:space="0" w:color="auto"/>
                  </w:divBdr>
                  <w:divsChild>
                    <w:div w:id="2119175612">
                      <w:marLeft w:val="0"/>
                      <w:marRight w:val="0"/>
                      <w:marTop w:val="0"/>
                      <w:marBottom w:val="0"/>
                      <w:divBdr>
                        <w:top w:val="none" w:sz="0" w:space="0" w:color="auto"/>
                        <w:left w:val="none" w:sz="0" w:space="0" w:color="auto"/>
                        <w:bottom w:val="none" w:sz="0" w:space="0" w:color="auto"/>
                        <w:right w:val="none" w:sz="0" w:space="0" w:color="auto"/>
                      </w:divBdr>
                    </w:div>
                  </w:divsChild>
                </w:div>
                <w:div w:id="1104379752">
                  <w:marLeft w:val="0"/>
                  <w:marRight w:val="0"/>
                  <w:marTop w:val="0"/>
                  <w:marBottom w:val="0"/>
                  <w:divBdr>
                    <w:top w:val="none" w:sz="0" w:space="0" w:color="auto"/>
                    <w:left w:val="none" w:sz="0" w:space="0" w:color="auto"/>
                    <w:bottom w:val="none" w:sz="0" w:space="0" w:color="auto"/>
                    <w:right w:val="none" w:sz="0" w:space="0" w:color="auto"/>
                  </w:divBdr>
                  <w:divsChild>
                    <w:div w:id="779686528">
                      <w:marLeft w:val="0"/>
                      <w:marRight w:val="0"/>
                      <w:marTop w:val="0"/>
                      <w:marBottom w:val="0"/>
                      <w:divBdr>
                        <w:top w:val="none" w:sz="0" w:space="0" w:color="auto"/>
                        <w:left w:val="none" w:sz="0" w:space="0" w:color="auto"/>
                        <w:bottom w:val="none" w:sz="0" w:space="0" w:color="auto"/>
                        <w:right w:val="none" w:sz="0" w:space="0" w:color="auto"/>
                      </w:divBdr>
                    </w:div>
                  </w:divsChild>
                </w:div>
                <w:div w:id="2098935752">
                  <w:marLeft w:val="0"/>
                  <w:marRight w:val="0"/>
                  <w:marTop w:val="0"/>
                  <w:marBottom w:val="0"/>
                  <w:divBdr>
                    <w:top w:val="none" w:sz="0" w:space="0" w:color="auto"/>
                    <w:left w:val="none" w:sz="0" w:space="0" w:color="auto"/>
                    <w:bottom w:val="none" w:sz="0" w:space="0" w:color="auto"/>
                    <w:right w:val="none" w:sz="0" w:space="0" w:color="auto"/>
                  </w:divBdr>
                  <w:divsChild>
                    <w:div w:id="1469738579">
                      <w:marLeft w:val="0"/>
                      <w:marRight w:val="0"/>
                      <w:marTop w:val="0"/>
                      <w:marBottom w:val="0"/>
                      <w:divBdr>
                        <w:top w:val="none" w:sz="0" w:space="0" w:color="auto"/>
                        <w:left w:val="none" w:sz="0" w:space="0" w:color="auto"/>
                        <w:bottom w:val="none" w:sz="0" w:space="0" w:color="auto"/>
                        <w:right w:val="none" w:sz="0" w:space="0" w:color="auto"/>
                      </w:divBdr>
                    </w:div>
                  </w:divsChild>
                </w:div>
                <w:div w:id="482280778">
                  <w:marLeft w:val="0"/>
                  <w:marRight w:val="0"/>
                  <w:marTop w:val="0"/>
                  <w:marBottom w:val="0"/>
                  <w:divBdr>
                    <w:top w:val="none" w:sz="0" w:space="0" w:color="auto"/>
                    <w:left w:val="none" w:sz="0" w:space="0" w:color="auto"/>
                    <w:bottom w:val="none" w:sz="0" w:space="0" w:color="auto"/>
                    <w:right w:val="none" w:sz="0" w:space="0" w:color="auto"/>
                  </w:divBdr>
                  <w:divsChild>
                    <w:div w:id="254093736">
                      <w:marLeft w:val="0"/>
                      <w:marRight w:val="0"/>
                      <w:marTop w:val="0"/>
                      <w:marBottom w:val="0"/>
                      <w:divBdr>
                        <w:top w:val="none" w:sz="0" w:space="0" w:color="auto"/>
                        <w:left w:val="none" w:sz="0" w:space="0" w:color="auto"/>
                        <w:bottom w:val="none" w:sz="0" w:space="0" w:color="auto"/>
                        <w:right w:val="none" w:sz="0" w:space="0" w:color="auto"/>
                      </w:divBdr>
                    </w:div>
                  </w:divsChild>
                </w:div>
                <w:div w:id="1952274163">
                  <w:marLeft w:val="0"/>
                  <w:marRight w:val="0"/>
                  <w:marTop w:val="0"/>
                  <w:marBottom w:val="0"/>
                  <w:divBdr>
                    <w:top w:val="none" w:sz="0" w:space="0" w:color="auto"/>
                    <w:left w:val="none" w:sz="0" w:space="0" w:color="auto"/>
                    <w:bottom w:val="none" w:sz="0" w:space="0" w:color="auto"/>
                    <w:right w:val="none" w:sz="0" w:space="0" w:color="auto"/>
                  </w:divBdr>
                  <w:divsChild>
                    <w:div w:id="1609241804">
                      <w:marLeft w:val="0"/>
                      <w:marRight w:val="0"/>
                      <w:marTop w:val="0"/>
                      <w:marBottom w:val="0"/>
                      <w:divBdr>
                        <w:top w:val="none" w:sz="0" w:space="0" w:color="auto"/>
                        <w:left w:val="none" w:sz="0" w:space="0" w:color="auto"/>
                        <w:bottom w:val="none" w:sz="0" w:space="0" w:color="auto"/>
                        <w:right w:val="none" w:sz="0" w:space="0" w:color="auto"/>
                      </w:divBdr>
                    </w:div>
                  </w:divsChild>
                </w:div>
                <w:div w:id="263728475">
                  <w:marLeft w:val="0"/>
                  <w:marRight w:val="0"/>
                  <w:marTop w:val="0"/>
                  <w:marBottom w:val="0"/>
                  <w:divBdr>
                    <w:top w:val="none" w:sz="0" w:space="0" w:color="auto"/>
                    <w:left w:val="none" w:sz="0" w:space="0" w:color="auto"/>
                    <w:bottom w:val="none" w:sz="0" w:space="0" w:color="auto"/>
                    <w:right w:val="none" w:sz="0" w:space="0" w:color="auto"/>
                  </w:divBdr>
                  <w:divsChild>
                    <w:div w:id="963536480">
                      <w:marLeft w:val="0"/>
                      <w:marRight w:val="0"/>
                      <w:marTop w:val="0"/>
                      <w:marBottom w:val="0"/>
                      <w:divBdr>
                        <w:top w:val="none" w:sz="0" w:space="0" w:color="auto"/>
                        <w:left w:val="none" w:sz="0" w:space="0" w:color="auto"/>
                        <w:bottom w:val="none" w:sz="0" w:space="0" w:color="auto"/>
                        <w:right w:val="none" w:sz="0" w:space="0" w:color="auto"/>
                      </w:divBdr>
                    </w:div>
                  </w:divsChild>
                </w:div>
                <w:div w:id="999043157">
                  <w:marLeft w:val="0"/>
                  <w:marRight w:val="0"/>
                  <w:marTop w:val="0"/>
                  <w:marBottom w:val="0"/>
                  <w:divBdr>
                    <w:top w:val="none" w:sz="0" w:space="0" w:color="auto"/>
                    <w:left w:val="none" w:sz="0" w:space="0" w:color="auto"/>
                    <w:bottom w:val="none" w:sz="0" w:space="0" w:color="auto"/>
                    <w:right w:val="none" w:sz="0" w:space="0" w:color="auto"/>
                  </w:divBdr>
                  <w:divsChild>
                    <w:div w:id="298146110">
                      <w:marLeft w:val="0"/>
                      <w:marRight w:val="0"/>
                      <w:marTop w:val="0"/>
                      <w:marBottom w:val="0"/>
                      <w:divBdr>
                        <w:top w:val="none" w:sz="0" w:space="0" w:color="auto"/>
                        <w:left w:val="none" w:sz="0" w:space="0" w:color="auto"/>
                        <w:bottom w:val="none" w:sz="0" w:space="0" w:color="auto"/>
                        <w:right w:val="none" w:sz="0" w:space="0" w:color="auto"/>
                      </w:divBdr>
                    </w:div>
                  </w:divsChild>
                </w:div>
                <w:div w:id="538710862">
                  <w:marLeft w:val="0"/>
                  <w:marRight w:val="0"/>
                  <w:marTop w:val="0"/>
                  <w:marBottom w:val="0"/>
                  <w:divBdr>
                    <w:top w:val="none" w:sz="0" w:space="0" w:color="auto"/>
                    <w:left w:val="none" w:sz="0" w:space="0" w:color="auto"/>
                    <w:bottom w:val="none" w:sz="0" w:space="0" w:color="auto"/>
                    <w:right w:val="none" w:sz="0" w:space="0" w:color="auto"/>
                  </w:divBdr>
                  <w:divsChild>
                    <w:div w:id="1294557875">
                      <w:marLeft w:val="0"/>
                      <w:marRight w:val="0"/>
                      <w:marTop w:val="0"/>
                      <w:marBottom w:val="0"/>
                      <w:divBdr>
                        <w:top w:val="none" w:sz="0" w:space="0" w:color="auto"/>
                        <w:left w:val="none" w:sz="0" w:space="0" w:color="auto"/>
                        <w:bottom w:val="none" w:sz="0" w:space="0" w:color="auto"/>
                        <w:right w:val="none" w:sz="0" w:space="0" w:color="auto"/>
                      </w:divBdr>
                    </w:div>
                  </w:divsChild>
                </w:div>
                <w:div w:id="545067909">
                  <w:marLeft w:val="0"/>
                  <w:marRight w:val="0"/>
                  <w:marTop w:val="0"/>
                  <w:marBottom w:val="0"/>
                  <w:divBdr>
                    <w:top w:val="none" w:sz="0" w:space="0" w:color="auto"/>
                    <w:left w:val="none" w:sz="0" w:space="0" w:color="auto"/>
                    <w:bottom w:val="none" w:sz="0" w:space="0" w:color="auto"/>
                    <w:right w:val="none" w:sz="0" w:space="0" w:color="auto"/>
                  </w:divBdr>
                  <w:divsChild>
                    <w:div w:id="411852314">
                      <w:marLeft w:val="0"/>
                      <w:marRight w:val="0"/>
                      <w:marTop w:val="0"/>
                      <w:marBottom w:val="0"/>
                      <w:divBdr>
                        <w:top w:val="none" w:sz="0" w:space="0" w:color="auto"/>
                        <w:left w:val="none" w:sz="0" w:space="0" w:color="auto"/>
                        <w:bottom w:val="none" w:sz="0" w:space="0" w:color="auto"/>
                        <w:right w:val="none" w:sz="0" w:space="0" w:color="auto"/>
                      </w:divBdr>
                    </w:div>
                  </w:divsChild>
                </w:div>
                <w:div w:id="1885286030">
                  <w:marLeft w:val="0"/>
                  <w:marRight w:val="0"/>
                  <w:marTop w:val="0"/>
                  <w:marBottom w:val="0"/>
                  <w:divBdr>
                    <w:top w:val="none" w:sz="0" w:space="0" w:color="auto"/>
                    <w:left w:val="none" w:sz="0" w:space="0" w:color="auto"/>
                    <w:bottom w:val="none" w:sz="0" w:space="0" w:color="auto"/>
                    <w:right w:val="none" w:sz="0" w:space="0" w:color="auto"/>
                  </w:divBdr>
                  <w:divsChild>
                    <w:div w:id="1972861253">
                      <w:marLeft w:val="0"/>
                      <w:marRight w:val="0"/>
                      <w:marTop w:val="0"/>
                      <w:marBottom w:val="0"/>
                      <w:divBdr>
                        <w:top w:val="none" w:sz="0" w:space="0" w:color="auto"/>
                        <w:left w:val="none" w:sz="0" w:space="0" w:color="auto"/>
                        <w:bottom w:val="none" w:sz="0" w:space="0" w:color="auto"/>
                        <w:right w:val="none" w:sz="0" w:space="0" w:color="auto"/>
                      </w:divBdr>
                    </w:div>
                  </w:divsChild>
                </w:div>
                <w:div w:id="112487038">
                  <w:marLeft w:val="0"/>
                  <w:marRight w:val="0"/>
                  <w:marTop w:val="0"/>
                  <w:marBottom w:val="0"/>
                  <w:divBdr>
                    <w:top w:val="none" w:sz="0" w:space="0" w:color="auto"/>
                    <w:left w:val="none" w:sz="0" w:space="0" w:color="auto"/>
                    <w:bottom w:val="none" w:sz="0" w:space="0" w:color="auto"/>
                    <w:right w:val="none" w:sz="0" w:space="0" w:color="auto"/>
                  </w:divBdr>
                  <w:divsChild>
                    <w:div w:id="76099347">
                      <w:marLeft w:val="0"/>
                      <w:marRight w:val="0"/>
                      <w:marTop w:val="0"/>
                      <w:marBottom w:val="0"/>
                      <w:divBdr>
                        <w:top w:val="none" w:sz="0" w:space="0" w:color="auto"/>
                        <w:left w:val="none" w:sz="0" w:space="0" w:color="auto"/>
                        <w:bottom w:val="none" w:sz="0" w:space="0" w:color="auto"/>
                        <w:right w:val="none" w:sz="0" w:space="0" w:color="auto"/>
                      </w:divBdr>
                    </w:div>
                  </w:divsChild>
                </w:div>
                <w:div w:id="922640905">
                  <w:marLeft w:val="0"/>
                  <w:marRight w:val="0"/>
                  <w:marTop w:val="0"/>
                  <w:marBottom w:val="0"/>
                  <w:divBdr>
                    <w:top w:val="none" w:sz="0" w:space="0" w:color="auto"/>
                    <w:left w:val="none" w:sz="0" w:space="0" w:color="auto"/>
                    <w:bottom w:val="none" w:sz="0" w:space="0" w:color="auto"/>
                    <w:right w:val="none" w:sz="0" w:space="0" w:color="auto"/>
                  </w:divBdr>
                  <w:divsChild>
                    <w:div w:id="317853058">
                      <w:marLeft w:val="0"/>
                      <w:marRight w:val="0"/>
                      <w:marTop w:val="0"/>
                      <w:marBottom w:val="0"/>
                      <w:divBdr>
                        <w:top w:val="none" w:sz="0" w:space="0" w:color="auto"/>
                        <w:left w:val="none" w:sz="0" w:space="0" w:color="auto"/>
                        <w:bottom w:val="none" w:sz="0" w:space="0" w:color="auto"/>
                        <w:right w:val="none" w:sz="0" w:space="0" w:color="auto"/>
                      </w:divBdr>
                    </w:div>
                  </w:divsChild>
                </w:div>
                <w:div w:id="883710433">
                  <w:marLeft w:val="0"/>
                  <w:marRight w:val="0"/>
                  <w:marTop w:val="0"/>
                  <w:marBottom w:val="0"/>
                  <w:divBdr>
                    <w:top w:val="none" w:sz="0" w:space="0" w:color="auto"/>
                    <w:left w:val="none" w:sz="0" w:space="0" w:color="auto"/>
                    <w:bottom w:val="none" w:sz="0" w:space="0" w:color="auto"/>
                    <w:right w:val="none" w:sz="0" w:space="0" w:color="auto"/>
                  </w:divBdr>
                  <w:divsChild>
                    <w:div w:id="731854096">
                      <w:marLeft w:val="0"/>
                      <w:marRight w:val="0"/>
                      <w:marTop w:val="0"/>
                      <w:marBottom w:val="0"/>
                      <w:divBdr>
                        <w:top w:val="none" w:sz="0" w:space="0" w:color="auto"/>
                        <w:left w:val="none" w:sz="0" w:space="0" w:color="auto"/>
                        <w:bottom w:val="none" w:sz="0" w:space="0" w:color="auto"/>
                        <w:right w:val="none" w:sz="0" w:space="0" w:color="auto"/>
                      </w:divBdr>
                    </w:div>
                  </w:divsChild>
                </w:div>
                <w:div w:id="1602371135">
                  <w:marLeft w:val="0"/>
                  <w:marRight w:val="0"/>
                  <w:marTop w:val="0"/>
                  <w:marBottom w:val="0"/>
                  <w:divBdr>
                    <w:top w:val="none" w:sz="0" w:space="0" w:color="auto"/>
                    <w:left w:val="none" w:sz="0" w:space="0" w:color="auto"/>
                    <w:bottom w:val="none" w:sz="0" w:space="0" w:color="auto"/>
                    <w:right w:val="none" w:sz="0" w:space="0" w:color="auto"/>
                  </w:divBdr>
                  <w:divsChild>
                    <w:div w:id="1075325410">
                      <w:marLeft w:val="0"/>
                      <w:marRight w:val="0"/>
                      <w:marTop w:val="0"/>
                      <w:marBottom w:val="0"/>
                      <w:divBdr>
                        <w:top w:val="none" w:sz="0" w:space="0" w:color="auto"/>
                        <w:left w:val="none" w:sz="0" w:space="0" w:color="auto"/>
                        <w:bottom w:val="none" w:sz="0" w:space="0" w:color="auto"/>
                        <w:right w:val="none" w:sz="0" w:space="0" w:color="auto"/>
                      </w:divBdr>
                    </w:div>
                  </w:divsChild>
                </w:div>
                <w:div w:id="367141655">
                  <w:marLeft w:val="0"/>
                  <w:marRight w:val="0"/>
                  <w:marTop w:val="0"/>
                  <w:marBottom w:val="0"/>
                  <w:divBdr>
                    <w:top w:val="none" w:sz="0" w:space="0" w:color="auto"/>
                    <w:left w:val="none" w:sz="0" w:space="0" w:color="auto"/>
                    <w:bottom w:val="none" w:sz="0" w:space="0" w:color="auto"/>
                    <w:right w:val="none" w:sz="0" w:space="0" w:color="auto"/>
                  </w:divBdr>
                  <w:divsChild>
                    <w:div w:id="158888118">
                      <w:marLeft w:val="0"/>
                      <w:marRight w:val="0"/>
                      <w:marTop w:val="0"/>
                      <w:marBottom w:val="0"/>
                      <w:divBdr>
                        <w:top w:val="none" w:sz="0" w:space="0" w:color="auto"/>
                        <w:left w:val="none" w:sz="0" w:space="0" w:color="auto"/>
                        <w:bottom w:val="none" w:sz="0" w:space="0" w:color="auto"/>
                        <w:right w:val="none" w:sz="0" w:space="0" w:color="auto"/>
                      </w:divBdr>
                    </w:div>
                  </w:divsChild>
                </w:div>
                <w:div w:id="1370842735">
                  <w:marLeft w:val="0"/>
                  <w:marRight w:val="0"/>
                  <w:marTop w:val="0"/>
                  <w:marBottom w:val="0"/>
                  <w:divBdr>
                    <w:top w:val="none" w:sz="0" w:space="0" w:color="auto"/>
                    <w:left w:val="none" w:sz="0" w:space="0" w:color="auto"/>
                    <w:bottom w:val="none" w:sz="0" w:space="0" w:color="auto"/>
                    <w:right w:val="none" w:sz="0" w:space="0" w:color="auto"/>
                  </w:divBdr>
                  <w:divsChild>
                    <w:div w:id="1266498189">
                      <w:marLeft w:val="0"/>
                      <w:marRight w:val="0"/>
                      <w:marTop w:val="0"/>
                      <w:marBottom w:val="0"/>
                      <w:divBdr>
                        <w:top w:val="none" w:sz="0" w:space="0" w:color="auto"/>
                        <w:left w:val="none" w:sz="0" w:space="0" w:color="auto"/>
                        <w:bottom w:val="none" w:sz="0" w:space="0" w:color="auto"/>
                        <w:right w:val="none" w:sz="0" w:space="0" w:color="auto"/>
                      </w:divBdr>
                    </w:div>
                  </w:divsChild>
                </w:div>
                <w:div w:id="1796022514">
                  <w:marLeft w:val="0"/>
                  <w:marRight w:val="0"/>
                  <w:marTop w:val="0"/>
                  <w:marBottom w:val="0"/>
                  <w:divBdr>
                    <w:top w:val="none" w:sz="0" w:space="0" w:color="auto"/>
                    <w:left w:val="none" w:sz="0" w:space="0" w:color="auto"/>
                    <w:bottom w:val="none" w:sz="0" w:space="0" w:color="auto"/>
                    <w:right w:val="none" w:sz="0" w:space="0" w:color="auto"/>
                  </w:divBdr>
                  <w:divsChild>
                    <w:div w:id="1760179043">
                      <w:marLeft w:val="0"/>
                      <w:marRight w:val="0"/>
                      <w:marTop w:val="0"/>
                      <w:marBottom w:val="0"/>
                      <w:divBdr>
                        <w:top w:val="none" w:sz="0" w:space="0" w:color="auto"/>
                        <w:left w:val="none" w:sz="0" w:space="0" w:color="auto"/>
                        <w:bottom w:val="none" w:sz="0" w:space="0" w:color="auto"/>
                        <w:right w:val="none" w:sz="0" w:space="0" w:color="auto"/>
                      </w:divBdr>
                    </w:div>
                  </w:divsChild>
                </w:div>
                <w:div w:id="1581715864">
                  <w:marLeft w:val="0"/>
                  <w:marRight w:val="0"/>
                  <w:marTop w:val="0"/>
                  <w:marBottom w:val="0"/>
                  <w:divBdr>
                    <w:top w:val="none" w:sz="0" w:space="0" w:color="auto"/>
                    <w:left w:val="none" w:sz="0" w:space="0" w:color="auto"/>
                    <w:bottom w:val="none" w:sz="0" w:space="0" w:color="auto"/>
                    <w:right w:val="none" w:sz="0" w:space="0" w:color="auto"/>
                  </w:divBdr>
                  <w:divsChild>
                    <w:div w:id="1788423327">
                      <w:marLeft w:val="0"/>
                      <w:marRight w:val="0"/>
                      <w:marTop w:val="0"/>
                      <w:marBottom w:val="0"/>
                      <w:divBdr>
                        <w:top w:val="none" w:sz="0" w:space="0" w:color="auto"/>
                        <w:left w:val="none" w:sz="0" w:space="0" w:color="auto"/>
                        <w:bottom w:val="none" w:sz="0" w:space="0" w:color="auto"/>
                        <w:right w:val="none" w:sz="0" w:space="0" w:color="auto"/>
                      </w:divBdr>
                    </w:div>
                  </w:divsChild>
                </w:div>
                <w:div w:id="1771123704">
                  <w:marLeft w:val="0"/>
                  <w:marRight w:val="0"/>
                  <w:marTop w:val="0"/>
                  <w:marBottom w:val="0"/>
                  <w:divBdr>
                    <w:top w:val="none" w:sz="0" w:space="0" w:color="auto"/>
                    <w:left w:val="none" w:sz="0" w:space="0" w:color="auto"/>
                    <w:bottom w:val="none" w:sz="0" w:space="0" w:color="auto"/>
                    <w:right w:val="none" w:sz="0" w:space="0" w:color="auto"/>
                  </w:divBdr>
                  <w:divsChild>
                    <w:div w:id="1965039060">
                      <w:marLeft w:val="0"/>
                      <w:marRight w:val="0"/>
                      <w:marTop w:val="0"/>
                      <w:marBottom w:val="0"/>
                      <w:divBdr>
                        <w:top w:val="none" w:sz="0" w:space="0" w:color="auto"/>
                        <w:left w:val="none" w:sz="0" w:space="0" w:color="auto"/>
                        <w:bottom w:val="none" w:sz="0" w:space="0" w:color="auto"/>
                        <w:right w:val="none" w:sz="0" w:space="0" w:color="auto"/>
                      </w:divBdr>
                    </w:div>
                  </w:divsChild>
                </w:div>
                <w:div w:id="1160998395">
                  <w:marLeft w:val="0"/>
                  <w:marRight w:val="0"/>
                  <w:marTop w:val="0"/>
                  <w:marBottom w:val="0"/>
                  <w:divBdr>
                    <w:top w:val="none" w:sz="0" w:space="0" w:color="auto"/>
                    <w:left w:val="none" w:sz="0" w:space="0" w:color="auto"/>
                    <w:bottom w:val="none" w:sz="0" w:space="0" w:color="auto"/>
                    <w:right w:val="none" w:sz="0" w:space="0" w:color="auto"/>
                  </w:divBdr>
                  <w:divsChild>
                    <w:div w:id="1026559846">
                      <w:marLeft w:val="0"/>
                      <w:marRight w:val="0"/>
                      <w:marTop w:val="0"/>
                      <w:marBottom w:val="0"/>
                      <w:divBdr>
                        <w:top w:val="none" w:sz="0" w:space="0" w:color="auto"/>
                        <w:left w:val="none" w:sz="0" w:space="0" w:color="auto"/>
                        <w:bottom w:val="none" w:sz="0" w:space="0" w:color="auto"/>
                        <w:right w:val="none" w:sz="0" w:space="0" w:color="auto"/>
                      </w:divBdr>
                    </w:div>
                  </w:divsChild>
                </w:div>
                <w:div w:id="973024232">
                  <w:marLeft w:val="0"/>
                  <w:marRight w:val="0"/>
                  <w:marTop w:val="0"/>
                  <w:marBottom w:val="0"/>
                  <w:divBdr>
                    <w:top w:val="none" w:sz="0" w:space="0" w:color="auto"/>
                    <w:left w:val="none" w:sz="0" w:space="0" w:color="auto"/>
                    <w:bottom w:val="none" w:sz="0" w:space="0" w:color="auto"/>
                    <w:right w:val="none" w:sz="0" w:space="0" w:color="auto"/>
                  </w:divBdr>
                  <w:divsChild>
                    <w:div w:id="1525363664">
                      <w:marLeft w:val="0"/>
                      <w:marRight w:val="0"/>
                      <w:marTop w:val="0"/>
                      <w:marBottom w:val="0"/>
                      <w:divBdr>
                        <w:top w:val="none" w:sz="0" w:space="0" w:color="auto"/>
                        <w:left w:val="none" w:sz="0" w:space="0" w:color="auto"/>
                        <w:bottom w:val="none" w:sz="0" w:space="0" w:color="auto"/>
                        <w:right w:val="none" w:sz="0" w:space="0" w:color="auto"/>
                      </w:divBdr>
                    </w:div>
                  </w:divsChild>
                </w:div>
                <w:div w:id="255408151">
                  <w:marLeft w:val="0"/>
                  <w:marRight w:val="0"/>
                  <w:marTop w:val="0"/>
                  <w:marBottom w:val="0"/>
                  <w:divBdr>
                    <w:top w:val="none" w:sz="0" w:space="0" w:color="auto"/>
                    <w:left w:val="none" w:sz="0" w:space="0" w:color="auto"/>
                    <w:bottom w:val="none" w:sz="0" w:space="0" w:color="auto"/>
                    <w:right w:val="none" w:sz="0" w:space="0" w:color="auto"/>
                  </w:divBdr>
                  <w:divsChild>
                    <w:div w:id="1966159519">
                      <w:marLeft w:val="0"/>
                      <w:marRight w:val="0"/>
                      <w:marTop w:val="0"/>
                      <w:marBottom w:val="0"/>
                      <w:divBdr>
                        <w:top w:val="none" w:sz="0" w:space="0" w:color="auto"/>
                        <w:left w:val="none" w:sz="0" w:space="0" w:color="auto"/>
                        <w:bottom w:val="none" w:sz="0" w:space="0" w:color="auto"/>
                        <w:right w:val="none" w:sz="0" w:space="0" w:color="auto"/>
                      </w:divBdr>
                    </w:div>
                  </w:divsChild>
                </w:div>
                <w:div w:id="1480226358">
                  <w:marLeft w:val="0"/>
                  <w:marRight w:val="0"/>
                  <w:marTop w:val="0"/>
                  <w:marBottom w:val="0"/>
                  <w:divBdr>
                    <w:top w:val="none" w:sz="0" w:space="0" w:color="auto"/>
                    <w:left w:val="none" w:sz="0" w:space="0" w:color="auto"/>
                    <w:bottom w:val="none" w:sz="0" w:space="0" w:color="auto"/>
                    <w:right w:val="none" w:sz="0" w:space="0" w:color="auto"/>
                  </w:divBdr>
                  <w:divsChild>
                    <w:div w:id="1388605220">
                      <w:marLeft w:val="0"/>
                      <w:marRight w:val="0"/>
                      <w:marTop w:val="0"/>
                      <w:marBottom w:val="0"/>
                      <w:divBdr>
                        <w:top w:val="none" w:sz="0" w:space="0" w:color="auto"/>
                        <w:left w:val="none" w:sz="0" w:space="0" w:color="auto"/>
                        <w:bottom w:val="none" w:sz="0" w:space="0" w:color="auto"/>
                        <w:right w:val="none" w:sz="0" w:space="0" w:color="auto"/>
                      </w:divBdr>
                    </w:div>
                  </w:divsChild>
                </w:div>
                <w:div w:id="1265380520">
                  <w:marLeft w:val="0"/>
                  <w:marRight w:val="0"/>
                  <w:marTop w:val="0"/>
                  <w:marBottom w:val="0"/>
                  <w:divBdr>
                    <w:top w:val="none" w:sz="0" w:space="0" w:color="auto"/>
                    <w:left w:val="none" w:sz="0" w:space="0" w:color="auto"/>
                    <w:bottom w:val="none" w:sz="0" w:space="0" w:color="auto"/>
                    <w:right w:val="none" w:sz="0" w:space="0" w:color="auto"/>
                  </w:divBdr>
                  <w:divsChild>
                    <w:div w:id="720834666">
                      <w:marLeft w:val="0"/>
                      <w:marRight w:val="0"/>
                      <w:marTop w:val="0"/>
                      <w:marBottom w:val="0"/>
                      <w:divBdr>
                        <w:top w:val="none" w:sz="0" w:space="0" w:color="auto"/>
                        <w:left w:val="none" w:sz="0" w:space="0" w:color="auto"/>
                        <w:bottom w:val="none" w:sz="0" w:space="0" w:color="auto"/>
                        <w:right w:val="none" w:sz="0" w:space="0" w:color="auto"/>
                      </w:divBdr>
                    </w:div>
                  </w:divsChild>
                </w:div>
                <w:div w:id="1731877760">
                  <w:marLeft w:val="0"/>
                  <w:marRight w:val="0"/>
                  <w:marTop w:val="0"/>
                  <w:marBottom w:val="0"/>
                  <w:divBdr>
                    <w:top w:val="none" w:sz="0" w:space="0" w:color="auto"/>
                    <w:left w:val="none" w:sz="0" w:space="0" w:color="auto"/>
                    <w:bottom w:val="none" w:sz="0" w:space="0" w:color="auto"/>
                    <w:right w:val="none" w:sz="0" w:space="0" w:color="auto"/>
                  </w:divBdr>
                  <w:divsChild>
                    <w:div w:id="991564090">
                      <w:marLeft w:val="0"/>
                      <w:marRight w:val="0"/>
                      <w:marTop w:val="0"/>
                      <w:marBottom w:val="0"/>
                      <w:divBdr>
                        <w:top w:val="none" w:sz="0" w:space="0" w:color="auto"/>
                        <w:left w:val="none" w:sz="0" w:space="0" w:color="auto"/>
                        <w:bottom w:val="none" w:sz="0" w:space="0" w:color="auto"/>
                        <w:right w:val="none" w:sz="0" w:space="0" w:color="auto"/>
                      </w:divBdr>
                    </w:div>
                  </w:divsChild>
                </w:div>
                <w:div w:id="324671961">
                  <w:marLeft w:val="0"/>
                  <w:marRight w:val="0"/>
                  <w:marTop w:val="0"/>
                  <w:marBottom w:val="0"/>
                  <w:divBdr>
                    <w:top w:val="none" w:sz="0" w:space="0" w:color="auto"/>
                    <w:left w:val="none" w:sz="0" w:space="0" w:color="auto"/>
                    <w:bottom w:val="none" w:sz="0" w:space="0" w:color="auto"/>
                    <w:right w:val="none" w:sz="0" w:space="0" w:color="auto"/>
                  </w:divBdr>
                  <w:divsChild>
                    <w:div w:id="1412041606">
                      <w:marLeft w:val="0"/>
                      <w:marRight w:val="0"/>
                      <w:marTop w:val="0"/>
                      <w:marBottom w:val="0"/>
                      <w:divBdr>
                        <w:top w:val="none" w:sz="0" w:space="0" w:color="auto"/>
                        <w:left w:val="none" w:sz="0" w:space="0" w:color="auto"/>
                        <w:bottom w:val="none" w:sz="0" w:space="0" w:color="auto"/>
                        <w:right w:val="none" w:sz="0" w:space="0" w:color="auto"/>
                      </w:divBdr>
                    </w:div>
                  </w:divsChild>
                </w:div>
                <w:div w:id="473527211">
                  <w:marLeft w:val="0"/>
                  <w:marRight w:val="0"/>
                  <w:marTop w:val="0"/>
                  <w:marBottom w:val="0"/>
                  <w:divBdr>
                    <w:top w:val="none" w:sz="0" w:space="0" w:color="auto"/>
                    <w:left w:val="none" w:sz="0" w:space="0" w:color="auto"/>
                    <w:bottom w:val="none" w:sz="0" w:space="0" w:color="auto"/>
                    <w:right w:val="none" w:sz="0" w:space="0" w:color="auto"/>
                  </w:divBdr>
                  <w:divsChild>
                    <w:div w:id="578104571">
                      <w:marLeft w:val="0"/>
                      <w:marRight w:val="0"/>
                      <w:marTop w:val="0"/>
                      <w:marBottom w:val="0"/>
                      <w:divBdr>
                        <w:top w:val="none" w:sz="0" w:space="0" w:color="auto"/>
                        <w:left w:val="none" w:sz="0" w:space="0" w:color="auto"/>
                        <w:bottom w:val="none" w:sz="0" w:space="0" w:color="auto"/>
                        <w:right w:val="none" w:sz="0" w:space="0" w:color="auto"/>
                      </w:divBdr>
                    </w:div>
                  </w:divsChild>
                </w:div>
                <w:div w:id="980769571">
                  <w:marLeft w:val="0"/>
                  <w:marRight w:val="0"/>
                  <w:marTop w:val="0"/>
                  <w:marBottom w:val="0"/>
                  <w:divBdr>
                    <w:top w:val="none" w:sz="0" w:space="0" w:color="auto"/>
                    <w:left w:val="none" w:sz="0" w:space="0" w:color="auto"/>
                    <w:bottom w:val="none" w:sz="0" w:space="0" w:color="auto"/>
                    <w:right w:val="none" w:sz="0" w:space="0" w:color="auto"/>
                  </w:divBdr>
                  <w:divsChild>
                    <w:div w:id="2122993381">
                      <w:marLeft w:val="0"/>
                      <w:marRight w:val="0"/>
                      <w:marTop w:val="0"/>
                      <w:marBottom w:val="0"/>
                      <w:divBdr>
                        <w:top w:val="none" w:sz="0" w:space="0" w:color="auto"/>
                        <w:left w:val="none" w:sz="0" w:space="0" w:color="auto"/>
                        <w:bottom w:val="none" w:sz="0" w:space="0" w:color="auto"/>
                        <w:right w:val="none" w:sz="0" w:space="0" w:color="auto"/>
                      </w:divBdr>
                    </w:div>
                  </w:divsChild>
                </w:div>
                <w:div w:id="14618182">
                  <w:marLeft w:val="0"/>
                  <w:marRight w:val="0"/>
                  <w:marTop w:val="0"/>
                  <w:marBottom w:val="0"/>
                  <w:divBdr>
                    <w:top w:val="none" w:sz="0" w:space="0" w:color="auto"/>
                    <w:left w:val="none" w:sz="0" w:space="0" w:color="auto"/>
                    <w:bottom w:val="none" w:sz="0" w:space="0" w:color="auto"/>
                    <w:right w:val="none" w:sz="0" w:space="0" w:color="auto"/>
                  </w:divBdr>
                  <w:divsChild>
                    <w:div w:id="1970431457">
                      <w:marLeft w:val="0"/>
                      <w:marRight w:val="0"/>
                      <w:marTop w:val="0"/>
                      <w:marBottom w:val="0"/>
                      <w:divBdr>
                        <w:top w:val="none" w:sz="0" w:space="0" w:color="auto"/>
                        <w:left w:val="none" w:sz="0" w:space="0" w:color="auto"/>
                        <w:bottom w:val="none" w:sz="0" w:space="0" w:color="auto"/>
                        <w:right w:val="none" w:sz="0" w:space="0" w:color="auto"/>
                      </w:divBdr>
                    </w:div>
                  </w:divsChild>
                </w:div>
                <w:div w:id="1907910433">
                  <w:marLeft w:val="0"/>
                  <w:marRight w:val="0"/>
                  <w:marTop w:val="0"/>
                  <w:marBottom w:val="0"/>
                  <w:divBdr>
                    <w:top w:val="none" w:sz="0" w:space="0" w:color="auto"/>
                    <w:left w:val="none" w:sz="0" w:space="0" w:color="auto"/>
                    <w:bottom w:val="none" w:sz="0" w:space="0" w:color="auto"/>
                    <w:right w:val="none" w:sz="0" w:space="0" w:color="auto"/>
                  </w:divBdr>
                  <w:divsChild>
                    <w:div w:id="497890664">
                      <w:marLeft w:val="0"/>
                      <w:marRight w:val="0"/>
                      <w:marTop w:val="0"/>
                      <w:marBottom w:val="0"/>
                      <w:divBdr>
                        <w:top w:val="none" w:sz="0" w:space="0" w:color="auto"/>
                        <w:left w:val="none" w:sz="0" w:space="0" w:color="auto"/>
                        <w:bottom w:val="none" w:sz="0" w:space="0" w:color="auto"/>
                        <w:right w:val="none" w:sz="0" w:space="0" w:color="auto"/>
                      </w:divBdr>
                    </w:div>
                  </w:divsChild>
                </w:div>
                <w:div w:id="259533847">
                  <w:marLeft w:val="0"/>
                  <w:marRight w:val="0"/>
                  <w:marTop w:val="0"/>
                  <w:marBottom w:val="0"/>
                  <w:divBdr>
                    <w:top w:val="none" w:sz="0" w:space="0" w:color="auto"/>
                    <w:left w:val="none" w:sz="0" w:space="0" w:color="auto"/>
                    <w:bottom w:val="none" w:sz="0" w:space="0" w:color="auto"/>
                    <w:right w:val="none" w:sz="0" w:space="0" w:color="auto"/>
                  </w:divBdr>
                  <w:divsChild>
                    <w:div w:id="20399496">
                      <w:marLeft w:val="0"/>
                      <w:marRight w:val="0"/>
                      <w:marTop w:val="0"/>
                      <w:marBottom w:val="0"/>
                      <w:divBdr>
                        <w:top w:val="none" w:sz="0" w:space="0" w:color="auto"/>
                        <w:left w:val="none" w:sz="0" w:space="0" w:color="auto"/>
                        <w:bottom w:val="none" w:sz="0" w:space="0" w:color="auto"/>
                        <w:right w:val="none" w:sz="0" w:space="0" w:color="auto"/>
                      </w:divBdr>
                    </w:div>
                  </w:divsChild>
                </w:div>
                <w:div w:id="1328944972">
                  <w:marLeft w:val="0"/>
                  <w:marRight w:val="0"/>
                  <w:marTop w:val="0"/>
                  <w:marBottom w:val="0"/>
                  <w:divBdr>
                    <w:top w:val="none" w:sz="0" w:space="0" w:color="auto"/>
                    <w:left w:val="none" w:sz="0" w:space="0" w:color="auto"/>
                    <w:bottom w:val="none" w:sz="0" w:space="0" w:color="auto"/>
                    <w:right w:val="none" w:sz="0" w:space="0" w:color="auto"/>
                  </w:divBdr>
                  <w:divsChild>
                    <w:div w:id="1964384173">
                      <w:marLeft w:val="0"/>
                      <w:marRight w:val="0"/>
                      <w:marTop w:val="0"/>
                      <w:marBottom w:val="0"/>
                      <w:divBdr>
                        <w:top w:val="none" w:sz="0" w:space="0" w:color="auto"/>
                        <w:left w:val="none" w:sz="0" w:space="0" w:color="auto"/>
                        <w:bottom w:val="none" w:sz="0" w:space="0" w:color="auto"/>
                        <w:right w:val="none" w:sz="0" w:space="0" w:color="auto"/>
                      </w:divBdr>
                    </w:div>
                  </w:divsChild>
                </w:div>
                <w:div w:id="1908686888">
                  <w:marLeft w:val="0"/>
                  <w:marRight w:val="0"/>
                  <w:marTop w:val="0"/>
                  <w:marBottom w:val="0"/>
                  <w:divBdr>
                    <w:top w:val="none" w:sz="0" w:space="0" w:color="auto"/>
                    <w:left w:val="none" w:sz="0" w:space="0" w:color="auto"/>
                    <w:bottom w:val="none" w:sz="0" w:space="0" w:color="auto"/>
                    <w:right w:val="none" w:sz="0" w:space="0" w:color="auto"/>
                  </w:divBdr>
                  <w:divsChild>
                    <w:div w:id="1427798858">
                      <w:marLeft w:val="0"/>
                      <w:marRight w:val="0"/>
                      <w:marTop w:val="0"/>
                      <w:marBottom w:val="0"/>
                      <w:divBdr>
                        <w:top w:val="none" w:sz="0" w:space="0" w:color="auto"/>
                        <w:left w:val="none" w:sz="0" w:space="0" w:color="auto"/>
                        <w:bottom w:val="none" w:sz="0" w:space="0" w:color="auto"/>
                        <w:right w:val="none" w:sz="0" w:space="0" w:color="auto"/>
                      </w:divBdr>
                    </w:div>
                  </w:divsChild>
                </w:div>
                <w:div w:id="631600731">
                  <w:marLeft w:val="0"/>
                  <w:marRight w:val="0"/>
                  <w:marTop w:val="0"/>
                  <w:marBottom w:val="0"/>
                  <w:divBdr>
                    <w:top w:val="none" w:sz="0" w:space="0" w:color="auto"/>
                    <w:left w:val="none" w:sz="0" w:space="0" w:color="auto"/>
                    <w:bottom w:val="none" w:sz="0" w:space="0" w:color="auto"/>
                    <w:right w:val="none" w:sz="0" w:space="0" w:color="auto"/>
                  </w:divBdr>
                  <w:divsChild>
                    <w:div w:id="1656840079">
                      <w:marLeft w:val="0"/>
                      <w:marRight w:val="0"/>
                      <w:marTop w:val="0"/>
                      <w:marBottom w:val="0"/>
                      <w:divBdr>
                        <w:top w:val="none" w:sz="0" w:space="0" w:color="auto"/>
                        <w:left w:val="none" w:sz="0" w:space="0" w:color="auto"/>
                        <w:bottom w:val="none" w:sz="0" w:space="0" w:color="auto"/>
                        <w:right w:val="none" w:sz="0" w:space="0" w:color="auto"/>
                      </w:divBdr>
                    </w:div>
                  </w:divsChild>
                </w:div>
                <w:div w:id="852183903">
                  <w:marLeft w:val="0"/>
                  <w:marRight w:val="0"/>
                  <w:marTop w:val="0"/>
                  <w:marBottom w:val="0"/>
                  <w:divBdr>
                    <w:top w:val="none" w:sz="0" w:space="0" w:color="auto"/>
                    <w:left w:val="none" w:sz="0" w:space="0" w:color="auto"/>
                    <w:bottom w:val="none" w:sz="0" w:space="0" w:color="auto"/>
                    <w:right w:val="none" w:sz="0" w:space="0" w:color="auto"/>
                  </w:divBdr>
                  <w:divsChild>
                    <w:div w:id="811141342">
                      <w:marLeft w:val="0"/>
                      <w:marRight w:val="0"/>
                      <w:marTop w:val="0"/>
                      <w:marBottom w:val="0"/>
                      <w:divBdr>
                        <w:top w:val="none" w:sz="0" w:space="0" w:color="auto"/>
                        <w:left w:val="none" w:sz="0" w:space="0" w:color="auto"/>
                        <w:bottom w:val="none" w:sz="0" w:space="0" w:color="auto"/>
                        <w:right w:val="none" w:sz="0" w:space="0" w:color="auto"/>
                      </w:divBdr>
                    </w:div>
                  </w:divsChild>
                </w:div>
                <w:div w:id="715083568">
                  <w:marLeft w:val="0"/>
                  <w:marRight w:val="0"/>
                  <w:marTop w:val="0"/>
                  <w:marBottom w:val="0"/>
                  <w:divBdr>
                    <w:top w:val="none" w:sz="0" w:space="0" w:color="auto"/>
                    <w:left w:val="none" w:sz="0" w:space="0" w:color="auto"/>
                    <w:bottom w:val="none" w:sz="0" w:space="0" w:color="auto"/>
                    <w:right w:val="none" w:sz="0" w:space="0" w:color="auto"/>
                  </w:divBdr>
                  <w:divsChild>
                    <w:div w:id="423038111">
                      <w:marLeft w:val="0"/>
                      <w:marRight w:val="0"/>
                      <w:marTop w:val="0"/>
                      <w:marBottom w:val="0"/>
                      <w:divBdr>
                        <w:top w:val="none" w:sz="0" w:space="0" w:color="auto"/>
                        <w:left w:val="none" w:sz="0" w:space="0" w:color="auto"/>
                        <w:bottom w:val="none" w:sz="0" w:space="0" w:color="auto"/>
                        <w:right w:val="none" w:sz="0" w:space="0" w:color="auto"/>
                      </w:divBdr>
                    </w:div>
                  </w:divsChild>
                </w:div>
                <w:div w:id="748111525">
                  <w:marLeft w:val="0"/>
                  <w:marRight w:val="0"/>
                  <w:marTop w:val="0"/>
                  <w:marBottom w:val="0"/>
                  <w:divBdr>
                    <w:top w:val="none" w:sz="0" w:space="0" w:color="auto"/>
                    <w:left w:val="none" w:sz="0" w:space="0" w:color="auto"/>
                    <w:bottom w:val="none" w:sz="0" w:space="0" w:color="auto"/>
                    <w:right w:val="none" w:sz="0" w:space="0" w:color="auto"/>
                  </w:divBdr>
                  <w:divsChild>
                    <w:div w:id="2009285498">
                      <w:marLeft w:val="0"/>
                      <w:marRight w:val="0"/>
                      <w:marTop w:val="0"/>
                      <w:marBottom w:val="0"/>
                      <w:divBdr>
                        <w:top w:val="none" w:sz="0" w:space="0" w:color="auto"/>
                        <w:left w:val="none" w:sz="0" w:space="0" w:color="auto"/>
                        <w:bottom w:val="none" w:sz="0" w:space="0" w:color="auto"/>
                        <w:right w:val="none" w:sz="0" w:space="0" w:color="auto"/>
                      </w:divBdr>
                    </w:div>
                  </w:divsChild>
                </w:div>
                <w:div w:id="1758940128">
                  <w:marLeft w:val="0"/>
                  <w:marRight w:val="0"/>
                  <w:marTop w:val="0"/>
                  <w:marBottom w:val="0"/>
                  <w:divBdr>
                    <w:top w:val="none" w:sz="0" w:space="0" w:color="auto"/>
                    <w:left w:val="none" w:sz="0" w:space="0" w:color="auto"/>
                    <w:bottom w:val="none" w:sz="0" w:space="0" w:color="auto"/>
                    <w:right w:val="none" w:sz="0" w:space="0" w:color="auto"/>
                  </w:divBdr>
                  <w:divsChild>
                    <w:div w:id="129205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562207">
          <w:marLeft w:val="0"/>
          <w:marRight w:val="0"/>
          <w:marTop w:val="0"/>
          <w:marBottom w:val="0"/>
          <w:divBdr>
            <w:top w:val="none" w:sz="0" w:space="0" w:color="auto"/>
            <w:left w:val="none" w:sz="0" w:space="0" w:color="auto"/>
            <w:bottom w:val="none" w:sz="0" w:space="0" w:color="auto"/>
            <w:right w:val="none" w:sz="0" w:space="0" w:color="auto"/>
          </w:divBdr>
        </w:div>
        <w:div w:id="352267746">
          <w:marLeft w:val="0"/>
          <w:marRight w:val="0"/>
          <w:marTop w:val="0"/>
          <w:marBottom w:val="0"/>
          <w:divBdr>
            <w:top w:val="none" w:sz="0" w:space="0" w:color="auto"/>
            <w:left w:val="none" w:sz="0" w:space="0" w:color="auto"/>
            <w:bottom w:val="none" w:sz="0" w:space="0" w:color="auto"/>
            <w:right w:val="none" w:sz="0" w:space="0" w:color="auto"/>
          </w:divBdr>
        </w:div>
        <w:div w:id="49430545">
          <w:marLeft w:val="0"/>
          <w:marRight w:val="0"/>
          <w:marTop w:val="0"/>
          <w:marBottom w:val="0"/>
          <w:divBdr>
            <w:top w:val="none" w:sz="0" w:space="0" w:color="auto"/>
            <w:left w:val="none" w:sz="0" w:space="0" w:color="auto"/>
            <w:bottom w:val="none" w:sz="0" w:space="0" w:color="auto"/>
            <w:right w:val="none" w:sz="0" w:space="0" w:color="auto"/>
          </w:divBdr>
          <w:divsChild>
            <w:div w:id="669144684">
              <w:marLeft w:val="-75"/>
              <w:marRight w:val="0"/>
              <w:marTop w:val="30"/>
              <w:marBottom w:val="30"/>
              <w:divBdr>
                <w:top w:val="none" w:sz="0" w:space="0" w:color="auto"/>
                <w:left w:val="none" w:sz="0" w:space="0" w:color="auto"/>
                <w:bottom w:val="none" w:sz="0" w:space="0" w:color="auto"/>
                <w:right w:val="none" w:sz="0" w:space="0" w:color="auto"/>
              </w:divBdr>
              <w:divsChild>
                <w:div w:id="1717192854">
                  <w:marLeft w:val="0"/>
                  <w:marRight w:val="0"/>
                  <w:marTop w:val="0"/>
                  <w:marBottom w:val="0"/>
                  <w:divBdr>
                    <w:top w:val="none" w:sz="0" w:space="0" w:color="auto"/>
                    <w:left w:val="none" w:sz="0" w:space="0" w:color="auto"/>
                    <w:bottom w:val="none" w:sz="0" w:space="0" w:color="auto"/>
                    <w:right w:val="none" w:sz="0" w:space="0" w:color="auto"/>
                  </w:divBdr>
                  <w:divsChild>
                    <w:div w:id="1281449796">
                      <w:marLeft w:val="0"/>
                      <w:marRight w:val="0"/>
                      <w:marTop w:val="0"/>
                      <w:marBottom w:val="0"/>
                      <w:divBdr>
                        <w:top w:val="none" w:sz="0" w:space="0" w:color="auto"/>
                        <w:left w:val="none" w:sz="0" w:space="0" w:color="auto"/>
                        <w:bottom w:val="none" w:sz="0" w:space="0" w:color="auto"/>
                        <w:right w:val="none" w:sz="0" w:space="0" w:color="auto"/>
                      </w:divBdr>
                    </w:div>
                  </w:divsChild>
                </w:div>
                <w:div w:id="916209364">
                  <w:marLeft w:val="0"/>
                  <w:marRight w:val="0"/>
                  <w:marTop w:val="0"/>
                  <w:marBottom w:val="0"/>
                  <w:divBdr>
                    <w:top w:val="none" w:sz="0" w:space="0" w:color="auto"/>
                    <w:left w:val="none" w:sz="0" w:space="0" w:color="auto"/>
                    <w:bottom w:val="none" w:sz="0" w:space="0" w:color="auto"/>
                    <w:right w:val="none" w:sz="0" w:space="0" w:color="auto"/>
                  </w:divBdr>
                  <w:divsChild>
                    <w:div w:id="131093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2777">
          <w:marLeft w:val="0"/>
          <w:marRight w:val="0"/>
          <w:marTop w:val="0"/>
          <w:marBottom w:val="0"/>
          <w:divBdr>
            <w:top w:val="none" w:sz="0" w:space="0" w:color="auto"/>
            <w:left w:val="none" w:sz="0" w:space="0" w:color="auto"/>
            <w:bottom w:val="none" w:sz="0" w:space="0" w:color="auto"/>
            <w:right w:val="none" w:sz="0" w:space="0" w:color="auto"/>
          </w:divBdr>
        </w:div>
        <w:div w:id="751009095">
          <w:marLeft w:val="0"/>
          <w:marRight w:val="0"/>
          <w:marTop w:val="0"/>
          <w:marBottom w:val="0"/>
          <w:divBdr>
            <w:top w:val="none" w:sz="0" w:space="0" w:color="auto"/>
            <w:left w:val="none" w:sz="0" w:space="0" w:color="auto"/>
            <w:bottom w:val="none" w:sz="0" w:space="0" w:color="auto"/>
            <w:right w:val="none" w:sz="0" w:space="0" w:color="auto"/>
          </w:divBdr>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4294357">
      <w:bodyDiv w:val="1"/>
      <w:marLeft w:val="0"/>
      <w:marRight w:val="0"/>
      <w:marTop w:val="0"/>
      <w:marBottom w:val="0"/>
      <w:divBdr>
        <w:top w:val="none" w:sz="0" w:space="0" w:color="auto"/>
        <w:left w:val="none" w:sz="0" w:space="0" w:color="auto"/>
        <w:bottom w:val="none" w:sz="0" w:space="0" w:color="auto"/>
        <w:right w:val="none" w:sz="0" w:space="0" w:color="auto"/>
      </w:divBdr>
      <w:divsChild>
        <w:div w:id="1482581251">
          <w:marLeft w:val="0"/>
          <w:marRight w:val="0"/>
          <w:marTop w:val="0"/>
          <w:marBottom w:val="0"/>
          <w:divBdr>
            <w:top w:val="none" w:sz="0" w:space="0" w:color="auto"/>
            <w:left w:val="none" w:sz="0" w:space="0" w:color="auto"/>
            <w:bottom w:val="none" w:sz="0" w:space="0" w:color="auto"/>
            <w:right w:val="none" w:sz="0" w:space="0" w:color="auto"/>
          </w:divBdr>
        </w:div>
        <w:div w:id="1456757683">
          <w:marLeft w:val="0"/>
          <w:marRight w:val="0"/>
          <w:marTop w:val="0"/>
          <w:marBottom w:val="0"/>
          <w:divBdr>
            <w:top w:val="none" w:sz="0" w:space="0" w:color="auto"/>
            <w:left w:val="none" w:sz="0" w:space="0" w:color="auto"/>
            <w:bottom w:val="none" w:sz="0" w:space="0" w:color="auto"/>
            <w:right w:val="none" w:sz="0" w:space="0" w:color="auto"/>
          </w:divBdr>
        </w:div>
        <w:div w:id="291667748">
          <w:marLeft w:val="0"/>
          <w:marRight w:val="0"/>
          <w:marTop w:val="0"/>
          <w:marBottom w:val="0"/>
          <w:divBdr>
            <w:top w:val="none" w:sz="0" w:space="0" w:color="auto"/>
            <w:left w:val="none" w:sz="0" w:space="0" w:color="auto"/>
            <w:bottom w:val="none" w:sz="0" w:space="0" w:color="auto"/>
            <w:right w:val="none" w:sz="0" w:space="0" w:color="auto"/>
          </w:divBdr>
        </w:div>
      </w:divsChild>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94591">
      <w:bodyDiv w:val="1"/>
      <w:marLeft w:val="0"/>
      <w:marRight w:val="0"/>
      <w:marTop w:val="0"/>
      <w:marBottom w:val="0"/>
      <w:divBdr>
        <w:top w:val="none" w:sz="0" w:space="0" w:color="auto"/>
        <w:left w:val="none" w:sz="0" w:space="0" w:color="auto"/>
        <w:bottom w:val="none" w:sz="0" w:space="0" w:color="auto"/>
        <w:right w:val="none" w:sz="0" w:space="0" w:color="auto"/>
      </w:divBdr>
      <w:divsChild>
        <w:div w:id="1904488454">
          <w:marLeft w:val="0"/>
          <w:marRight w:val="0"/>
          <w:marTop w:val="0"/>
          <w:marBottom w:val="0"/>
          <w:divBdr>
            <w:top w:val="none" w:sz="0" w:space="0" w:color="auto"/>
            <w:left w:val="none" w:sz="0" w:space="0" w:color="auto"/>
            <w:bottom w:val="none" w:sz="0" w:space="0" w:color="auto"/>
            <w:right w:val="none" w:sz="0" w:space="0" w:color="auto"/>
          </w:divBdr>
        </w:div>
        <w:div w:id="1874270126">
          <w:marLeft w:val="0"/>
          <w:marRight w:val="0"/>
          <w:marTop w:val="0"/>
          <w:marBottom w:val="0"/>
          <w:divBdr>
            <w:top w:val="none" w:sz="0" w:space="0" w:color="auto"/>
            <w:left w:val="none" w:sz="0" w:space="0" w:color="auto"/>
            <w:bottom w:val="none" w:sz="0" w:space="0" w:color="auto"/>
            <w:right w:val="none" w:sz="0" w:space="0" w:color="auto"/>
          </w:divBdr>
        </w:div>
        <w:div w:id="1851023337">
          <w:marLeft w:val="0"/>
          <w:marRight w:val="0"/>
          <w:marTop w:val="0"/>
          <w:marBottom w:val="0"/>
          <w:divBdr>
            <w:top w:val="none" w:sz="0" w:space="0" w:color="auto"/>
            <w:left w:val="none" w:sz="0" w:space="0" w:color="auto"/>
            <w:bottom w:val="none" w:sz="0" w:space="0" w:color="auto"/>
            <w:right w:val="none" w:sz="0" w:space="0" w:color="auto"/>
          </w:divBdr>
        </w:div>
        <w:div w:id="348989517">
          <w:marLeft w:val="0"/>
          <w:marRight w:val="0"/>
          <w:marTop w:val="0"/>
          <w:marBottom w:val="0"/>
          <w:divBdr>
            <w:top w:val="none" w:sz="0" w:space="0" w:color="auto"/>
            <w:left w:val="none" w:sz="0" w:space="0" w:color="auto"/>
            <w:bottom w:val="none" w:sz="0" w:space="0" w:color="auto"/>
            <w:right w:val="none" w:sz="0" w:space="0" w:color="auto"/>
          </w:divBdr>
        </w:div>
        <w:div w:id="754402461">
          <w:marLeft w:val="0"/>
          <w:marRight w:val="0"/>
          <w:marTop w:val="0"/>
          <w:marBottom w:val="0"/>
          <w:divBdr>
            <w:top w:val="none" w:sz="0" w:space="0" w:color="auto"/>
            <w:left w:val="none" w:sz="0" w:space="0" w:color="auto"/>
            <w:bottom w:val="none" w:sz="0" w:space="0" w:color="auto"/>
            <w:right w:val="none" w:sz="0" w:space="0" w:color="auto"/>
          </w:divBdr>
        </w:div>
        <w:div w:id="1682782430">
          <w:marLeft w:val="0"/>
          <w:marRight w:val="0"/>
          <w:marTop w:val="0"/>
          <w:marBottom w:val="0"/>
          <w:divBdr>
            <w:top w:val="none" w:sz="0" w:space="0" w:color="auto"/>
            <w:left w:val="none" w:sz="0" w:space="0" w:color="auto"/>
            <w:bottom w:val="none" w:sz="0" w:space="0" w:color="auto"/>
            <w:right w:val="none" w:sz="0" w:space="0" w:color="auto"/>
          </w:divBdr>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5002081">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04169782">
      <w:bodyDiv w:val="1"/>
      <w:marLeft w:val="0"/>
      <w:marRight w:val="0"/>
      <w:marTop w:val="0"/>
      <w:marBottom w:val="0"/>
      <w:divBdr>
        <w:top w:val="none" w:sz="0" w:space="0" w:color="auto"/>
        <w:left w:val="none" w:sz="0" w:space="0" w:color="auto"/>
        <w:bottom w:val="none" w:sz="0" w:space="0" w:color="auto"/>
        <w:right w:val="none" w:sz="0" w:space="0" w:color="auto"/>
      </w:divBdr>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70426427">
      <w:bodyDiv w:val="1"/>
      <w:marLeft w:val="0"/>
      <w:marRight w:val="0"/>
      <w:marTop w:val="0"/>
      <w:marBottom w:val="0"/>
      <w:divBdr>
        <w:top w:val="none" w:sz="0" w:space="0" w:color="auto"/>
        <w:left w:val="none" w:sz="0" w:space="0" w:color="auto"/>
        <w:bottom w:val="none" w:sz="0" w:space="0" w:color="auto"/>
        <w:right w:val="none" w:sz="0" w:space="0" w:color="auto"/>
      </w:divBdr>
      <w:divsChild>
        <w:div w:id="534122505">
          <w:marLeft w:val="0"/>
          <w:marRight w:val="0"/>
          <w:marTop w:val="0"/>
          <w:marBottom w:val="0"/>
          <w:divBdr>
            <w:top w:val="none" w:sz="0" w:space="0" w:color="auto"/>
            <w:left w:val="none" w:sz="0" w:space="0" w:color="auto"/>
            <w:bottom w:val="none" w:sz="0" w:space="0" w:color="auto"/>
            <w:right w:val="none" w:sz="0" w:space="0" w:color="auto"/>
          </w:divBdr>
        </w:div>
        <w:div w:id="1914314017">
          <w:marLeft w:val="0"/>
          <w:marRight w:val="0"/>
          <w:marTop w:val="0"/>
          <w:marBottom w:val="0"/>
          <w:divBdr>
            <w:top w:val="none" w:sz="0" w:space="0" w:color="auto"/>
            <w:left w:val="none" w:sz="0" w:space="0" w:color="auto"/>
            <w:bottom w:val="none" w:sz="0" w:space="0" w:color="auto"/>
            <w:right w:val="none" w:sz="0" w:space="0" w:color="auto"/>
          </w:divBdr>
          <w:divsChild>
            <w:div w:id="119543679">
              <w:marLeft w:val="-75"/>
              <w:marRight w:val="0"/>
              <w:marTop w:val="30"/>
              <w:marBottom w:val="30"/>
              <w:divBdr>
                <w:top w:val="none" w:sz="0" w:space="0" w:color="auto"/>
                <w:left w:val="none" w:sz="0" w:space="0" w:color="auto"/>
                <w:bottom w:val="none" w:sz="0" w:space="0" w:color="auto"/>
                <w:right w:val="none" w:sz="0" w:space="0" w:color="auto"/>
              </w:divBdr>
              <w:divsChild>
                <w:div w:id="234704322">
                  <w:marLeft w:val="0"/>
                  <w:marRight w:val="0"/>
                  <w:marTop w:val="0"/>
                  <w:marBottom w:val="0"/>
                  <w:divBdr>
                    <w:top w:val="none" w:sz="0" w:space="0" w:color="auto"/>
                    <w:left w:val="none" w:sz="0" w:space="0" w:color="auto"/>
                    <w:bottom w:val="none" w:sz="0" w:space="0" w:color="auto"/>
                    <w:right w:val="none" w:sz="0" w:space="0" w:color="auto"/>
                  </w:divBdr>
                  <w:divsChild>
                    <w:div w:id="717703207">
                      <w:marLeft w:val="0"/>
                      <w:marRight w:val="0"/>
                      <w:marTop w:val="0"/>
                      <w:marBottom w:val="0"/>
                      <w:divBdr>
                        <w:top w:val="none" w:sz="0" w:space="0" w:color="auto"/>
                        <w:left w:val="none" w:sz="0" w:space="0" w:color="auto"/>
                        <w:bottom w:val="none" w:sz="0" w:space="0" w:color="auto"/>
                        <w:right w:val="none" w:sz="0" w:space="0" w:color="auto"/>
                      </w:divBdr>
                    </w:div>
                  </w:divsChild>
                </w:div>
                <w:div w:id="2015452240">
                  <w:marLeft w:val="0"/>
                  <w:marRight w:val="0"/>
                  <w:marTop w:val="0"/>
                  <w:marBottom w:val="0"/>
                  <w:divBdr>
                    <w:top w:val="none" w:sz="0" w:space="0" w:color="auto"/>
                    <w:left w:val="none" w:sz="0" w:space="0" w:color="auto"/>
                    <w:bottom w:val="none" w:sz="0" w:space="0" w:color="auto"/>
                    <w:right w:val="none" w:sz="0" w:space="0" w:color="auto"/>
                  </w:divBdr>
                  <w:divsChild>
                    <w:div w:id="950935062">
                      <w:marLeft w:val="0"/>
                      <w:marRight w:val="0"/>
                      <w:marTop w:val="0"/>
                      <w:marBottom w:val="0"/>
                      <w:divBdr>
                        <w:top w:val="none" w:sz="0" w:space="0" w:color="auto"/>
                        <w:left w:val="none" w:sz="0" w:space="0" w:color="auto"/>
                        <w:bottom w:val="none" w:sz="0" w:space="0" w:color="auto"/>
                        <w:right w:val="none" w:sz="0" w:space="0" w:color="auto"/>
                      </w:divBdr>
                    </w:div>
                    <w:div w:id="1431388625">
                      <w:marLeft w:val="0"/>
                      <w:marRight w:val="0"/>
                      <w:marTop w:val="0"/>
                      <w:marBottom w:val="0"/>
                      <w:divBdr>
                        <w:top w:val="none" w:sz="0" w:space="0" w:color="auto"/>
                        <w:left w:val="none" w:sz="0" w:space="0" w:color="auto"/>
                        <w:bottom w:val="none" w:sz="0" w:space="0" w:color="auto"/>
                        <w:right w:val="none" w:sz="0" w:space="0" w:color="auto"/>
                      </w:divBdr>
                    </w:div>
                  </w:divsChild>
                </w:div>
                <w:div w:id="539434973">
                  <w:marLeft w:val="0"/>
                  <w:marRight w:val="0"/>
                  <w:marTop w:val="0"/>
                  <w:marBottom w:val="0"/>
                  <w:divBdr>
                    <w:top w:val="none" w:sz="0" w:space="0" w:color="auto"/>
                    <w:left w:val="none" w:sz="0" w:space="0" w:color="auto"/>
                    <w:bottom w:val="none" w:sz="0" w:space="0" w:color="auto"/>
                    <w:right w:val="none" w:sz="0" w:space="0" w:color="auto"/>
                  </w:divBdr>
                  <w:divsChild>
                    <w:div w:id="116414787">
                      <w:marLeft w:val="0"/>
                      <w:marRight w:val="0"/>
                      <w:marTop w:val="0"/>
                      <w:marBottom w:val="0"/>
                      <w:divBdr>
                        <w:top w:val="none" w:sz="0" w:space="0" w:color="auto"/>
                        <w:left w:val="none" w:sz="0" w:space="0" w:color="auto"/>
                        <w:bottom w:val="none" w:sz="0" w:space="0" w:color="auto"/>
                        <w:right w:val="none" w:sz="0" w:space="0" w:color="auto"/>
                      </w:divBdr>
                    </w:div>
                    <w:div w:id="2112779666">
                      <w:marLeft w:val="0"/>
                      <w:marRight w:val="0"/>
                      <w:marTop w:val="0"/>
                      <w:marBottom w:val="0"/>
                      <w:divBdr>
                        <w:top w:val="none" w:sz="0" w:space="0" w:color="auto"/>
                        <w:left w:val="none" w:sz="0" w:space="0" w:color="auto"/>
                        <w:bottom w:val="none" w:sz="0" w:space="0" w:color="auto"/>
                        <w:right w:val="none" w:sz="0" w:space="0" w:color="auto"/>
                      </w:divBdr>
                    </w:div>
                  </w:divsChild>
                </w:div>
                <w:div w:id="739057471">
                  <w:marLeft w:val="0"/>
                  <w:marRight w:val="0"/>
                  <w:marTop w:val="0"/>
                  <w:marBottom w:val="0"/>
                  <w:divBdr>
                    <w:top w:val="none" w:sz="0" w:space="0" w:color="auto"/>
                    <w:left w:val="none" w:sz="0" w:space="0" w:color="auto"/>
                    <w:bottom w:val="none" w:sz="0" w:space="0" w:color="auto"/>
                    <w:right w:val="none" w:sz="0" w:space="0" w:color="auto"/>
                  </w:divBdr>
                  <w:divsChild>
                    <w:div w:id="1770849338">
                      <w:marLeft w:val="0"/>
                      <w:marRight w:val="0"/>
                      <w:marTop w:val="0"/>
                      <w:marBottom w:val="0"/>
                      <w:divBdr>
                        <w:top w:val="none" w:sz="0" w:space="0" w:color="auto"/>
                        <w:left w:val="none" w:sz="0" w:space="0" w:color="auto"/>
                        <w:bottom w:val="none" w:sz="0" w:space="0" w:color="auto"/>
                        <w:right w:val="none" w:sz="0" w:space="0" w:color="auto"/>
                      </w:divBdr>
                    </w:div>
                  </w:divsChild>
                </w:div>
                <w:div w:id="2052069026">
                  <w:marLeft w:val="0"/>
                  <w:marRight w:val="0"/>
                  <w:marTop w:val="0"/>
                  <w:marBottom w:val="0"/>
                  <w:divBdr>
                    <w:top w:val="none" w:sz="0" w:space="0" w:color="auto"/>
                    <w:left w:val="none" w:sz="0" w:space="0" w:color="auto"/>
                    <w:bottom w:val="none" w:sz="0" w:space="0" w:color="auto"/>
                    <w:right w:val="none" w:sz="0" w:space="0" w:color="auto"/>
                  </w:divBdr>
                  <w:divsChild>
                    <w:div w:id="1122042093">
                      <w:marLeft w:val="0"/>
                      <w:marRight w:val="0"/>
                      <w:marTop w:val="0"/>
                      <w:marBottom w:val="0"/>
                      <w:divBdr>
                        <w:top w:val="none" w:sz="0" w:space="0" w:color="auto"/>
                        <w:left w:val="none" w:sz="0" w:space="0" w:color="auto"/>
                        <w:bottom w:val="none" w:sz="0" w:space="0" w:color="auto"/>
                        <w:right w:val="none" w:sz="0" w:space="0" w:color="auto"/>
                      </w:divBdr>
                    </w:div>
                  </w:divsChild>
                </w:div>
                <w:div w:id="31619504">
                  <w:marLeft w:val="0"/>
                  <w:marRight w:val="0"/>
                  <w:marTop w:val="0"/>
                  <w:marBottom w:val="0"/>
                  <w:divBdr>
                    <w:top w:val="none" w:sz="0" w:space="0" w:color="auto"/>
                    <w:left w:val="none" w:sz="0" w:space="0" w:color="auto"/>
                    <w:bottom w:val="none" w:sz="0" w:space="0" w:color="auto"/>
                    <w:right w:val="none" w:sz="0" w:space="0" w:color="auto"/>
                  </w:divBdr>
                  <w:divsChild>
                    <w:div w:id="1686597229">
                      <w:marLeft w:val="0"/>
                      <w:marRight w:val="0"/>
                      <w:marTop w:val="0"/>
                      <w:marBottom w:val="0"/>
                      <w:divBdr>
                        <w:top w:val="none" w:sz="0" w:space="0" w:color="auto"/>
                        <w:left w:val="none" w:sz="0" w:space="0" w:color="auto"/>
                        <w:bottom w:val="none" w:sz="0" w:space="0" w:color="auto"/>
                        <w:right w:val="none" w:sz="0" w:space="0" w:color="auto"/>
                      </w:divBdr>
                    </w:div>
                  </w:divsChild>
                </w:div>
                <w:div w:id="1590499643">
                  <w:marLeft w:val="0"/>
                  <w:marRight w:val="0"/>
                  <w:marTop w:val="0"/>
                  <w:marBottom w:val="0"/>
                  <w:divBdr>
                    <w:top w:val="none" w:sz="0" w:space="0" w:color="auto"/>
                    <w:left w:val="none" w:sz="0" w:space="0" w:color="auto"/>
                    <w:bottom w:val="none" w:sz="0" w:space="0" w:color="auto"/>
                    <w:right w:val="none" w:sz="0" w:space="0" w:color="auto"/>
                  </w:divBdr>
                  <w:divsChild>
                    <w:div w:id="294454535">
                      <w:marLeft w:val="0"/>
                      <w:marRight w:val="0"/>
                      <w:marTop w:val="0"/>
                      <w:marBottom w:val="0"/>
                      <w:divBdr>
                        <w:top w:val="none" w:sz="0" w:space="0" w:color="auto"/>
                        <w:left w:val="none" w:sz="0" w:space="0" w:color="auto"/>
                        <w:bottom w:val="none" w:sz="0" w:space="0" w:color="auto"/>
                        <w:right w:val="none" w:sz="0" w:space="0" w:color="auto"/>
                      </w:divBdr>
                    </w:div>
                  </w:divsChild>
                </w:div>
                <w:div w:id="1799564745">
                  <w:marLeft w:val="0"/>
                  <w:marRight w:val="0"/>
                  <w:marTop w:val="0"/>
                  <w:marBottom w:val="0"/>
                  <w:divBdr>
                    <w:top w:val="none" w:sz="0" w:space="0" w:color="auto"/>
                    <w:left w:val="none" w:sz="0" w:space="0" w:color="auto"/>
                    <w:bottom w:val="none" w:sz="0" w:space="0" w:color="auto"/>
                    <w:right w:val="none" w:sz="0" w:space="0" w:color="auto"/>
                  </w:divBdr>
                  <w:divsChild>
                    <w:div w:id="2317128">
                      <w:marLeft w:val="0"/>
                      <w:marRight w:val="0"/>
                      <w:marTop w:val="0"/>
                      <w:marBottom w:val="0"/>
                      <w:divBdr>
                        <w:top w:val="none" w:sz="0" w:space="0" w:color="auto"/>
                        <w:left w:val="none" w:sz="0" w:space="0" w:color="auto"/>
                        <w:bottom w:val="none" w:sz="0" w:space="0" w:color="auto"/>
                        <w:right w:val="none" w:sz="0" w:space="0" w:color="auto"/>
                      </w:divBdr>
                    </w:div>
                  </w:divsChild>
                </w:div>
                <w:div w:id="974676186">
                  <w:marLeft w:val="0"/>
                  <w:marRight w:val="0"/>
                  <w:marTop w:val="0"/>
                  <w:marBottom w:val="0"/>
                  <w:divBdr>
                    <w:top w:val="none" w:sz="0" w:space="0" w:color="auto"/>
                    <w:left w:val="none" w:sz="0" w:space="0" w:color="auto"/>
                    <w:bottom w:val="none" w:sz="0" w:space="0" w:color="auto"/>
                    <w:right w:val="none" w:sz="0" w:space="0" w:color="auto"/>
                  </w:divBdr>
                  <w:divsChild>
                    <w:div w:id="1339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9598">
          <w:marLeft w:val="0"/>
          <w:marRight w:val="0"/>
          <w:marTop w:val="0"/>
          <w:marBottom w:val="0"/>
          <w:divBdr>
            <w:top w:val="none" w:sz="0" w:space="0" w:color="auto"/>
            <w:left w:val="none" w:sz="0" w:space="0" w:color="auto"/>
            <w:bottom w:val="none" w:sz="0" w:space="0" w:color="auto"/>
            <w:right w:val="none" w:sz="0" w:space="0" w:color="auto"/>
          </w:divBdr>
        </w:div>
        <w:div w:id="1942296387">
          <w:marLeft w:val="0"/>
          <w:marRight w:val="0"/>
          <w:marTop w:val="0"/>
          <w:marBottom w:val="0"/>
          <w:divBdr>
            <w:top w:val="none" w:sz="0" w:space="0" w:color="auto"/>
            <w:left w:val="none" w:sz="0" w:space="0" w:color="auto"/>
            <w:bottom w:val="none" w:sz="0" w:space="0" w:color="auto"/>
            <w:right w:val="none" w:sz="0" w:space="0" w:color="auto"/>
          </w:divBdr>
        </w:div>
        <w:div w:id="2137873337">
          <w:marLeft w:val="0"/>
          <w:marRight w:val="0"/>
          <w:marTop w:val="0"/>
          <w:marBottom w:val="0"/>
          <w:divBdr>
            <w:top w:val="none" w:sz="0" w:space="0" w:color="auto"/>
            <w:left w:val="none" w:sz="0" w:space="0" w:color="auto"/>
            <w:bottom w:val="none" w:sz="0" w:space="0" w:color="auto"/>
            <w:right w:val="none" w:sz="0" w:space="0" w:color="auto"/>
          </w:divBdr>
        </w:div>
        <w:div w:id="428084054">
          <w:marLeft w:val="0"/>
          <w:marRight w:val="0"/>
          <w:marTop w:val="0"/>
          <w:marBottom w:val="0"/>
          <w:divBdr>
            <w:top w:val="none" w:sz="0" w:space="0" w:color="auto"/>
            <w:left w:val="none" w:sz="0" w:space="0" w:color="auto"/>
            <w:bottom w:val="none" w:sz="0" w:space="0" w:color="auto"/>
            <w:right w:val="none" w:sz="0" w:space="0" w:color="auto"/>
          </w:divBdr>
          <w:divsChild>
            <w:div w:id="1437945675">
              <w:marLeft w:val="-75"/>
              <w:marRight w:val="0"/>
              <w:marTop w:val="30"/>
              <w:marBottom w:val="30"/>
              <w:divBdr>
                <w:top w:val="none" w:sz="0" w:space="0" w:color="auto"/>
                <w:left w:val="none" w:sz="0" w:space="0" w:color="auto"/>
                <w:bottom w:val="none" w:sz="0" w:space="0" w:color="auto"/>
                <w:right w:val="none" w:sz="0" w:space="0" w:color="auto"/>
              </w:divBdr>
              <w:divsChild>
                <w:div w:id="526867456">
                  <w:marLeft w:val="0"/>
                  <w:marRight w:val="0"/>
                  <w:marTop w:val="0"/>
                  <w:marBottom w:val="0"/>
                  <w:divBdr>
                    <w:top w:val="none" w:sz="0" w:space="0" w:color="auto"/>
                    <w:left w:val="none" w:sz="0" w:space="0" w:color="auto"/>
                    <w:bottom w:val="none" w:sz="0" w:space="0" w:color="auto"/>
                    <w:right w:val="none" w:sz="0" w:space="0" w:color="auto"/>
                  </w:divBdr>
                  <w:divsChild>
                    <w:div w:id="1788156467">
                      <w:marLeft w:val="0"/>
                      <w:marRight w:val="0"/>
                      <w:marTop w:val="0"/>
                      <w:marBottom w:val="0"/>
                      <w:divBdr>
                        <w:top w:val="none" w:sz="0" w:space="0" w:color="auto"/>
                        <w:left w:val="none" w:sz="0" w:space="0" w:color="auto"/>
                        <w:bottom w:val="none" w:sz="0" w:space="0" w:color="auto"/>
                        <w:right w:val="none" w:sz="0" w:space="0" w:color="auto"/>
                      </w:divBdr>
                    </w:div>
                  </w:divsChild>
                </w:div>
                <w:div w:id="705833770">
                  <w:marLeft w:val="0"/>
                  <w:marRight w:val="0"/>
                  <w:marTop w:val="0"/>
                  <w:marBottom w:val="0"/>
                  <w:divBdr>
                    <w:top w:val="none" w:sz="0" w:space="0" w:color="auto"/>
                    <w:left w:val="none" w:sz="0" w:space="0" w:color="auto"/>
                    <w:bottom w:val="none" w:sz="0" w:space="0" w:color="auto"/>
                    <w:right w:val="none" w:sz="0" w:space="0" w:color="auto"/>
                  </w:divBdr>
                  <w:divsChild>
                    <w:div w:id="2114668516">
                      <w:marLeft w:val="0"/>
                      <w:marRight w:val="0"/>
                      <w:marTop w:val="0"/>
                      <w:marBottom w:val="0"/>
                      <w:divBdr>
                        <w:top w:val="none" w:sz="0" w:space="0" w:color="auto"/>
                        <w:left w:val="none" w:sz="0" w:space="0" w:color="auto"/>
                        <w:bottom w:val="none" w:sz="0" w:space="0" w:color="auto"/>
                        <w:right w:val="none" w:sz="0" w:space="0" w:color="auto"/>
                      </w:divBdr>
                    </w:div>
                    <w:div w:id="502398994">
                      <w:marLeft w:val="0"/>
                      <w:marRight w:val="0"/>
                      <w:marTop w:val="0"/>
                      <w:marBottom w:val="0"/>
                      <w:divBdr>
                        <w:top w:val="none" w:sz="0" w:space="0" w:color="auto"/>
                        <w:left w:val="none" w:sz="0" w:space="0" w:color="auto"/>
                        <w:bottom w:val="none" w:sz="0" w:space="0" w:color="auto"/>
                        <w:right w:val="none" w:sz="0" w:space="0" w:color="auto"/>
                      </w:divBdr>
                    </w:div>
                  </w:divsChild>
                </w:div>
                <w:div w:id="47337718">
                  <w:marLeft w:val="0"/>
                  <w:marRight w:val="0"/>
                  <w:marTop w:val="0"/>
                  <w:marBottom w:val="0"/>
                  <w:divBdr>
                    <w:top w:val="none" w:sz="0" w:space="0" w:color="auto"/>
                    <w:left w:val="none" w:sz="0" w:space="0" w:color="auto"/>
                    <w:bottom w:val="none" w:sz="0" w:space="0" w:color="auto"/>
                    <w:right w:val="none" w:sz="0" w:space="0" w:color="auto"/>
                  </w:divBdr>
                  <w:divsChild>
                    <w:div w:id="1977635142">
                      <w:marLeft w:val="0"/>
                      <w:marRight w:val="0"/>
                      <w:marTop w:val="0"/>
                      <w:marBottom w:val="0"/>
                      <w:divBdr>
                        <w:top w:val="none" w:sz="0" w:space="0" w:color="auto"/>
                        <w:left w:val="none" w:sz="0" w:space="0" w:color="auto"/>
                        <w:bottom w:val="none" w:sz="0" w:space="0" w:color="auto"/>
                        <w:right w:val="none" w:sz="0" w:space="0" w:color="auto"/>
                      </w:divBdr>
                    </w:div>
                    <w:div w:id="193345687">
                      <w:marLeft w:val="0"/>
                      <w:marRight w:val="0"/>
                      <w:marTop w:val="0"/>
                      <w:marBottom w:val="0"/>
                      <w:divBdr>
                        <w:top w:val="none" w:sz="0" w:space="0" w:color="auto"/>
                        <w:left w:val="none" w:sz="0" w:space="0" w:color="auto"/>
                        <w:bottom w:val="none" w:sz="0" w:space="0" w:color="auto"/>
                        <w:right w:val="none" w:sz="0" w:space="0" w:color="auto"/>
                      </w:divBdr>
                    </w:div>
                  </w:divsChild>
                </w:div>
                <w:div w:id="1268729205">
                  <w:marLeft w:val="0"/>
                  <w:marRight w:val="0"/>
                  <w:marTop w:val="0"/>
                  <w:marBottom w:val="0"/>
                  <w:divBdr>
                    <w:top w:val="none" w:sz="0" w:space="0" w:color="auto"/>
                    <w:left w:val="none" w:sz="0" w:space="0" w:color="auto"/>
                    <w:bottom w:val="none" w:sz="0" w:space="0" w:color="auto"/>
                    <w:right w:val="none" w:sz="0" w:space="0" w:color="auto"/>
                  </w:divBdr>
                  <w:divsChild>
                    <w:div w:id="272202519">
                      <w:marLeft w:val="0"/>
                      <w:marRight w:val="0"/>
                      <w:marTop w:val="0"/>
                      <w:marBottom w:val="0"/>
                      <w:divBdr>
                        <w:top w:val="none" w:sz="0" w:space="0" w:color="auto"/>
                        <w:left w:val="none" w:sz="0" w:space="0" w:color="auto"/>
                        <w:bottom w:val="none" w:sz="0" w:space="0" w:color="auto"/>
                        <w:right w:val="none" w:sz="0" w:space="0" w:color="auto"/>
                      </w:divBdr>
                    </w:div>
                    <w:div w:id="1608153732">
                      <w:marLeft w:val="0"/>
                      <w:marRight w:val="0"/>
                      <w:marTop w:val="0"/>
                      <w:marBottom w:val="0"/>
                      <w:divBdr>
                        <w:top w:val="none" w:sz="0" w:space="0" w:color="auto"/>
                        <w:left w:val="none" w:sz="0" w:space="0" w:color="auto"/>
                        <w:bottom w:val="none" w:sz="0" w:space="0" w:color="auto"/>
                        <w:right w:val="none" w:sz="0" w:space="0" w:color="auto"/>
                      </w:divBdr>
                    </w:div>
                  </w:divsChild>
                </w:div>
                <w:div w:id="1065034938">
                  <w:marLeft w:val="0"/>
                  <w:marRight w:val="0"/>
                  <w:marTop w:val="0"/>
                  <w:marBottom w:val="0"/>
                  <w:divBdr>
                    <w:top w:val="none" w:sz="0" w:space="0" w:color="auto"/>
                    <w:left w:val="none" w:sz="0" w:space="0" w:color="auto"/>
                    <w:bottom w:val="none" w:sz="0" w:space="0" w:color="auto"/>
                    <w:right w:val="none" w:sz="0" w:space="0" w:color="auto"/>
                  </w:divBdr>
                  <w:divsChild>
                    <w:div w:id="664019879">
                      <w:marLeft w:val="0"/>
                      <w:marRight w:val="0"/>
                      <w:marTop w:val="0"/>
                      <w:marBottom w:val="0"/>
                      <w:divBdr>
                        <w:top w:val="none" w:sz="0" w:space="0" w:color="auto"/>
                        <w:left w:val="none" w:sz="0" w:space="0" w:color="auto"/>
                        <w:bottom w:val="none" w:sz="0" w:space="0" w:color="auto"/>
                        <w:right w:val="none" w:sz="0" w:space="0" w:color="auto"/>
                      </w:divBdr>
                    </w:div>
                  </w:divsChild>
                </w:div>
                <w:div w:id="1440371579">
                  <w:marLeft w:val="0"/>
                  <w:marRight w:val="0"/>
                  <w:marTop w:val="0"/>
                  <w:marBottom w:val="0"/>
                  <w:divBdr>
                    <w:top w:val="none" w:sz="0" w:space="0" w:color="auto"/>
                    <w:left w:val="none" w:sz="0" w:space="0" w:color="auto"/>
                    <w:bottom w:val="none" w:sz="0" w:space="0" w:color="auto"/>
                    <w:right w:val="none" w:sz="0" w:space="0" w:color="auto"/>
                  </w:divBdr>
                  <w:divsChild>
                    <w:div w:id="3635561">
                      <w:marLeft w:val="0"/>
                      <w:marRight w:val="0"/>
                      <w:marTop w:val="0"/>
                      <w:marBottom w:val="0"/>
                      <w:divBdr>
                        <w:top w:val="none" w:sz="0" w:space="0" w:color="auto"/>
                        <w:left w:val="none" w:sz="0" w:space="0" w:color="auto"/>
                        <w:bottom w:val="none" w:sz="0" w:space="0" w:color="auto"/>
                        <w:right w:val="none" w:sz="0" w:space="0" w:color="auto"/>
                      </w:divBdr>
                    </w:div>
                  </w:divsChild>
                </w:div>
                <w:div w:id="1196653739">
                  <w:marLeft w:val="0"/>
                  <w:marRight w:val="0"/>
                  <w:marTop w:val="0"/>
                  <w:marBottom w:val="0"/>
                  <w:divBdr>
                    <w:top w:val="none" w:sz="0" w:space="0" w:color="auto"/>
                    <w:left w:val="none" w:sz="0" w:space="0" w:color="auto"/>
                    <w:bottom w:val="none" w:sz="0" w:space="0" w:color="auto"/>
                    <w:right w:val="none" w:sz="0" w:space="0" w:color="auto"/>
                  </w:divBdr>
                  <w:divsChild>
                    <w:div w:id="1070812454">
                      <w:marLeft w:val="0"/>
                      <w:marRight w:val="0"/>
                      <w:marTop w:val="0"/>
                      <w:marBottom w:val="0"/>
                      <w:divBdr>
                        <w:top w:val="none" w:sz="0" w:space="0" w:color="auto"/>
                        <w:left w:val="none" w:sz="0" w:space="0" w:color="auto"/>
                        <w:bottom w:val="none" w:sz="0" w:space="0" w:color="auto"/>
                        <w:right w:val="none" w:sz="0" w:space="0" w:color="auto"/>
                      </w:divBdr>
                    </w:div>
                  </w:divsChild>
                </w:div>
                <w:div w:id="88619404">
                  <w:marLeft w:val="0"/>
                  <w:marRight w:val="0"/>
                  <w:marTop w:val="0"/>
                  <w:marBottom w:val="0"/>
                  <w:divBdr>
                    <w:top w:val="none" w:sz="0" w:space="0" w:color="auto"/>
                    <w:left w:val="none" w:sz="0" w:space="0" w:color="auto"/>
                    <w:bottom w:val="none" w:sz="0" w:space="0" w:color="auto"/>
                    <w:right w:val="none" w:sz="0" w:space="0" w:color="auto"/>
                  </w:divBdr>
                  <w:divsChild>
                    <w:div w:id="1697926169">
                      <w:marLeft w:val="0"/>
                      <w:marRight w:val="0"/>
                      <w:marTop w:val="0"/>
                      <w:marBottom w:val="0"/>
                      <w:divBdr>
                        <w:top w:val="none" w:sz="0" w:space="0" w:color="auto"/>
                        <w:left w:val="none" w:sz="0" w:space="0" w:color="auto"/>
                        <w:bottom w:val="none" w:sz="0" w:space="0" w:color="auto"/>
                        <w:right w:val="none" w:sz="0" w:space="0" w:color="auto"/>
                      </w:divBdr>
                    </w:div>
                  </w:divsChild>
                </w:div>
                <w:div w:id="45229760">
                  <w:marLeft w:val="0"/>
                  <w:marRight w:val="0"/>
                  <w:marTop w:val="0"/>
                  <w:marBottom w:val="0"/>
                  <w:divBdr>
                    <w:top w:val="none" w:sz="0" w:space="0" w:color="auto"/>
                    <w:left w:val="none" w:sz="0" w:space="0" w:color="auto"/>
                    <w:bottom w:val="none" w:sz="0" w:space="0" w:color="auto"/>
                    <w:right w:val="none" w:sz="0" w:space="0" w:color="auto"/>
                  </w:divBdr>
                  <w:divsChild>
                    <w:div w:id="1371146104">
                      <w:marLeft w:val="0"/>
                      <w:marRight w:val="0"/>
                      <w:marTop w:val="0"/>
                      <w:marBottom w:val="0"/>
                      <w:divBdr>
                        <w:top w:val="none" w:sz="0" w:space="0" w:color="auto"/>
                        <w:left w:val="none" w:sz="0" w:space="0" w:color="auto"/>
                        <w:bottom w:val="none" w:sz="0" w:space="0" w:color="auto"/>
                        <w:right w:val="none" w:sz="0" w:space="0" w:color="auto"/>
                      </w:divBdr>
                    </w:div>
                  </w:divsChild>
                </w:div>
                <w:div w:id="2002195539">
                  <w:marLeft w:val="0"/>
                  <w:marRight w:val="0"/>
                  <w:marTop w:val="0"/>
                  <w:marBottom w:val="0"/>
                  <w:divBdr>
                    <w:top w:val="none" w:sz="0" w:space="0" w:color="auto"/>
                    <w:left w:val="none" w:sz="0" w:space="0" w:color="auto"/>
                    <w:bottom w:val="none" w:sz="0" w:space="0" w:color="auto"/>
                    <w:right w:val="none" w:sz="0" w:space="0" w:color="auto"/>
                  </w:divBdr>
                  <w:divsChild>
                    <w:div w:id="548689022">
                      <w:marLeft w:val="0"/>
                      <w:marRight w:val="0"/>
                      <w:marTop w:val="0"/>
                      <w:marBottom w:val="0"/>
                      <w:divBdr>
                        <w:top w:val="none" w:sz="0" w:space="0" w:color="auto"/>
                        <w:left w:val="none" w:sz="0" w:space="0" w:color="auto"/>
                        <w:bottom w:val="none" w:sz="0" w:space="0" w:color="auto"/>
                        <w:right w:val="none" w:sz="0" w:space="0" w:color="auto"/>
                      </w:divBdr>
                    </w:div>
                  </w:divsChild>
                </w:div>
                <w:div w:id="1997373236">
                  <w:marLeft w:val="0"/>
                  <w:marRight w:val="0"/>
                  <w:marTop w:val="0"/>
                  <w:marBottom w:val="0"/>
                  <w:divBdr>
                    <w:top w:val="none" w:sz="0" w:space="0" w:color="auto"/>
                    <w:left w:val="none" w:sz="0" w:space="0" w:color="auto"/>
                    <w:bottom w:val="none" w:sz="0" w:space="0" w:color="auto"/>
                    <w:right w:val="none" w:sz="0" w:space="0" w:color="auto"/>
                  </w:divBdr>
                  <w:divsChild>
                    <w:div w:id="820317298">
                      <w:marLeft w:val="0"/>
                      <w:marRight w:val="0"/>
                      <w:marTop w:val="0"/>
                      <w:marBottom w:val="0"/>
                      <w:divBdr>
                        <w:top w:val="none" w:sz="0" w:space="0" w:color="auto"/>
                        <w:left w:val="none" w:sz="0" w:space="0" w:color="auto"/>
                        <w:bottom w:val="none" w:sz="0" w:space="0" w:color="auto"/>
                        <w:right w:val="none" w:sz="0" w:space="0" w:color="auto"/>
                      </w:divBdr>
                    </w:div>
                  </w:divsChild>
                </w:div>
                <w:div w:id="1628274514">
                  <w:marLeft w:val="0"/>
                  <w:marRight w:val="0"/>
                  <w:marTop w:val="0"/>
                  <w:marBottom w:val="0"/>
                  <w:divBdr>
                    <w:top w:val="none" w:sz="0" w:space="0" w:color="auto"/>
                    <w:left w:val="none" w:sz="0" w:space="0" w:color="auto"/>
                    <w:bottom w:val="none" w:sz="0" w:space="0" w:color="auto"/>
                    <w:right w:val="none" w:sz="0" w:space="0" w:color="auto"/>
                  </w:divBdr>
                  <w:divsChild>
                    <w:div w:id="677924368">
                      <w:marLeft w:val="0"/>
                      <w:marRight w:val="0"/>
                      <w:marTop w:val="0"/>
                      <w:marBottom w:val="0"/>
                      <w:divBdr>
                        <w:top w:val="none" w:sz="0" w:space="0" w:color="auto"/>
                        <w:left w:val="none" w:sz="0" w:space="0" w:color="auto"/>
                        <w:bottom w:val="none" w:sz="0" w:space="0" w:color="auto"/>
                        <w:right w:val="none" w:sz="0" w:space="0" w:color="auto"/>
                      </w:divBdr>
                    </w:div>
                  </w:divsChild>
                </w:div>
                <w:div w:id="1205754750">
                  <w:marLeft w:val="0"/>
                  <w:marRight w:val="0"/>
                  <w:marTop w:val="0"/>
                  <w:marBottom w:val="0"/>
                  <w:divBdr>
                    <w:top w:val="none" w:sz="0" w:space="0" w:color="auto"/>
                    <w:left w:val="none" w:sz="0" w:space="0" w:color="auto"/>
                    <w:bottom w:val="none" w:sz="0" w:space="0" w:color="auto"/>
                    <w:right w:val="none" w:sz="0" w:space="0" w:color="auto"/>
                  </w:divBdr>
                  <w:divsChild>
                    <w:div w:id="439105091">
                      <w:marLeft w:val="0"/>
                      <w:marRight w:val="0"/>
                      <w:marTop w:val="0"/>
                      <w:marBottom w:val="0"/>
                      <w:divBdr>
                        <w:top w:val="none" w:sz="0" w:space="0" w:color="auto"/>
                        <w:left w:val="none" w:sz="0" w:space="0" w:color="auto"/>
                        <w:bottom w:val="none" w:sz="0" w:space="0" w:color="auto"/>
                        <w:right w:val="none" w:sz="0" w:space="0" w:color="auto"/>
                      </w:divBdr>
                    </w:div>
                  </w:divsChild>
                </w:div>
                <w:div w:id="2069256276">
                  <w:marLeft w:val="0"/>
                  <w:marRight w:val="0"/>
                  <w:marTop w:val="0"/>
                  <w:marBottom w:val="0"/>
                  <w:divBdr>
                    <w:top w:val="none" w:sz="0" w:space="0" w:color="auto"/>
                    <w:left w:val="none" w:sz="0" w:space="0" w:color="auto"/>
                    <w:bottom w:val="none" w:sz="0" w:space="0" w:color="auto"/>
                    <w:right w:val="none" w:sz="0" w:space="0" w:color="auto"/>
                  </w:divBdr>
                  <w:divsChild>
                    <w:div w:id="553583866">
                      <w:marLeft w:val="0"/>
                      <w:marRight w:val="0"/>
                      <w:marTop w:val="0"/>
                      <w:marBottom w:val="0"/>
                      <w:divBdr>
                        <w:top w:val="none" w:sz="0" w:space="0" w:color="auto"/>
                        <w:left w:val="none" w:sz="0" w:space="0" w:color="auto"/>
                        <w:bottom w:val="none" w:sz="0" w:space="0" w:color="auto"/>
                        <w:right w:val="none" w:sz="0" w:space="0" w:color="auto"/>
                      </w:divBdr>
                    </w:div>
                  </w:divsChild>
                </w:div>
                <w:div w:id="1864513442">
                  <w:marLeft w:val="0"/>
                  <w:marRight w:val="0"/>
                  <w:marTop w:val="0"/>
                  <w:marBottom w:val="0"/>
                  <w:divBdr>
                    <w:top w:val="none" w:sz="0" w:space="0" w:color="auto"/>
                    <w:left w:val="none" w:sz="0" w:space="0" w:color="auto"/>
                    <w:bottom w:val="none" w:sz="0" w:space="0" w:color="auto"/>
                    <w:right w:val="none" w:sz="0" w:space="0" w:color="auto"/>
                  </w:divBdr>
                  <w:divsChild>
                    <w:div w:id="897546431">
                      <w:marLeft w:val="0"/>
                      <w:marRight w:val="0"/>
                      <w:marTop w:val="0"/>
                      <w:marBottom w:val="0"/>
                      <w:divBdr>
                        <w:top w:val="none" w:sz="0" w:space="0" w:color="auto"/>
                        <w:left w:val="none" w:sz="0" w:space="0" w:color="auto"/>
                        <w:bottom w:val="none" w:sz="0" w:space="0" w:color="auto"/>
                        <w:right w:val="none" w:sz="0" w:space="0" w:color="auto"/>
                      </w:divBdr>
                    </w:div>
                  </w:divsChild>
                </w:div>
                <w:div w:id="1396930639">
                  <w:marLeft w:val="0"/>
                  <w:marRight w:val="0"/>
                  <w:marTop w:val="0"/>
                  <w:marBottom w:val="0"/>
                  <w:divBdr>
                    <w:top w:val="none" w:sz="0" w:space="0" w:color="auto"/>
                    <w:left w:val="none" w:sz="0" w:space="0" w:color="auto"/>
                    <w:bottom w:val="none" w:sz="0" w:space="0" w:color="auto"/>
                    <w:right w:val="none" w:sz="0" w:space="0" w:color="auto"/>
                  </w:divBdr>
                  <w:divsChild>
                    <w:div w:id="1710909616">
                      <w:marLeft w:val="0"/>
                      <w:marRight w:val="0"/>
                      <w:marTop w:val="0"/>
                      <w:marBottom w:val="0"/>
                      <w:divBdr>
                        <w:top w:val="none" w:sz="0" w:space="0" w:color="auto"/>
                        <w:left w:val="none" w:sz="0" w:space="0" w:color="auto"/>
                        <w:bottom w:val="none" w:sz="0" w:space="0" w:color="auto"/>
                        <w:right w:val="none" w:sz="0" w:space="0" w:color="auto"/>
                      </w:divBdr>
                    </w:div>
                  </w:divsChild>
                </w:div>
                <w:div w:id="1826631398">
                  <w:marLeft w:val="0"/>
                  <w:marRight w:val="0"/>
                  <w:marTop w:val="0"/>
                  <w:marBottom w:val="0"/>
                  <w:divBdr>
                    <w:top w:val="none" w:sz="0" w:space="0" w:color="auto"/>
                    <w:left w:val="none" w:sz="0" w:space="0" w:color="auto"/>
                    <w:bottom w:val="none" w:sz="0" w:space="0" w:color="auto"/>
                    <w:right w:val="none" w:sz="0" w:space="0" w:color="auto"/>
                  </w:divBdr>
                  <w:divsChild>
                    <w:div w:id="736559520">
                      <w:marLeft w:val="0"/>
                      <w:marRight w:val="0"/>
                      <w:marTop w:val="0"/>
                      <w:marBottom w:val="0"/>
                      <w:divBdr>
                        <w:top w:val="none" w:sz="0" w:space="0" w:color="auto"/>
                        <w:left w:val="none" w:sz="0" w:space="0" w:color="auto"/>
                        <w:bottom w:val="none" w:sz="0" w:space="0" w:color="auto"/>
                        <w:right w:val="none" w:sz="0" w:space="0" w:color="auto"/>
                      </w:divBdr>
                    </w:div>
                  </w:divsChild>
                </w:div>
                <w:div w:id="311255578">
                  <w:marLeft w:val="0"/>
                  <w:marRight w:val="0"/>
                  <w:marTop w:val="0"/>
                  <w:marBottom w:val="0"/>
                  <w:divBdr>
                    <w:top w:val="none" w:sz="0" w:space="0" w:color="auto"/>
                    <w:left w:val="none" w:sz="0" w:space="0" w:color="auto"/>
                    <w:bottom w:val="none" w:sz="0" w:space="0" w:color="auto"/>
                    <w:right w:val="none" w:sz="0" w:space="0" w:color="auto"/>
                  </w:divBdr>
                  <w:divsChild>
                    <w:div w:id="1374384533">
                      <w:marLeft w:val="0"/>
                      <w:marRight w:val="0"/>
                      <w:marTop w:val="0"/>
                      <w:marBottom w:val="0"/>
                      <w:divBdr>
                        <w:top w:val="none" w:sz="0" w:space="0" w:color="auto"/>
                        <w:left w:val="none" w:sz="0" w:space="0" w:color="auto"/>
                        <w:bottom w:val="none" w:sz="0" w:space="0" w:color="auto"/>
                        <w:right w:val="none" w:sz="0" w:space="0" w:color="auto"/>
                      </w:divBdr>
                    </w:div>
                  </w:divsChild>
                </w:div>
                <w:div w:id="53165550">
                  <w:marLeft w:val="0"/>
                  <w:marRight w:val="0"/>
                  <w:marTop w:val="0"/>
                  <w:marBottom w:val="0"/>
                  <w:divBdr>
                    <w:top w:val="none" w:sz="0" w:space="0" w:color="auto"/>
                    <w:left w:val="none" w:sz="0" w:space="0" w:color="auto"/>
                    <w:bottom w:val="none" w:sz="0" w:space="0" w:color="auto"/>
                    <w:right w:val="none" w:sz="0" w:space="0" w:color="auto"/>
                  </w:divBdr>
                  <w:divsChild>
                    <w:div w:id="660668639">
                      <w:marLeft w:val="0"/>
                      <w:marRight w:val="0"/>
                      <w:marTop w:val="0"/>
                      <w:marBottom w:val="0"/>
                      <w:divBdr>
                        <w:top w:val="none" w:sz="0" w:space="0" w:color="auto"/>
                        <w:left w:val="none" w:sz="0" w:space="0" w:color="auto"/>
                        <w:bottom w:val="none" w:sz="0" w:space="0" w:color="auto"/>
                        <w:right w:val="none" w:sz="0" w:space="0" w:color="auto"/>
                      </w:divBdr>
                    </w:div>
                  </w:divsChild>
                </w:div>
                <w:div w:id="1953633407">
                  <w:marLeft w:val="0"/>
                  <w:marRight w:val="0"/>
                  <w:marTop w:val="0"/>
                  <w:marBottom w:val="0"/>
                  <w:divBdr>
                    <w:top w:val="none" w:sz="0" w:space="0" w:color="auto"/>
                    <w:left w:val="none" w:sz="0" w:space="0" w:color="auto"/>
                    <w:bottom w:val="none" w:sz="0" w:space="0" w:color="auto"/>
                    <w:right w:val="none" w:sz="0" w:space="0" w:color="auto"/>
                  </w:divBdr>
                  <w:divsChild>
                    <w:div w:id="1866285457">
                      <w:marLeft w:val="0"/>
                      <w:marRight w:val="0"/>
                      <w:marTop w:val="0"/>
                      <w:marBottom w:val="0"/>
                      <w:divBdr>
                        <w:top w:val="none" w:sz="0" w:space="0" w:color="auto"/>
                        <w:left w:val="none" w:sz="0" w:space="0" w:color="auto"/>
                        <w:bottom w:val="none" w:sz="0" w:space="0" w:color="auto"/>
                        <w:right w:val="none" w:sz="0" w:space="0" w:color="auto"/>
                      </w:divBdr>
                    </w:div>
                  </w:divsChild>
                </w:div>
                <w:div w:id="1003358717">
                  <w:marLeft w:val="0"/>
                  <w:marRight w:val="0"/>
                  <w:marTop w:val="0"/>
                  <w:marBottom w:val="0"/>
                  <w:divBdr>
                    <w:top w:val="none" w:sz="0" w:space="0" w:color="auto"/>
                    <w:left w:val="none" w:sz="0" w:space="0" w:color="auto"/>
                    <w:bottom w:val="none" w:sz="0" w:space="0" w:color="auto"/>
                    <w:right w:val="none" w:sz="0" w:space="0" w:color="auto"/>
                  </w:divBdr>
                  <w:divsChild>
                    <w:div w:id="1598638880">
                      <w:marLeft w:val="0"/>
                      <w:marRight w:val="0"/>
                      <w:marTop w:val="0"/>
                      <w:marBottom w:val="0"/>
                      <w:divBdr>
                        <w:top w:val="none" w:sz="0" w:space="0" w:color="auto"/>
                        <w:left w:val="none" w:sz="0" w:space="0" w:color="auto"/>
                        <w:bottom w:val="none" w:sz="0" w:space="0" w:color="auto"/>
                        <w:right w:val="none" w:sz="0" w:space="0" w:color="auto"/>
                      </w:divBdr>
                    </w:div>
                  </w:divsChild>
                </w:div>
                <w:div w:id="2130122841">
                  <w:marLeft w:val="0"/>
                  <w:marRight w:val="0"/>
                  <w:marTop w:val="0"/>
                  <w:marBottom w:val="0"/>
                  <w:divBdr>
                    <w:top w:val="none" w:sz="0" w:space="0" w:color="auto"/>
                    <w:left w:val="none" w:sz="0" w:space="0" w:color="auto"/>
                    <w:bottom w:val="none" w:sz="0" w:space="0" w:color="auto"/>
                    <w:right w:val="none" w:sz="0" w:space="0" w:color="auto"/>
                  </w:divBdr>
                  <w:divsChild>
                    <w:div w:id="668212202">
                      <w:marLeft w:val="0"/>
                      <w:marRight w:val="0"/>
                      <w:marTop w:val="0"/>
                      <w:marBottom w:val="0"/>
                      <w:divBdr>
                        <w:top w:val="none" w:sz="0" w:space="0" w:color="auto"/>
                        <w:left w:val="none" w:sz="0" w:space="0" w:color="auto"/>
                        <w:bottom w:val="none" w:sz="0" w:space="0" w:color="auto"/>
                        <w:right w:val="none" w:sz="0" w:space="0" w:color="auto"/>
                      </w:divBdr>
                    </w:div>
                  </w:divsChild>
                </w:div>
                <w:div w:id="870069469">
                  <w:marLeft w:val="0"/>
                  <w:marRight w:val="0"/>
                  <w:marTop w:val="0"/>
                  <w:marBottom w:val="0"/>
                  <w:divBdr>
                    <w:top w:val="none" w:sz="0" w:space="0" w:color="auto"/>
                    <w:left w:val="none" w:sz="0" w:space="0" w:color="auto"/>
                    <w:bottom w:val="none" w:sz="0" w:space="0" w:color="auto"/>
                    <w:right w:val="none" w:sz="0" w:space="0" w:color="auto"/>
                  </w:divBdr>
                  <w:divsChild>
                    <w:div w:id="403140380">
                      <w:marLeft w:val="0"/>
                      <w:marRight w:val="0"/>
                      <w:marTop w:val="0"/>
                      <w:marBottom w:val="0"/>
                      <w:divBdr>
                        <w:top w:val="none" w:sz="0" w:space="0" w:color="auto"/>
                        <w:left w:val="none" w:sz="0" w:space="0" w:color="auto"/>
                        <w:bottom w:val="none" w:sz="0" w:space="0" w:color="auto"/>
                        <w:right w:val="none" w:sz="0" w:space="0" w:color="auto"/>
                      </w:divBdr>
                    </w:div>
                  </w:divsChild>
                </w:div>
                <w:div w:id="2052879829">
                  <w:marLeft w:val="0"/>
                  <w:marRight w:val="0"/>
                  <w:marTop w:val="0"/>
                  <w:marBottom w:val="0"/>
                  <w:divBdr>
                    <w:top w:val="none" w:sz="0" w:space="0" w:color="auto"/>
                    <w:left w:val="none" w:sz="0" w:space="0" w:color="auto"/>
                    <w:bottom w:val="none" w:sz="0" w:space="0" w:color="auto"/>
                    <w:right w:val="none" w:sz="0" w:space="0" w:color="auto"/>
                  </w:divBdr>
                  <w:divsChild>
                    <w:div w:id="21856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843698">
          <w:marLeft w:val="0"/>
          <w:marRight w:val="0"/>
          <w:marTop w:val="0"/>
          <w:marBottom w:val="0"/>
          <w:divBdr>
            <w:top w:val="none" w:sz="0" w:space="0" w:color="auto"/>
            <w:left w:val="none" w:sz="0" w:space="0" w:color="auto"/>
            <w:bottom w:val="none" w:sz="0" w:space="0" w:color="auto"/>
            <w:right w:val="none" w:sz="0" w:space="0" w:color="auto"/>
          </w:divBdr>
        </w:div>
        <w:div w:id="688800628">
          <w:marLeft w:val="0"/>
          <w:marRight w:val="0"/>
          <w:marTop w:val="0"/>
          <w:marBottom w:val="0"/>
          <w:divBdr>
            <w:top w:val="none" w:sz="0" w:space="0" w:color="auto"/>
            <w:left w:val="none" w:sz="0" w:space="0" w:color="auto"/>
            <w:bottom w:val="none" w:sz="0" w:space="0" w:color="auto"/>
            <w:right w:val="none" w:sz="0" w:space="0" w:color="auto"/>
          </w:divBdr>
        </w:div>
        <w:div w:id="1449398921">
          <w:marLeft w:val="0"/>
          <w:marRight w:val="0"/>
          <w:marTop w:val="0"/>
          <w:marBottom w:val="0"/>
          <w:divBdr>
            <w:top w:val="none" w:sz="0" w:space="0" w:color="auto"/>
            <w:left w:val="none" w:sz="0" w:space="0" w:color="auto"/>
            <w:bottom w:val="none" w:sz="0" w:space="0" w:color="auto"/>
            <w:right w:val="none" w:sz="0" w:space="0" w:color="auto"/>
          </w:divBdr>
          <w:divsChild>
            <w:div w:id="115950595">
              <w:marLeft w:val="-75"/>
              <w:marRight w:val="0"/>
              <w:marTop w:val="30"/>
              <w:marBottom w:val="30"/>
              <w:divBdr>
                <w:top w:val="none" w:sz="0" w:space="0" w:color="auto"/>
                <w:left w:val="none" w:sz="0" w:space="0" w:color="auto"/>
                <w:bottom w:val="none" w:sz="0" w:space="0" w:color="auto"/>
                <w:right w:val="none" w:sz="0" w:space="0" w:color="auto"/>
              </w:divBdr>
              <w:divsChild>
                <w:div w:id="715547310">
                  <w:marLeft w:val="0"/>
                  <w:marRight w:val="0"/>
                  <w:marTop w:val="0"/>
                  <w:marBottom w:val="0"/>
                  <w:divBdr>
                    <w:top w:val="none" w:sz="0" w:space="0" w:color="auto"/>
                    <w:left w:val="none" w:sz="0" w:space="0" w:color="auto"/>
                    <w:bottom w:val="none" w:sz="0" w:space="0" w:color="auto"/>
                    <w:right w:val="none" w:sz="0" w:space="0" w:color="auto"/>
                  </w:divBdr>
                  <w:divsChild>
                    <w:div w:id="1486699005">
                      <w:marLeft w:val="0"/>
                      <w:marRight w:val="0"/>
                      <w:marTop w:val="0"/>
                      <w:marBottom w:val="0"/>
                      <w:divBdr>
                        <w:top w:val="none" w:sz="0" w:space="0" w:color="auto"/>
                        <w:left w:val="none" w:sz="0" w:space="0" w:color="auto"/>
                        <w:bottom w:val="none" w:sz="0" w:space="0" w:color="auto"/>
                        <w:right w:val="none" w:sz="0" w:space="0" w:color="auto"/>
                      </w:divBdr>
                    </w:div>
                  </w:divsChild>
                </w:div>
                <w:div w:id="1112558467">
                  <w:marLeft w:val="0"/>
                  <w:marRight w:val="0"/>
                  <w:marTop w:val="0"/>
                  <w:marBottom w:val="0"/>
                  <w:divBdr>
                    <w:top w:val="none" w:sz="0" w:space="0" w:color="auto"/>
                    <w:left w:val="none" w:sz="0" w:space="0" w:color="auto"/>
                    <w:bottom w:val="none" w:sz="0" w:space="0" w:color="auto"/>
                    <w:right w:val="none" w:sz="0" w:space="0" w:color="auto"/>
                  </w:divBdr>
                  <w:divsChild>
                    <w:div w:id="1106341385">
                      <w:marLeft w:val="0"/>
                      <w:marRight w:val="0"/>
                      <w:marTop w:val="0"/>
                      <w:marBottom w:val="0"/>
                      <w:divBdr>
                        <w:top w:val="none" w:sz="0" w:space="0" w:color="auto"/>
                        <w:left w:val="none" w:sz="0" w:space="0" w:color="auto"/>
                        <w:bottom w:val="none" w:sz="0" w:space="0" w:color="auto"/>
                        <w:right w:val="none" w:sz="0" w:space="0" w:color="auto"/>
                      </w:divBdr>
                    </w:div>
                    <w:div w:id="1734810761">
                      <w:marLeft w:val="0"/>
                      <w:marRight w:val="0"/>
                      <w:marTop w:val="0"/>
                      <w:marBottom w:val="0"/>
                      <w:divBdr>
                        <w:top w:val="none" w:sz="0" w:space="0" w:color="auto"/>
                        <w:left w:val="none" w:sz="0" w:space="0" w:color="auto"/>
                        <w:bottom w:val="none" w:sz="0" w:space="0" w:color="auto"/>
                        <w:right w:val="none" w:sz="0" w:space="0" w:color="auto"/>
                      </w:divBdr>
                    </w:div>
                  </w:divsChild>
                </w:div>
                <w:div w:id="1883975681">
                  <w:marLeft w:val="0"/>
                  <w:marRight w:val="0"/>
                  <w:marTop w:val="0"/>
                  <w:marBottom w:val="0"/>
                  <w:divBdr>
                    <w:top w:val="none" w:sz="0" w:space="0" w:color="auto"/>
                    <w:left w:val="none" w:sz="0" w:space="0" w:color="auto"/>
                    <w:bottom w:val="none" w:sz="0" w:space="0" w:color="auto"/>
                    <w:right w:val="none" w:sz="0" w:space="0" w:color="auto"/>
                  </w:divBdr>
                  <w:divsChild>
                    <w:div w:id="115098664">
                      <w:marLeft w:val="0"/>
                      <w:marRight w:val="0"/>
                      <w:marTop w:val="0"/>
                      <w:marBottom w:val="0"/>
                      <w:divBdr>
                        <w:top w:val="none" w:sz="0" w:space="0" w:color="auto"/>
                        <w:left w:val="none" w:sz="0" w:space="0" w:color="auto"/>
                        <w:bottom w:val="none" w:sz="0" w:space="0" w:color="auto"/>
                        <w:right w:val="none" w:sz="0" w:space="0" w:color="auto"/>
                      </w:divBdr>
                    </w:div>
                    <w:div w:id="1163930997">
                      <w:marLeft w:val="0"/>
                      <w:marRight w:val="0"/>
                      <w:marTop w:val="0"/>
                      <w:marBottom w:val="0"/>
                      <w:divBdr>
                        <w:top w:val="none" w:sz="0" w:space="0" w:color="auto"/>
                        <w:left w:val="none" w:sz="0" w:space="0" w:color="auto"/>
                        <w:bottom w:val="none" w:sz="0" w:space="0" w:color="auto"/>
                        <w:right w:val="none" w:sz="0" w:space="0" w:color="auto"/>
                      </w:divBdr>
                    </w:div>
                  </w:divsChild>
                </w:div>
                <w:div w:id="2014261268">
                  <w:marLeft w:val="0"/>
                  <w:marRight w:val="0"/>
                  <w:marTop w:val="0"/>
                  <w:marBottom w:val="0"/>
                  <w:divBdr>
                    <w:top w:val="none" w:sz="0" w:space="0" w:color="auto"/>
                    <w:left w:val="none" w:sz="0" w:space="0" w:color="auto"/>
                    <w:bottom w:val="none" w:sz="0" w:space="0" w:color="auto"/>
                    <w:right w:val="none" w:sz="0" w:space="0" w:color="auto"/>
                  </w:divBdr>
                  <w:divsChild>
                    <w:div w:id="572082588">
                      <w:marLeft w:val="0"/>
                      <w:marRight w:val="0"/>
                      <w:marTop w:val="0"/>
                      <w:marBottom w:val="0"/>
                      <w:divBdr>
                        <w:top w:val="none" w:sz="0" w:space="0" w:color="auto"/>
                        <w:left w:val="none" w:sz="0" w:space="0" w:color="auto"/>
                        <w:bottom w:val="none" w:sz="0" w:space="0" w:color="auto"/>
                        <w:right w:val="none" w:sz="0" w:space="0" w:color="auto"/>
                      </w:divBdr>
                    </w:div>
                  </w:divsChild>
                </w:div>
                <w:div w:id="1900632607">
                  <w:marLeft w:val="0"/>
                  <w:marRight w:val="0"/>
                  <w:marTop w:val="0"/>
                  <w:marBottom w:val="0"/>
                  <w:divBdr>
                    <w:top w:val="none" w:sz="0" w:space="0" w:color="auto"/>
                    <w:left w:val="none" w:sz="0" w:space="0" w:color="auto"/>
                    <w:bottom w:val="none" w:sz="0" w:space="0" w:color="auto"/>
                    <w:right w:val="none" w:sz="0" w:space="0" w:color="auto"/>
                  </w:divBdr>
                  <w:divsChild>
                    <w:div w:id="398359126">
                      <w:marLeft w:val="0"/>
                      <w:marRight w:val="0"/>
                      <w:marTop w:val="0"/>
                      <w:marBottom w:val="0"/>
                      <w:divBdr>
                        <w:top w:val="none" w:sz="0" w:space="0" w:color="auto"/>
                        <w:left w:val="none" w:sz="0" w:space="0" w:color="auto"/>
                        <w:bottom w:val="none" w:sz="0" w:space="0" w:color="auto"/>
                        <w:right w:val="none" w:sz="0" w:space="0" w:color="auto"/>
                      </w:divBdr>
                    </w:div>
                  </w:divsChild>
                </w:div>
                <w:div w:id="1019115888">
                  <w:marLeft w:val="0"/>
                  <w:marRight w:val="0"/>
                  <w:marTop w:val="0"/>
                  <w:marBottom w:val="0"/>
                  <w:divBdr>
                    <w:top w:val="none" w:sz="0" w:space="0" w:color="auto"/>
                    <w:left w:val="none" w:sz="0" w:space="0" w:color="auto"/>
                    <w:bottom w:val="none" w:sz="0" w:space="0" w:color="auto"/>
                    <w:right w:val="none" w:sz="0" w:space="0" w:color="auto"/>
                  </w:divBdr>
                  <w:divsChild>
                    <w:div w:id="193468976">
                      <w:marLeft w:val="0"/>
                      <w:marRight w:val="0"/>
                      <w:marTop w:val="0"/>
                      <w:marBottom w:val="0"/>
                      <w:divBdr>
                        <w:top w:val="none" w:sz="0" w:space="0" w:color="auto"/>
                        <w:left w:val="none" w:sz="0" w:space="0" w:color="auto"/>
                        <w:bottom w:val="none" w:sz="0" w:space="0" w:color="auto"/>
                        <w:right w:val="none" w:sz="0" w:space="0" w:color="auto"/>
                      </w:divBdr>
                    </w:div>
                  </w:divsChild>
                </w:div>
                <w:div w:id="1980113195">
                  <w:marLeft w:val="0"/>
                  <w:marRight w:val="0"/>
                  <w:marTop w:val="0"/>
                  <w:marBottom w:val="0"/>
                  <w:divBdr>
                    <w:top w:val="none" w:sz="0" w:space="0" w:color="auto"/>
                    <w:left w:val="none" w:sz="0" w:space="0" w:color="auto"/>
                    <w:bottom w:val="none" w:sz="0" w:space="0" w:color="auto"/>
                    <w:right w:val="none" w:sz="0" w:space="0" w:color="auto"/>
                  </w:divBdr>
                  <w:divsChild>
                    <w:div w:id="1805150131">
                      <w:marLeft w:val="0"/>
                      <w:marRight w:val="0"/>
                      <w:marTop w:val="0"/>
                      <w:marBottom w:val="0"/>
                      <w:divBdr>
                        <w:top w:val="none" w:sz="0" w:space="0" w:color="auto"/>
                        <w:left w:val="none" w:sz="0" w:space="0" w:color="auto"/>
                        <w:bottom w:val="none" w:sz="0" w:space="0" w:color="auto"/>
                        <w:right w:val="none" w:sz="0" w:space="0" w:color="auto"/>
                      </w:divBdr>
                    </w:div>
                  </w:divsChild>
                </w:div>
                <w:div w:id="1523398913">
                  <w:marLeft w:val="0"/>
                  <w:marRight w:val="0"/>
                  <w:marTop w:val="0"/>
                  <w:marBottom w:val="0"/>
                  <w:divBdr>
                    <w:top w:val="none" w:sz="0" w:space="0" w:color="auto"/>
                    <w:left w:val="none" w:sz="0" w:space="0" w:color="auto"/>
                    <w:bottom w:val="none" w:sz="0" w:space="0" w:color="auto"/>
                    <w:right w:val="none" w:sz="0" w:space="0" w:color="auto"/>
                  </w:divBdr>
                  <w:divsChild>
                    <w:div w:id="1840609294">
                      <w:marLeft w:val="0"/>
                      <w:marRight w:val="0"/>
                      <w:marTop w:val="0"/>
                      <w:marBottom w:val="0"/>
                      <w:divBdr>
                        <w:top w:val="none" w:sz="0" w:space="0" w:color="auto"/>
                        <w:left w:val="none" w:sz="0" w:space="0" w:color="auto"/>
                        <w:bottom w:val="none" w:sz="0" w:space="0" w:color="auto"/>
                        <w:right w:val="none" w:sz="0" w:space="0" w:color="auto"/>
                      </w:divBdr>
                    </w:div>
                  </w:divsChild>
                </w:div>
                <w:div w:id="1690570504">
                  <w:marLeft w:val="0"/>
                  <w:marRight w:val="0"/>
                  <w:marTop w:val="0"/>
                  <w:marBottom w:val="0"/>
                  <w:divBdr>
                    <w:top w:val="none" w:sz="0" w:space="0" w:color="auto"/>
                    <w:left w:val="none" w:sz="0" w:space="0" w:color="auto"/>
                    <w:bottom w:val="none" w:sz="0" w:space="0" w:color="auto"/>
                    <w:right w:val="none" w:sz="0" w:space="0" w:color="auto"/>
                  </w:divBdr>
                  <w:divsChild>
                    <w:div w:id="103355589">
                      <w:marLeft w:val="0"/>
                      <w:marRight w:val="0"/>
                      <w:marTop w:val="0"/>
                      <w:marBottom w:val="0"/>
                      <w:divBdr>
                        <w:top w:val="none" w:sz="0" w:space="0" w:color="auto"/>
                        <w:left w:val="none" w:sz="0" w:space="0" w:color="auto"/>
                        <w:bottom w:val="none" w:sz="0" w:space="0" w:color="auto"/>
                        <w:right w:val="none" w:sz="0" w:space="0" w:color="auto"/>
                      </w:divBdr>
                    </w:div>
                  </w:divsChild>
                </w:div>
                <w:div w:id="799154301">
                  <w:marLeft w:val="0"/>
                  <w:marRight w:val="0"/>
                  <w:marTop w:val="0"/>
                  <w:marBottom w:val="0"/>
                  <w:divBdr>
                    <w:top w:val="none" w:sz="0" w:space="0" w:color="auto"/>
                    <w:left w:val="none" w:sz="0" w:space="0" w:color="auto"/>
                    <w:bottom w:val="none" w:sz="0" w:space="0" w:color="auto"/>
                    <w:right w:val="none" w:sz="0" w:space="0" w:color="auto"/>
                  </w:divBdr>
                  <w:divsChild>
                    <w:div w:id="758793365">
                      <w:marLeft w:val="0"/>
                      <w:marRight w:val="0"/>
                      <w:marTop w:val="0"/>
                      <w:marBottom w:val="0"/>
                      <w:divBdr>
                        <w:top w:val="none" w:sz="0" w:space="0" w:color="auto"/>
                        <w:left w:val="none" w:sz="0" w:space="0" w:color="auto"/>
                        <w:bottom w:val="none" w:sz="0" w:space="0" w:color="auto"/>
                        <w:right w:val="none" w:sz="0" w:space="0" w:color="auto"/>
                      </w:divBdr>
                    </w:div>
                  </w:divsChild>
                </w:div>
                <w:div w:id="1363823027">
                  <w:marLeft w:val="0"/>
                  <w:marRight w:val="0"/>
                  <w:marTop w:val="0"/>
                  <w:marBottom w:val="0"/>
                  <w:divBdr>
                    <w:top w:val="none" w:sz="0" w:space="0" w:color="auto"/>
                    <w:left w:val="none" w:sz="0" w:space="0" w:color="auto"/>
                    <w:bottom w:val="none" w:sz="0" w:space="0" w:color="auto"/>
                    <w:right w:val="none" w:sz="0" w:space="0" w:color="auto"/>
                  </w:divBdr>
                  <w:divsChild>
                    <w:div w:id="2022009058">
                      <w:marLeft w:val="0"/>
                      <w:marRight w:val="0"/>
                      <w:marTop w:val="0"/>
                      <w:marBottom w:val="0"/>
                      <w:divBdr>
                        <w:top w:val="none" w:sz="0" w:space="0" w:color="auto"/>
                        <w:left w:val="none" w:sz="0" w:space="0" w:color="auto"/>
                        <w:bottom w:val="none" w:sz="0" w:space="0" w:color="auto"/>
                        <w:right w:val="none" w:sz="0" w:space="0" w:color="auto"/>
                      </w:divBdr>
                    </w:div>
                  </w:divsChild>
                </w:div>
                <w:div w:id="2136409280">
                  <w:marLeft w:val="0"/>
                  <w:marRight w:val="0"/>
                  <w:marTop w:val="0"/>
                  <w:marBottom w:val="0"/>
                  <w:divBdr>
                    <w:top w:val="none" w:sz="0" w:space="0" w:color="auto"/>
                    <w:left w:val="none" w:sz="0" w:space="0" w:color="auto"/>
                    <w:bottom w:val="none" w:sz="0" w:space="0" w:color="auto"/>
                    <w:right w:val="none" w:sz="0" w:space="0" w:color="auto"/>
                  </w:divBdr>
                  <w:divsChild>
                    <w:div w:id="1835491018">
                      <w:marLeft w:val="0"/>
                      <w:marRight w:val="0"/>
                      <w:marTop w:val="0"/>
                      <w:marBottom w:val="0"/>
                      <w:divBdr>
                        <w:top w:val="none" w:sz="0" w:space="0" w:color="auto"/>
                        <w:left w:val="none" w:sz="0" w:space="0" w:color="auto"/>
                        <w:bottom w:val="none" w:sz="0" w:space="0" w:color="auto"/>
                        <w:right w:val="none" w:sz="0" w:space="0" w:color="auto"/>
                      </w:divBdr>
                    </w:div>
                  </w:divsChild>
                </w:div>
                <w:div w:id="815994465">
                  <w:marLeft w:val="0"/>
                  <w:marRight w:val="0"/>
                  <w:marTop w:val="0"/>
                  <w:marBottom w:val="0"/>
                  <w:divBdr>
                    <w:top w:val="none" w:sz="0" w:space="0" w:color="auto"/>
                    <w:left w:val="none" w:sz="0" w:space="0" w:color="auto"/>
                    <w:bottom w:val="none" w:sz="0" w:space="0" w:color="auto"/>
                    <w:right w:val="none" w:sz="0" w:space="0" w:color="auto"/>
                  </w:divBdr>
                  <w:divsChild>
                    <w:div w:id="1275753151">
                      <w:marLeft w:val="0"/>
                      <w:marRight w:val="0"/>
                      <w:marTop w:val="0"/>
                      <w:marBottom w:val="0"/>
                      <w:divBdr>
                        <w:top w:val="none" w:sz="0" w:space="0" w:color="auto"/>
                        <w:left w:val="none" w:sz="0" w:space="0" w:color="auto"/>
                        <w:bottom w:val="none" w:sz="0" w:space="0" w:color="auto"/>
                        <w:right w:val="none" w:sz="0" w:space="0" w:color="auto"/>
                      </w:divBdr>
                    </w:div>
                  </w:divsChild>
                </w:div>
                <w:div w:id="1415009214">
                  <w:marLeft w:val="0"/>
                  <w:marRight w:val="0"/>
                  <w:marTop w:val="0"/>
                  <w:marBottom w:val="0"/>
                  <w:divBdr>
                    <w:top w:val="none" w:sz="0" w:space="0" w:color="auto"/>
                    <w:left w:val="none" w:sz="0" w:space="0" w:color="auto"/>
                    <w:bottom w:val="none" w:sz="0" w:space="0" w:color="auto"/>
                    <w:right w:val="none" w:sz="0" w:space="0" w:color="auto"/>
                  </w:divBdr>
                  <w:divsChild>
                    <w:div w:id="398287167">
                      <w:marLeft w:val="0"/>
                      <w:marRight w:val="0"/>
                      <w:marTop w:val="0"/>
                      <w:marBottom w:val="0"/>
                      <w:divBdr>
                        <w:top w:val="none" w:sz="0" w:space="0" w:color="auto"/>
                        <w:left w:val="none" w:sz="0" w:space="0" w:color="auto"/>
                        <w:bottom w:val="none" w:sz="0" w:space="0" w:color="auto"/>
                        <w:right w:val="none" w:sz="0" w:space="0" w:color="auto"/>
                      </w:divBdr>
                    </w:div>
                  </w:divsChild>
                </w:div>
                <w:div w:id="1450859537">
                  <w:marLeft w:val="0"/>
                  <w:marRight w:val="0"/>
                  <w:marTop w:val="0"/>
                  <w:marBottom w:val="0"/>
                  <w:divBdr>
                    <w:top w:val="none" w:sz="0" w:space="0" w:color="auto"/>
                    <w:left w:val="none" w:sz="0" w:space="0" w:color="auto"/>
                    <w:bottom w:val="none" w:sz="0" w:space="0" w:color="auto"/>
                    <w:right w:val="none" w:sz="0" w:space="0" w:color="auto"/>
                  </w:divBdr>
                  <w:divsChild>
                    <w:div w:id="1067655703">
                      <w:marLeft w:val="0"/>
                      <w:marRight w:val="0"/>
                      <w:marTop w:val="0"/>
                      <w:marBottom w:val="0"/>
                      <w:divBdr>
                        <w:top w:val="none" w:sz="0" w:space="0" w:color="auto"/>
                        <w:left w:val="none" w:sz="0" w:space="0" w:color="auto"/>
                        <w:bottom w:val="none" w:sz="0" w:space="0" w:color="auto"/>
                        <w:right w:val="none" w:sz="0" w:space="0" w:color="auto"/>
                      </w:divBdr>
                    </w:div>
                  </w:divsChild>
                </w:div>
                <w:div w:id="2143500417">
                  <w:marLeft w:val="0"/>
                  <w:marRight w:val="0"/>
                  <w:marTop w:val="0"/>
                  <w:marBottom w:val="0"/>
                  <w:divBdr>
                    <w:top w:val="none" w:sz="0" w:space="0" w:color="auto"/>
                    <w:left w:val="none" w:sz="0" w:space="0" w:color="auto"/>
                    <w:bottom w:val="none" w:sz="0" w:space="0" w:color="auto"/>
                    <w:right w:val="none" w:sz="0" w:space="0" w:color="auto"/>
                  </w:divBdr>
                  <w:divsChild>
                    <w:div w:id="683440420">
                      <w:marLeft w:val="0"/>
                      <w:marRight w:val="0"/>
                      <w:marTop w:val="0"/>
                      <w:marBottom w:val="0"/>
                      <w:divBdr>
                        <w:top w:val="none" w:sz="0" w:space="0" w:color="auto"/>
                        <w:left w:val="none" w:sz="0" w:space="0" w:color="auto"/>
                        <w:bottom w:val="none" w:sz="0" w:space="0" w:color="auto"/>
                        <w:right w:val="none" w:sz="0" w:space="0" w:color="auto"/>
                      </w:divBdr>
                    </w:div>
                  </w:divsChild>
                </w:div>
                <w:div w:id="303002579">
                  <w:marLeft w:val="0"/>
                  <w:marRight w:val="0"/>
                  <w:marTop w:val="0"/>
                  <w:marBottom w:val="0"/>
                  <w:divBdr>
                    <w:top w:val="none" w:sz="0" w:space="0" w:color="auto"/>
                    <w:left w:val="none" w:sz="0" w:space="0" w:color="auto"/>
                    <w:bottom w:val="none" w:sz="0" w:space="0" w:color="auto"/>
                    <w:right w:val="none" w:sz="0" w:space="0" w:color="auto"/>
                  </w:divBdr>
                  <w:divsChild>
                    <w:div w:id="1288319036">
                      <w:marLeft w:val="0"/>
                      <w:marRight w:val="0"/>
                      <w:marTop w:val="0"/>
                      <w:marBottom w:val="0"/>
                      <w:divBdr>
                        <w:top w:val="none" w:sz="0" w:space="0" w:color="auto"/>
                        <w:left w:val="none" w:sz="0" w:space="0" w:color="auto"/>
                        <w:bottom w:val="none" w:sz="0" w:space="0" w:color="auto"/>
                        <w:right w:val="none" w:sz="0" w:space="0" w:color="auto"/>
                      </w:divBdr>
                    </w:div>
                  </w:divsChild>
                </w:div>
                <w:div w:id="924917366">
                  <w:marLeft w:val="0"/>
                  <w:marRight w:val="0"/>
                  <w:marTop w:val="0"/>
                  <w:marBottom w:val="0"/>
                  <w:divBdr>
                    <w:top w:val="none" w:sz="0" w:space="0" w:color="auto"/>
                    <w:left w:val="none" w:sz="0" w:space="0" w:color="auto"/>
                    <w:bottom w:val="none" w:sz="0" w:space="0" w:color="auto"/>
                    <w:right w:val="none" w:sz="0" w:space="0" w:color="auto"/>
                  </w:divBdr>
                  <w:divsChild>
                    <w:div w:id="511454182">
                      <w:marLeft w:val="0"/>
                      <w:marRight w:val="0"/>
                      <w:marTop w:val="0"/>
                      <w:marBottom w:val="0"/>
                      <w:divBdr>
                        <w:top w:val="none" w:sz="0" w:space="0" w:color="auto"/>
                        <w:left w:val="none" w:sz="0" w:space="0" w:color="auto"/>
                        <w:bottom w:val="none" w:sz="0" w:space="0" w:color="auto"/>
                        <w:right w:val="none" w:sz="0" w:space="0" w:color="auto"/>
                      </w:divBdr>
                    </w:div>
                  </w:divsChild>
                </w:div>
                <w:div w:id="85425821">
                  <w:marLeft w:val="0"/>
                  <w:marRight w:val="0"/>
                  <w:marTop w:val="0"/>
                  <w:marBottom w:val="0"/>
                  <w:divBdr>
                    <w:top w:val="none" w:sz="0" w:space="0" w:color="auto"/>
                    <w:left w:val="none" w:sz="0" w:space="0" w:color="auto"/>
                    <w:bottom w:val="none" w:sz="0" w:space="0" w:color="auto"/>
                    <w:right w:val="none" w:sz="0" w:space="0" w:color="auto"/>
                  </w:divBdr>
                  <w:divsChild>
                    <w:div w:id="592666030">
                      <w:marLeft w:val="0"/>
                      <w:marRight w:val="0"/>
                      <w:marTop w:val="0"/>
                      <w:marBottom w:val="0"/>
                      <w:divBdr>
                        <w:top w:val="none" w:sz="0" w:space="0" w:color="auto"/>
                        <w:left w:val="none" w:sz="0" w:space="0" w:color="auto"/>
                        <w:bottom w:val="none" w:sz="0" w:space="0" w:color="auto"/>
                        <w:right w:val="none" w:sz="0" w:space="0" w:color="auto"/>
                      </w:divBdr>
                    </w:div>
                  </w:divsChild>
                </w:div>
                <w:div w:id="890338905">
                  <w:marLeft w:val="0"/>
                  <w:marRight w:val="0"/>
                  <w:marTop w:val="0"/>
                  <w:marBottom w:val="0"/>
                  <w:divBdr>
                    <w:top w:val="none" w:sz="0" w:space="0" w:color="auto"/>
                    <w:left w:val="none" w:sz="0" w:space="0" w:color="auto"/>
                    <w:bottom w:val="none" w:sz="0" w:space="0" w:color="auto"/>
                    <w:right w:val="none" w:sz="0" w:space="0" w:color="auto"/>
                  </w:divBdr>
                  <w:divsChild>
                    <w:div w:id="1917012928">
                      <w:marLeft w:val="0"/>
                      <w:marRight w:val="0"/>
                      <w:marTop w:val="0"/>
                      <w:marBottom w:val="0"/>
                      <w:divBdr>
                        <w:top w:val="none" w:sz="0" w:space="0" w:color="auto"/>
                        <w:left w:val="none" w:sz="0" w:space="0" w:color="auto"/>
                        <w:bottom w:val="none" w:sz="0" w:space="0" w:color="auto"/>
                        <w:right w:val="none" w:sz="0" w:space="0" w:color="auto"/>
                      </w:divBdr>
                    </w:div>
                  </w:divsChild>
                </w:div>
                <w:div w:id="96943649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
                  </w:divsChild>
                </w:div>
                <w:div w:id="1197037438">
                  <w:marLeft w:val="0"/>
                  <w:marRight w:val="0"/>
                  <w:marTop w:val="0"/>
                  <w:marBottom w:val="0"/>
                  <w:divBdr>
                    <w:top w:val="none" w:sz="0" w:space="0" w:color="auto"/>
                    <w:left w:val="none" w:sz="0" w:space="0" w:color="auto"/>
                    <w:bottom w:val="none" w:sz="0" w:space="0" w:color="auto"/>
                    <w:right w:val="none" w:sz="0" w:space="0" w:color="auto"/>
                  </w:divBdr>
                  <w:divsChild>
                    <w:div w:id="731392485">
                      <w:marLeft w:val="0"/>
                      <w:marRight w:val="0"/>
                      <w:marTop w:val="0"/>
                      <w:marBottom w:val="0"/>
                      <w:divBdr>
                        <w:top w:val="none" w:sz="0" w:space="0" w:color="auto"/>
                        <w:left w:val="none" w:sz="0" w:space="0" w:color="auto"/>
                        <w:bottom w:val="none" w:sz="0" w:space="0" w:color="auto"/>
                        <w:right w:val="none" w:sz="0" w:space="0" w:color="auto"/>
                      </w:divBdr>
                    </w:div>
                  </w:divsChild>
                </w:div>
                <w:div w:id="1109400113">
                  <w:marLeft w:val="0"/>
                  <w:marRight w:val="0"/>
                  <w:marTop w:val="0"/>
                  <w:marBottom w:val="0"/>
                  <w:divBdr>
                    <w:top w:val="none" w:sz="0" w:space="0" w:color="auto"/>
                    <w:left w:val="none" w:sz="0" w:space="0" w:color="auto"/>
                    <w:bottom w:val="none" w:sz="0" w:space="0" w:color="auto"/>
                    <w:right w:val="none" w:sz="0" w:space="0" w:color="auto"/>
                  </w:divBdr>
                  <w:divsChild>
                    <w:div w:id="376709684">
                      <w:marLeft w:val="0"/>
                      <w:marRight w:val="0"/>
                      <w:marTop w:val="0"/>
                      <w:marBottom w:val="0"/>
                      <w:divBdr>
                        <w:top w:val="none" w:sz="0" w:space="0" w:color="auto"/>
                        <w:left w:val="none" w:sz="0" w:space="0" w:color="auto"/>
                        <w:bottom w:val="none" w:sz="0" w:space="0" w:color="auto"/>
                        <w:right w:val="none" w:sz="0" w:space="0" w:color="auto"/>
                      </w:divBdr>
                    </w:div>
                  </w:divsChild>
                </w:div>
                <w:div w:id="1966964076">
                  <w:marLeft w:val="0"/>
                  <w:marRight w:val="0"/>
                  <w:marTop w:val="0"/>
                  <w:marBottom w:val="0"/>
                  <w:divBdr>
                    <w:top w:val="none" w:sz="0" w:space="0" w:color="auto"/>
                    <w:left w:val="none" w:sz="0" w:space="0" w:color="auto"/>
                    <w:bottom w:val="none" w:sz="0" w:space="0" w:color="auto"/>
                    <w:right w:val="none" w:sz="0" w:space="0" w:color="auto"/>
                  </w:divBdr>
                  <w:divsChild>
                    <w:div w:id="125359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313881">
          <w:marLeft w:val="0"/>
          <w:marRight w:val="0"/>
          <w:marTop w:val="0"/>
          <w:marBottom w:val="0"/>
          <w:divBdr>
            <w:top w:val="none" w:sz="0" w:space="0" w:color="auto"/>
            <w:left w:val="none" w:sz="0" w:space="0" w:color="auto"/>
            <w:bottom w:val="none" w:sz="0" w:space="0" w:color="auto"/>
            <w:right w:val="none" w:sz="0" w:space="0" w:color="auto"/>
          </w:divBdr>
        </w:div>
        <w:div w:id="922303693">
          <w:marLeft w:val="0"/>
          <w:marRight w:val="0"/>
          <w:marTop w:val="0"/>
          <w:marBottom w:val="0"/>
          <w:divBdr>
            <w:top w:val="none" w:sz="0" w:space="0" w:color="auto"/>
            <w:left w:val="none" w:sz="0" w:space="0" w:color="auto"/>
            <w:bottom w:val="none" w:sz="0" w:space="0" w:color="auto"/>
            <w:right w:val="none" w:sz="0" w:space="0" w:color="auto"/>
          </w:divBdr>
        </w:div>
        <w:div w:id="273100947">
          <w:marLeft w:val="0"/>
          <w:marRight w:val="0"/>
          <w:marTop w:val="0"/>
          <w:marBottom w:val="0"/>
          <w:divBdr>
            <w:top w:val="none" w:sz="0" w:space="0" w:color="auto"/>
            <w:left w:val="none" w:sz="0" w:space="0" w:color="auto"/>
            <w:bottom w:val="none" w:sz="0" w:space="0" w:color="auto"/>
            <w:right w:val="none" w:sz="0" w:space="0" w:color="auto"/>
          </w:divBdr>
        </w:div>
        <w:div w:id="2074153634">
          <w:marLeft w:val="0"/>
          <w:marRight w:val="0"/>
          <w:marTop w:val="0"/>
          <w:marBottom w:val="0"/>
          <w:divBdr>
            <w:top w:val="none" w:sz="0" w:space="0" w:color="auto"/>
            <w:left w:val="none" w:sz="0" w:space="0" w:color="auto"/>
            <w:bottom w:val="none" w:sz="0" w:space="0" w:color="auto"/>
            <w:right w:val="none" w:sz="0" w:space="0" w:color="auto"/>
          </w:divBdr>
        </w:div>
        <w:div w:id="1359549539">
          <w:marLeft w:val="0"/>
          <w:marRight w:val="0"/>
          <w:marTop w:val="0"/>
          <w:marBottom w:val="0"/>
          <w:divBdr>
            <w:top w:val="none" w:sz="0" w:space="0" w:color="auto"/>
            <w:left w:val="none" w:sz="0" w:space="0" w:color="auto"/>
            <w:bottom w:val="none" w:sz="0" w:space="0" w:color="auto"/>
            <w:right w:val="none" w:sz="0" w:space="0" w:color="auto"/>
          </w:divBdr>
        </w:div>
        <w:div w:id="703557516">
          <w:marLeft w:val="0"/>
          <w:marRight w:val="0"/>
          <w:marTop w:val="0"/>
          <w:marBottom w:val="0"/>
          <w:divBdr>
            <w:top w:val="none" w:sz="0" w:space="0" w:color="auto"/>
            <w:left w:val="none" w:sz="0" w:space="0" w:color="auto"/>
            <w:bottom w:val="none" w:sz="0" w:space="0" w:color="auto"/>
            <w:right w:val="none" w:sz="0" w:space="0" w:color="auto"/>
          </w:divBdr>
        </w:div>
        <w:div w:id="19088754">
          <w:marLeft w:val="0"/>
          <w:marRight w:val="0"/>
          <w:marTop w:val="0"/>
          <w:marBottom w:val="0"/>
          <w:divBdr>
            <w:top w:val="none" w:sz="0" w:space="0" w:color="auto"/>
            <w:left w:val="none" w:sz="0" w:space="0" w:color="auto"/>
            <w:bottom w:val="none" w:sz="0" w:space="0" w:color="auto"/>
            <w:right w:val="none" w:sz="0" w:space="0" w:color="auto"/>
          </w:divBdr>
        </w:div>
        <w:div w:id="988747140">
          <w:marLeft w:val="0"/>
          <w:marRight w:val="0"/>
          <w:marTop w:val="0"/>
          <w:marBottom w:val="0"/>
          <w:divBdr>
            <w:top w:val="none" w:sz="0" w:space="0" w:color="auto"/>
            <w:left w:val="none" w:sz="0" w:space="0" w:color="auto"/>
            <w:bottom w:val="none" w:sz="0" w:space="0" w:color="auto"/>
            <w:right w:val="none" w:sz="0" w:space="0" w:color="auto"/>
          </w:divBdr>
        </w:div>
        <w:div w:id="120730223">
          <w:marLeft w:val="0"/>
          <w:marRight w:val="0"/>
          <w:marTop w:val="0"/>
          <w:marBottom w:val="0"/>
          <w:divBdr>
            <w:top w:val="none" w:sz="0" w:space="0" w:color="auto"/>
            <w:left w:val="none" w:sz="0" w:space="0" w:color="auto"/>
            <w:bottom w:val="none" w:sz="0" w:space="0" w:color="auto"/>
            <w:right w:val="none" w:sz="0" w:space="0" w:color="auto"/>
          </w:divBdr>
        </w:div>
        <w:div w:id="1469933071">
          <w:marLeft w:val="0"/>
          <w:marRight w:val="0"/>
          <w:marTop w:val="0"/>
          <w:marBottom w:val="0"/>
          <w:divBdr>
            <w:top w:val="none" w:sz="0" w:space="0" w:color="auto"/>
            <w:left w:val="none" w:sz="0" w:space="0" w:color="auto"/>
            <w:bottom w:val="none" w:sz="0" w:space="0" w:color="auto"/>
            <w:right w:val="none" w:sz="0" w:space="0" w:color="auto"/>
          </w:divBdr>
          <w:divsChild>
            <w:div w:id="1556045633">
              <w:marLeft w:val="-75"/>
              <w:marRight w:val="0"/>
              <w:marTop w:val="30"/>
              <w:marBottom w:val="30"/>
              <w:divBdr>
                <w:top w:val="none" w:sz="0" w:space="0" w:color="auto"/>
                <w:left w:val="none" w:sz="0" w:space="0" w:color="auto"/>
                <w:bottom w:val="none" w:sz="0" w:space="0" w:color="auto"/>
                <w:right w:val="none" w:sz="0" w:space="0" w:color="auto"/>
              </w:divBdr>
              <w:divsChild>
                <w:div w:id="1095518137">
                  <w:marLeft w:val="0"/>
                  <w:marRight w:val="0"/>
                  <w:marTop w:val="0"/>
                  <w:marBottom w:val="0"/>
                  <w:divBdr>
                    <w:top w:val="none" w:sz="0" w:space="0" w:color="auto"/>
                    <w:left w:val="none" w:sz="0" w:space="0" w:color="auto"/>
                    <w:bottom w:val="none" w:sz="0" w:space="0" w:color="auto"/>
                    <w:right w:val="none" w:sz="0" w:space="0" w:color="auto"/>
                  </w:divBdr>
                  <w:divsChild>
                    <w:div w:id="1467236778">
                      <w:marLeft w:val="0"/>
                      <w:marRight w:val="0"/>
                      <w:marTop w:val="0"/>
                      <w:marBottom w:val="0"/>
                      <w:divBdr>
                        <w:top w:val="none" w:sz="0" w:space="0" w:color="auto"/>
                        <w:left w:val="none" w:sz="0" w:space="0" w:color="auto"/>
                        <w:bottom w:val="none" w:sz="0" w:space="0" w:color="auto"/>
                        <w:right w:val="none" w:sz="0" w:space="0" w:color="auto"/>
                      </w:divBdr>
                    </w:div>
                  </w:divsChild>
                </w:div>
                <w:div w:id="1699700920">
                  <w:marLeft w:val="0"/>
                  <w:marRight w:val="0"/>
                  <w:marTop w:val="0"/>
                  <w:marBottom w:val="0"/>
                  <w:divBdr>
                    <w:top w:val="none" w:sz="0" w:space="0" w:color="auto"/>
                    <w:left w:val="none" w:sz="0" w:space="0" w:color="auto"/>
                    <w:bottom w:val="none" w:sz="0" w:space="0" w:color="auto"/>
                    <w:right w:val="none" w:sz="0" w:space="0" w:color="auto"/>
                  </w:divBdr>
                  <w:divsChild>
                    <w:div w:id="723257377">
                      <w:marLeft w:val="0"/>
                      <w:marRight w:val="0"/>
                      <w:marTop w:val="0"/>
                      <w:marBottom w:val="0"/>
                      <w:divBdr>
                        <w:top w:val="none" w:sz="0" w:space="0" w:color="auto"/>
                        <w:left w:val="none" w:sz="0" w:space="0" w:color="auto"/>
                        <w:bottom w:val="none" w:sz="0" w:space="0" w:color="auto"/>
                        <w:right w:val="none" w:sz="0" w:space="0" w:color="auto"/>
                      </w:divBdr>
                    </w:div>
                    <w:div w:id="1762485084">
                      <w:marLeft w:val="0"/>
                      <w:marRight w:val="0"/>
                      <w:marTop w:val="0"/>
                      <w:marBottom w:val="0"/>
                      <w:divBdr>
                        <w:top w:val="none" w:sz="0" w:space="0" w:color="auto"/>
                        <w:left w:val="none" w:sz="0" w:space="0" w:color="auto"/>
                        <w:bottom w:val="none" w:sz="0" w:space="0" w:color="auto"/>
                        <w:right w:val="none" w:sz="0" w:space="0" w:color="auto"/>
                      </w:divBdr>
                    </w:div>
                  </w:divsChild>
                </w:div>
                <w:div w:id="380717530">
                  <w:marLeft w:val="0"/>
                  <w:marRight w:val="0"/>
                  <w:marTop w:val="0"/>
                  <w:marBottom w:val="0"/>
                  <w:divBdr>
                    <w:top w:val="none" w:sz="0" w:space="0" w:color="auto"/>
                    <w:left w:val="none" w:sz="0" w:space="0" w:color="auto"/>
                    <w:bottom w:val="none" w:sz="0" w:space="0" w:color="auto"/>
                    <w:right w:val="none" w:sz="0" w:space="0" w:color="auto"/>
                  </w:divBdr>
                  <w:divsChild>
                    <w:div w:id="405961426">
                      <w:marLeft w:val="0"/>
                      <w:marRight w:val="0"/>
                      <w:marTop w:val="0"/>
                      <w:marBottom w:val="0"/>
                      <w:divBdr>
                        <w:top w:val="none" w:sz="0" w:space="0" w:color="auto"/>
                        <w:left w:val="none" w:sz="0" w:space="0" w:color="auto"/>
                        <w:bottom w:val="none" w:sz="0" w:space="0" w:color="auto"/>
                        <w:right w:val="none" w:sz="0" w:space="0" w:color="auto"/>
                      </w:divBdr>
                    </w:div>
                    <w:div w:id="2048555007">
                      <w:marLeft w:val="0"/>
                      <w:marRight w:val="0"/>
                      <w:marTop w:val="0"/>
                      <w:marBottom w:val="0"/>
                      <w:divBdr>
                        <w:top w:val="none" w:sz="0" w:space="0" w:color="auto"/>
                        <w:left w:val="none" w:sz="0" w:space="0" w:color="auto"/>
                        <w:bottom w:val="none" w:sz="0" w:space="0" w:color="auto"/>
                        <w:right w:val="none" w:sz="0" w:space="0" w:color="auto"/>
                      </w:divBdr>
                    </w:div>
                  </w:divsChild>
                </w:div>
                <w:div w:id="1122458602">
                  <w:marLeft w:val="0"/>
                  <w:marRight w:val="0"/>
                  <w:marTop w:val="0"/>
                  <w:marBottom w:val="0"/>
                  <w:divBdr>
                    <w:top w:val="none" w:sz="0" w:space="0" w:color="auto"/>
                    <w:left w:val="none" w:sz="0" w:space="0" w:color="auto"/>
                    <w:bottom w:val="none" w:sz="0" w:space="0" w:color="auto"/>
                    <w:right w:val="none" w:sz="0" w:space="0" w:color="auto"/>
                  </w:divBdr>
                  <w:divsChild>
                    <w:div w:id="1537161512">
                      <w:marLeft w:val="0"/>
                      <w:marRight w:val="0"/>
                      <w:marTop w:val="0"/>
                      <w:marBottom w:val="0"/>
                      <w:divBdr>
                        <w:top w:val="none" w:sz="0" w:space="0" w:color="auto"/>
                        <w:left w:val="none" w:sz="0" w:space="0" w:color="auto"/>
                        <w:bottom w:val="none" w:sz="0" w:space="0" w:color="auto"/>
                        <w:right w:val="none" w:sz="0" w:space="0" w:color="auto"/>
                      </w:divBdr>
                    </w:div>
                  </w:divsChild>
                </w:div>
                <w:div w:id="2077312792">
                  <w:marLeft w:val="0"/>
                  <w:marRight w:val="0"/>
                  <w:marTop w:val="0"/>
                  <w:marBottom w:val="0"/>
                  <w:divBdr>
                    <w:top w:val="none" w:sz="0" w:space="0" w:color="auto"/>
                    <w:left w:val="none" w:sz="0" w:space="0" w:color="auto"/>
                    <w:bottom w:val="none" w:sz="0" w:space="0" w:color="auto"/>
                    <w:right w:val="none" w:sz="0" w:space="0" w:color="auto"/>
                  </w:divBdr>
                  <w:divsChild>
                    <w:div w:id="1229997791">
                      <w:marLeft w:val="0"/>
                      <w:marRight w:val="0"/>
                      <w:marTop w:val="0"/>
                      <w:marBottom w:val="0"/>
                      <w:divBdr>
                        <w:top w:val="none" w:sz="0" w:space="0" w:color="auto"/>
                        <w:left w:val="none" w:sz="0" w:space="0" w:color="auto"/>
                        <w:bottom w:val="none" w:sz="0" w:space="0" w:color="auto"/>
                        <w:right w:val="none" w:sz="0" w:space="0" w:color="auto"/>
                      </w:divBdr>
                    </w:div>
                  </w:divsChild>
                </w:div>
                <w:div w:id="676201339">
                  <w:marLeft w:val="0"/>
                  <w:marRight w:val="0"/>
                  <w:marTop w:val="0"/>
                  <w:marBottom w:val="0"/>
                  <w:divBdr>
                    <w:top w:val="none" w:sz="0" w:space="0" w:color="auto"/>
                    <w:left w:val="none" w:sz="0" w:space="0" w:color="auto"/>
                    <w:bottom w:val="none" w:sz="0" w:space="0" w:color="auto"/>
                    <w:right w:val="none" w:sz="0" w:space="0" w:color="auto"/>
                  </w:divBdr>
                  <w:divsChild>
                    <w:div w:id="2092851214">
                      <w:marLeft w:val="0"/>
                      <w:marRight w:val="0"/>
                      <w:marTop w:val="0"/>
                      <w:marBottom w:val="0"/>
                      <w:divBdr>
                        <w:top w:val="none" w:sz="0" w:space="0" w:color="auto"/>
                        <w:left w:val="none" w:sz="0" w:space="0" w:color="auto"/>
                        <w:bottom w:val="none" w:sz="0" w:space="0" w:color="auto"/>
                        <w:right w:val="none" w:sz="0" w:space="0" w:color="auto"/>
                      </w:divBdr>
                    </w:div>
                  </w:divsChild>
                </w:div>
                <w:div w:id="1871455376">
                  <w:marLeft w:val="0"/>
                  <w:marRight w:val="0"/>
                  <w:marTop w:val="0"/>
                  <w:marBottom w:val="0"/>
                  <w:divBdr>
                    <w:top w:val="none" w:sz="0" w:space="0" w:color="auto"/>
                    <w:left w:val="none" w:sz="0" w:space="0" w:color="auto"/>
                    <w:bottom w:val="none" w:sz="0" w:space="0" w:color="auto"/>
                    <w:right w:val="none" w:sz="0" w:space="0" w:color="auto"/>
                  </w:divBdr>
                  <w:divsChild>
                    <w:div w:id="314458393">
                      <w:marLeft w:val="0"/>
                      <w:marRight w:val="0"/>
                      <w:marTop w:val="0"/>
                      <w:marBottom w:val="0"/>
                      <w:divBdr>
                        <w:top w:val="none" w:sz="0" w:space="0" w:color="auto"/>
                        <w:left w:val="none" w:sz="0" w:space="0" w:color="auto"/>
                        <w:bottom w:val="none" w:sz="0" w:space="0" w:color="auto"/>
                        <w:right w:val="none" w:sz="0" w:space="0" w:color="auto"/>
                      </w:divBdr>
                    </w:div>
                  </w:divsChild>
                </w:div>
                <w:div w:id="925110608">
                  <w:marLeft w:val="0"/>
                  <w:marRight w:val="0"/>
                  <w:marTop w:val="0"/>
                  <w:marBottom w:val="0"/>
                  <w:divBdr>
                    <w:top w:val="none" w:sz="0" w:space="0" w:color="auto"/>
                    <w:left w:val="none" w:sz="0" w:space="0" w:color="auto"/>
                    <w:bottom w:val="none" w:sz="0" w:space="0" w:color="auto"/>
                    <w:right w:val="none" w:sz="0" w:space="0" w:color="auto"/>
                  </w:divBdr>
                  <w:divsChild>
                    <w:div w:id="1009138417">
                      <w:marLeft w:val="0"/>
                      <w:marRight w:val="0"/>
                      <w:marTop w:val="0"/>
                      <w:marBottom w:val="0"/>
                      <w:divBdr>
                        <w:top w:val="none" w:sz="0" w:space="0" w:color="auto"/>
                        <w:left w:val="none" w:sz="0" w:space="0" w:color="auto"/>
                        <w:bottom w:val="none" w:sz="0" w:space="0" w:color="auto"/>
                        <w:right w:val="none" w:sz="0" w:space="0" w:color="auto"/>
                      </w:divBdr>
                    </w:div>
                  </w:divsChild>
                </w:div>
                <w:div w:id="832375555">
                  <w:marLeft w:val="0"/>
                  <w:marRight w:val="0"/>
                  <w:marTop w:val="0"/>
                  <w:marBottom w:val="0"/>
                  <w:divBdr>
                    <w:top w:val="none" w:sz="0" w:space="0" w:color="auto"/>
                    <w:left w:val="none" w:sz="0" w:space="0" w:color="auto"/>
                    <w:bottom w:val="none" w:sz="0" w:space="0" w:color="auto"/>
                    <w:right w:val="none" w:sz="0" w:space="0" w:color="auto"/>
                  </w:divBdr>
                  <w:divsChild>
                    <w:div w:id="1013725896">
                      <w:marLeft w:val="0"/>
                      <w:marRight w:val="0"/>
                      <w:marTop w:val="0"/>
                      <w:marBottom w:val="0"/>
                      <w:divBdr>
                        <w:top w:val="none" w:sz="0" w:space="0" w:color="auto"/>
                        <w:left w:val="none" w:sz="0" w:space="0" w:color="auto"/>
                        <w:bottom w:val="none" w:sz="0" w:space="0" w:color="auto"/>
                        <w:right w:val="none" w:sz="0" w:space="0" w:color="auto"/>
                      </w:divBdr>
                    </w:div>
                  </w:divsChild>
                </w:div>
                <w:div w:id="1873035495">
                  <w:marLeft w:val="0"/>
                  <w:marRight w:val="0"/>
                  <w:marTop w:val="0"/>
                  <w:marBottom w:val="0"/>
                  <w:divBdr>
                    <w:top w:val="none" w:sz="0" w:space="0" w:color="auto"/>
                    <w:left w:val="none" w:sz="0" w:space="0" w:color="auto"/>
                    <w:bottom w:val="none" w:sz="0" w:space="0" w:color="auto"/>
                    <w:right w:val="none" w:sz="0" w:space="0" w:color="auto"/>
                  </w:divBdr>
                  <w:divsChild>
                    <w:div w:id="1899896030">
                      <w:marLeft w:val="0"/>
                      <w:marRight w:val="0"/>
                      <w:marTop w:val="0"/>
                      <w:marBottom w:val="0"/>
                      <w:divBdr>
                        <w:top w:val="none" w:sz="0" w:space="0" w:color="auto"/>
                        <w:left w:val="none" w:sz="0" w:space="0" w:color="auto"/>
                        <w:bottom w:val="none" w:sz="0" w:space="0" w:color="auto"/>
                        <w:right w:val="none" w:sz="0" w:space="0" w:color="auto"/>
                      </w:divBdr>
                    </w:div>
                  </w:divsChild>
                </w:div>
                <w:div w:id="944650568">
                  <w:marLeft w:val="0"/>
                  <w:marRight w:val="0"/>
                  <w:marTop w:val="0"/>
                  <w:marBottom w:val="0"/>
                  <w:divBdr>
                    <w:top w:val="none" w:sz="0" w:space="0" w:color="auto"/>
                    <w:left w:val="none" w:sz="0" w:space="0" w:color="auto"/>
                    <w:bottom w:val="none" w:sz="0" w:space="0" w:color="auto"/>
                    <w:right w:val="none" w:sz="0" w:space="0" w:color="auto"/>
                  </w:divBdr>
                  <w:divsChild>
                    <w:div w:id="1765954781">
                      <w:marLeft w:val="0"/>
                      <w:marRight w:val="0"/>
                      <w:marTop w:val="0"/>
                      <w:marBottom w:val="0"/>
                      <w:divBdr>
                        <w:top w:val="none" w:sz="0" w:space="0" w:color="auto"/>
                        <w:left w:val="none" w:sz="0" w:space="0" w:color="auto"/>
                        <w:bottom w:val="none" w:sz="0" w:space="0" w:color="auto"/>
                        <w:right w:val="none" w:sz="0" w:space="0" w:color="auto"/>
                      </w:divBdr>
                    </w:div>
                  </w:divsChild>
                </w:div>
                <w:div w:id="12928543">
                  <w:marLeft w:val="0"/>
                  <w:marRight w:val="0"/>
                  <w:marTop w:val="0"/>
                  <w:marBottom w:val="0"/>
                  <w:divBdr>
                    <w:top w:val="none" w:sz="0" w:space="0" w:color="auto"/>
                    <w:left w:val="none" w:sz="0" w:space="0" w:color="auto"/>
                    <w:bottom w:val="none" w:sz="0" w:space="0" w:color="auto"/>
                    <w:right w:val="none" w:sz="0" w:space="0" w:color="auto"/>
                  </w:divBdr>
                  <w:divsChild>
                    <w:div w:id="413817439">
                      <w:marLeft w:val="0"/>
                      <w:marRight w:val="0"/>
                      <w:marTop w:val="0"/>
                      <w:marBottom w:val="0"/>
                      <w:divBdr>
                        <w:top w:val="none" w:sz="0" w:space="0" w:color="auto"/>
                        <w:left w:val="none" w:sz="0" w:space="0" w:color="auto"/>
                        <w:bottom w:val="none" w:sz="0" w:space="0" w:color="auto"/>
                        <w:right w:val="none" w:sz="0" w:space="0" w:color="auto"/>
                      </w:divBdr>
                    </w:div>
                  </w:divsChild>
                </w:div>
                <w:div w:id="1786195629">
                  <w:marLeft w:val="0"/>
                  <w:marRight w:val="0"/>
                  <w:marTop w:val="0"/>
                  <w:marBottom w:val="0"/>
                  <w:divBdr>
                    <w:top w:val="none" w:sz="0" w:space="0" w:color="auto"/>
                    <w:left w:val="none" w:sz="0" w:space="0" w:color="auto"/>
                    <w:bottom w:val="none" w:sz="0" w:space="0" w:color="auto"/>
                    <w:right w:val="none" w:sz="0" w:space="0" w:color="auto"/>
                  </w:divBdr>
                  <w:divsChild>
                    <w:div w:id="706834783">
                      <w:marLeft w:val="0"/>
                      <w:marRight w:val="0"/>
                      <w:marTop w:val="0"/>
                      <w:marBottom w:val="0"/>
                      <w:divBdr>
                        <w:top w:val="none" w:sz="0" w:space="0" w:color="auto"/>
                        <w:left w:val="none" w:sz="0" w:space="0" w:color="auto"/>
                        <w:bottom w:val="none" w:sz="0" w:space="0" w:color="auto"/>
                        <w:right w:val="none" w:sz="0" w:space="0" w:color="auto"/>
                      </w:divBdr>
                    </w:div>
                  </w:divsChild>
                </w:div>
                <w:div w:id="300698667">
                  <w:marLeft w:val="0"/>
                  <w:marRight w:val="0"/>
                  <w:marTop w:val="0"/>
                  <w:marBottom w:val="0"/>
                  <w:divBdr>
                    <w:top w:val="none" w:sz="0" w:space="0" w:color="auto"/>
                    <w:left w:val="none" w:sz="0" w:space="0" w:color="auto"/>
                    <w:bottom w:val="none" w:sz="0" w:space="0" w:color="auto"/>
                    <w:right w:val="none" w:sz="0" w:space="0" w:color="auto"/>
                  </w:divBdr>
                  <w:divsChild>
                    <w:div w:id="743920156">
                      <w:marLeft w:val="0"/>
                      <w:marRight w:val="0"/>
                      <w:marTop w:val="0"/>
                      <w:marBottom w:val="0"/>
                      <w:divBdr>
                        <w:top w:val="none" w:sz="0" w:space="0" w:color="auto"/>
                        <w:left w:val="none" w:sz="0" w:space="0" w:color="auto"/>
                        <w:bottom w:val="none" w:sz="0" w:space="0" w:color="auto"/>
                        <w:right w:val="none" w:sz="0" w:space="0" w:color="auto"/>
                      </w:divBdr>
                    </w:div>
                  </w:divsChild>
                </w:div>
                <w:div w:id="1628584283">
                  <w:marLeft w:val="0"/>
                  <w:marRight w:val="0"/>
                  <w:marTop w:val="0"/>
                  <w:marBottom w:val="0"/>
                  <w:divBdr>
                    <w:top w:val="none" w:sz="0" w:space="0" w:color="auto"/>
                    <w:left w:val="none" w:sz="0" w:space="0" w:color="auto"/>
                    <w:bottom w:val="none" w:sz="0" w:space="0" w:color="auto"/>
                    <w:right w:val="none" w:sz="0" w:space="0" w:color="auto"/>
                  </w:divBdr>
                  <w:divsChild>
                    <w:div w:id="641546013">
                      <w:marLeft w:val="0"/>
                      <w:marRight w:val="0"/>
                      <w:marTop w:val="0"/>
                      <w:marBottom w:val="0"/>
                      <w:divBdr>
                        <w:top w:val="none" w:sz="0" w:space="0" w:color="auto"/>
                        <w:left w:val="none" w:sz="0" w:space="0" w:color="auto"/>
                        <w:bottom w:val="none" w:sz="0" w:space="0" w:color="auto"/>
                        <w:right w:val="none" w:sz="0" w:space="0" w:color="auto"/>
                      </w:divBdr>
                    </w:div>
                  </w:divsChild>
                </w:div>
                <w:div w:id="1773938646">
                  <w:marLeft w:val="0"/>
                  <w:marRight w:val="0"/>
                  <w:marTop w:val="0"/>
                  <w:marBottom w:val="0"/>
                  <w:divBdr>
                    <w:top w:val="none" w:sz="0" w:space="0" w:color="auto"/>
                    <w:left w:val="none" w:sz="0" w:space="0" w:color="auto"/>
                    <w:bottom w:val="none" w:sz="0" w:space="0" w:color="auto"/>
                    <w:right w:val="none" w:sz="0" w:space="0" w:color="auto"/>
                  </w:divBdr>
                  <w:divsChild>
                    <w:div w:id="1820229033">
                      <w:marLeft w:val="0"/>
                      <w:marRight w:val="0"/>
                      <w:marTop w:val="0"/>
                      <w:marBottom w:val="0"/>
                      <w:divBdr>
                        <w:top w:val="none" w:sz="0" w:space="0" w:color="auto"/>
                        <w:left w:val="none" w:sz="0" w:space="0" w:color="auto"/>
                        <w:bottom w:val="none" w:sz="0" w:space="0" w:color="auto"/>
                        <w:right w:val="none" w:sz="0" w:space="0" w:color="auto"/>
                      </w:divBdr>
                    </w:div>
                  </w:divsChild>
                </w:div>
                <w:div w:id="1557279953">
                  <w:marLeft w:val="0"/>
                  <w:marRight w:val="0"/>
                  <w:marTop w:val="0"/>
                  <w:marBottom w:val="0"/>
                  <w:divBdr>
                    <w:top w:val="none" w:sz="0" w:space="0" w:color="auto"/>
                    <w:left w:val="none" w:sz="0" w:space="0" w:color="auto"/>
                    <w:bottom w:val="none" w:sz="0" w:space="0" w:color="auto"/>
                    <w:right w:val="none" w:sz="0" w:space="0" w:color="auto"/>
                  </w:divBdr>
                  <w:divsChild>
                    <w:div w:id="1200438629">
                      <w:marLeft w:val="0"/>
                      <w:marRight w:val="0"/>
                      <w:marTop w:val="0"/>
                      <w:marBottom w:val="0"/>
                      <w:divBdr>
                        <w:top w:val="none" w:sz="0" w:space="0" w:color="auto"/>
                        <w:left w:val="none" w:sz="0" w:space="0" w:color="auto"/>
                        <w:bottom w:val="none" w:sz="0" w:space="0" w:color="auto"/>
                        <w:right w:val="none" w:sz="0" w:space="0" w:color="auto"/>
                      </w:divBdr>
                    </w:div>
                  </w:divsChild>
                </w:div>
                <w:div w:id="1623153195">
                  <w:marLeft w:val="0"/>
                  <w:marRight w:val="0"/>
                  <w:marTop w:val="0"/>
                  <w:marBottom w:val="0"/>
                  <w:divBdr>
                    <w:top w:val="none" w:sz="0" w:space="0" w:color="auto"/>
                    <w:left w:val="none" w:sz="0" w:space="0" w:color="auto"/>
                    <w:bottom w:val="none" w:sz="0" w:space="0" w:color="auto"/>
                    <w:right w:val="none" w:sz="0" w:space="0" w:color="auto"/>
                  </w:divBdr>
                  <w:divsChild>
                    <w:div w:id="1268461647">
                      <w:marLeft w:val="0"/>
                      <w:marRight w:val="0"/>
                      <w:marTop w:val="0"/>
                      <w:marBottom w:val="0"/>
                      <w:divBdr>
                        <w:top w:val="none" w:sz="0" w:space="0" w:color="auto"/>
                        <w:left w:val="none" w:sz="0" w:space="0" w:color="auto"/>
                        <w:bottom w:val="none" w:sz="0" w:space="0" w:color="auto"/>
                        <w:right w:val="none" w:sz="0" w:space="0" w:color="auto"/>
                      </w:divBdr>
                    </w:div>
                  </w:divsChild>
                </w:div>
                <w:div w:id="1746757345">
                  <w:marLeft w:val="0"/>
                  <w:marRight w:val="0"/>
                  <w:marTop w:val="0"/>
                  <w:marBottom w:val="0"/>
                  <w:divBdr>
                    <w:top w:val="none" w:sz="0" w:space="0" w:color="auto"/>
                    <w:left w:val="none" w:sz="0" w:space="0" w:color="auto"/>
                    <w:bottom w:val="none" w:sz="0" w:space="0" w:color="auto"/>
                    <w:right w:val="none" w:sz="0" w:space="0" w:color="auto"/>
                  </w:divBdr>
                  <w:divsChild>
                    <w:div w:id="1341858724">
                      <w:marLeft w:val="0"/>
                      <w:marRight w:val="0"/>
                      <w:marTop w:val="0"/>
                      <w:marBottom w:val="0"/>
                      <w:divBdr>
                        <w:top w:val="none" w:sz="0" w:space="0" w:color="auto"/>
                        <w:left w:val="none" w:sz="0" w:space="0" w:color="auto"/>
                        <w:bottom w:val="none" w:sz="0" w:space="0" w:color="auto"/>
                        <w:right w:val="none" w:sz="0" w:space="0" w:color="auto"/>
                      </w:divBdr>
                    </w:div>
                  </w:divsChild>
                </w:div>
                <w:div w:id="1322272865">
                  <w:marLeft w:val="0"/>
                  <w:marRight w:val="0"/>
                  <w:marTop w:val="0"/>
                  <w:marBottom w:val="0"/>
                  <w:divBdr>
                    <w:top w:val="none" w:sz="0" w:space="0" w:color="auto"/>
                    <w:left w:val="none" w:sz="0" w:space="0" w:color="auto"/>
                    <w:bottom w:val="none" w:sz="0" w:space="0" w:color="auto"/>
                    <w:right w:val="none" w:sz="0" w:space="0" w:color="auto"/>
                  </w:divBdr>
                  <w:divsChild>
                    <w:div w:id="1982299924">
                      <w:marLeft w:val="0"/>
                      <w:marRight w:val="0"/>
                      <w:marTop w:val="0"/>
                      <w:marBottom w:val="0"/>
                      <w:divBdr>
                        <w:top w:val="none" w:sz="0" w:space="0" w:color="auto"/>
                        <w:left w:val="none" w:sz="0" w:space="0" w:color="auto"/>
                        <w:bottom w:val="none" w:sz="0" w:space="0" w:color="auto"/>
                        <w:right w:val="none" w:sz="0" w:space="0" w:color="auto"/>
                      </w:divBdr>
                    </w:div>
                  </w:divsChild>
                </w:div>
                <w:div w:id="1153764520">
                  <w:marLeft w:val="0"/>
                  <w:marRight w:val="0"/>
                  <w:marTop w:val="0"/>
                  <w:marBottom w:val="0"/>
                  <w:divBdr>
                    <w:top w:val="none" w:sz="0" w:space="0" w:color="auto"/>
                    <w:left w:val="none" w:sz="0" w:space="0" w:color="auto"/>
                    <w:bottom w:val="none" w:sz="0" w:space="0" w:color="auto"/>
                    <w:right w:val="none" w:sz="0" w:space="0" w:color="auto"/>
                  </w:divBdr>
                  <w:divsChild>
                    <w:div w:id="1222640392">
                      <w:marLeft w:val="0"/>
                      <w:marRight w:val="0"/>
                      <w:marTop w:val="0"/>
                      <w:marBottom w:val="0"/>
                      <w:divBdr>
                        <w:top w:val="none" w:sz="0" w:space="0" w:color="auto"/>
                        <w:left w:val="none" w:sz="0" w:space="0" w:color="auto"/>
                        <w:bottom w:val="none" w:sz="0" w:space="0" w:color="auto"/>
                        <w:right w:val="none" w:sz="0" w:space="0" w:color="auto"/>
                      </w:divBdr>
                    </w:div>
                  </w:divsChild>
                </w:div>
                <w:div w:id="1220096286">
                  <w:marLeft w:val="0"/>
                  <w:marRight w:val="0"/>
                  <w:marTop w:val="0"/>
                  <w:marBottom w:val="0"/>
                  <w:divBdr>
                    <w:top w:val="none" w:sz="0" w:space="0" w:color="auto"/>
                    <w:left w:val="none" w:sz="0" w:space="0" w:color="auto"/>
                    <w:bottom w:val="none" w:sz="0" w:space="0" w:color="auto"/>
                    <w:right w:val="none" w:sz="0" w:space="0" w:color="auto"/>
                  </w:divBdr>
                  <w:divsChild>
                    <w:div w:id="69937000">
                      <w:marLeft w:val="0"/>
                      <w:marRight w:val="0"/>
                      <w:marTop w:val="0"/>
                      <w:marBottom w:val="0"/>
                      <w:divBdr>
                        <w:top w:val="none" w:sz="0" w:space="0" w:color="auto"/>
                        <w:left w:val="none" w:sz="0" w:space="0" w:color="auto"/>
                        <w:bottom w:val="none" w:sz="0" w:space="0" w:color="auto"/>
                        <w:right w:val="none" w:sz="0" w:space="0" w:color="auto"/>
                      </w:divBdr>
                    </w:div>
                  </w:divsChild>
                </w:div>
                <w:div w:id="1250194691">
                  <w:marLeft w:val="0"/>
                  <w:marRight w:val="0"/>
                  <w:marTop w:val="0"/>
                  <w:marBottom w:val="0"/>
                  <w:divBdr>
                    <w:top w:val="none" w:sz="0" w:space="0" w:color="auto"/>
                    <w:left w:val="none" w:sz="0" w:space="0" w:color="auto"/>
                    <w:bottom w:val="none" w:sz="0" w:space="0" w:color="auto"/>
                    <w:right w:val="none" w:sz="0" w:space="0" w:color="auto"/>
                  </w:divBdr>
                  <w:divsChild>
                    <w:div w:id="1600871662">
                      <w:marLeft w:val="0"/>
                      <w:marRight w:val="0"/>
                      <w:marTop w:val="0"/>
                      <w:marBottom w:val="0"/>
                      <w:divBdr>
                        <w:top w:val="none" w:sz="0" w:space="0" w:color="auto"/>
                        <w:left w:val="none" w:sz="0" w:space="0" w:color="auto"/>
                        <w:bottom w:val="none" w:sz="0" w:space="0" w:color="auto"/>
                        <w:right w:val="none" w:sz="0" w:space="0" w:color="auto"/>
                      </w:divBdr>
                    </w:div>
                  </w:divsChild>
                </w:div>
                <w:div w:id="2097433480">
                  <w:marLeft w:val="0"/>
                  <w:marRight w:val="0"/>
                  <w:marTop w:val="0"/>
                  <w:marBottom w:val="0"/>
                  <w:divBdr>
                    <w:top w:val="none" w:sz="0" w:space="0" w:color="auto"/>
                    <w:left w:val="none" w:sz="0" w:space="0" w:color="auto"/>
                    <w:bottom w:val="none" w:sz="0" w:space="0" w:color="auto"/>
                    <w:right w:val="none" w:sz="0" w:space="0" w:color="auto"/>
                  </w:divBdr>
                  <w:divsChild>
                    <w:div w:id="8054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9228">
          <w:marLeft w:val="0"/>
          <w:marRight w:val="0"/>
          <w:marTop w:val="0"/>
          <w:marBottom w:val="0"/>
          <w:divBdr>
            <w:top w:val="none" w:sz="0" w:space="0" w:color="auto"/>
            <w:left w:val="none" w:sz="0" w:space="0" w:color="auto"/>
            <w:bottom w:val="none" w:sz="0" w:space="0" w:color="auto"/>
            <w:right w:val="none" w:sz="0" w:space="0" w:color="auto"/>
          </w:divBdr>
        </w:div>
        <w:div w:id="1952473835">
          <w:marLeft w:val="0"/>
          <w:marRight w:val="0"/>
          <w:marTop w:val="0"/>
          <w:marBottom w:val="0"/>
          <w:divBdr>
            <w:top w:val="none" w:sz="0" w:space="0" w:color="auto"/>
            <w:left w:val="none" w:sz="0" w:space="0" w:color="auto"/>
            <w:bottom w:val="none" w:sz="0" w:space="0" w:color="auto"/>
            <w:right w:val="none" w:sz="0" w:space="0" w:color="auto"/>
          </w:divBdr>
        </w:div>
        <w:div w:id="1771968093">
          <w:marLeft w:val="0"/>
          <w:marRight w:val="0"/>
          <w:marTop w:val="0"/>
          <w:marBottom w:val="0"/>
          <w:divBdr>
            <w:top w:val="none" w:sz="0" w:space="0" w:color="auto"/>
            <w:left w:val="none" w:sz="0" w:space="0" w:color="auto"/>
            <w:bottom w:val="none" w:sz="0" w:space="0" w:color="auto"/>
            <w:right w:val="none" w:sz="0" w:space="0" w:color="auto"/>
          </w:divBdr>
        </w:div>
        <w:div w:id="1093815810">
          <w:marLeft w:val="0"/>
          <w:marRight w:val="0"/>
          <w:marTop w:val="0"/>
          <w:marBottom w:val="0"/>
          <w:divBdr>
            <w:top w:val="none" w:sz="0" w:space="0" w:color="auto"/>
            <w:left w:val="none" w:sz="0" w:space="0" w:color="auto"/>
            <w:bottom w:val="none" w:sz="0" w:space="0" w:color="auto"/>
            <w:right w:val="none" w:sz="0" w:space="0" w:color="auto"/>
          </w:divBdr>
          <w:divsChild>
            <w:div w:id="2110006530">
              <w:marLeft w:val="-75"/>
              <w:marRight w:val="0"/>
              <w:marTop w:val="30"/>
              <w:marBottom w:val="30"/>
              <w:divBdr>
                <w:top w:val="none" w:sz="0" w:space="0" w:color="auto"/>
                <w:left w:val="none" w:sz="0" w:space="0" w:color="auto"/>
                <w:bottom w:val="none" w:sz="0" w:space="0" w:color="auto"/>
                <w:right w:val="none" w:sz="0" w:space="0" w:color="auto"/>
              </w:divBdr>
              <w:divsChild>
                <w:div w:id="1471091776">
                  <w:marLeft w:val="0"/>
                  <w:marRight w:val="0"/>
                  <w:marTop w:val="0"/>
                  <w:marBottom w:val="0"/>
                  <w:divBdr>
                    <w:top w:val="none" w:sz="0" w:space="0" w:color="auto"/>
                    <w:left w:val="none" w:sz="0" w:space="0" w:color="auto"/>
                    <w:bottom w:val="none" w:sz="0" w:space="0" w:color="auto"/>
                    <w:right w:val="none" w:sz="0" w:space="0" w:color="auto"/>
                  </w:divBdr>
                  <w:divsChild>
                    <w:div w:id="11031260">
                      <w:marLeft w:val="0"/>
                      <w:marRight w:val="0"/>
                      <w:marTop w:val="0"/>
                      <w:marBottom w:val="0"/>
                      <w:divBdr>
                        <w:top w:val="none" w:sz="0" w:space="0" w:color="auto"/>
                        <w:left w:val="none" w:sz="0" w:space="0" w:color="auto"/>
                        <w:bottom w:val="none" w:sz="0" w:space="0" w:color="auto"/>
                        <w:right w:val="none" w:sz="0" w:space="0" w:color="auto"/>
                      </w:divBdr>
                    </w:div>
                  </w:divsChild>
                </w:div>
                <w:div w:id="309944021">
                  <w:marLeft w:val="0"/>
                  <w:marRight w:val="0"/>
                  <w:marTop w:val="0"/>
                  <w:marBottom w:val="0"/>
                  <w:divBdr>
                    <w:top w:val="none" w:sz="0" w:space="0" w:color="auto"/>
                    <w:left w:val="none" w:sz="0" w:space="0" w:color="auto"/>
                    <w:bottom w:val="none" w:sz="0" w:space="0" w:color="auto"/>
                    <w:right w:val="none" w:sz="0" w:space="0" w:color="auto"/>
                  </w:divBdr>
                  <w:divsChild>
                    <w:div w:id="1506935720">
                      <w:marLeft w:val="0"/>
                      <w:marRight w:val="0"/>
                      <w:marTop w:val="0"/>
                      <w:marBottom w:val="0"/>
                      <w:divBdr>
                        <w:top w:val="none" w:sz="0" w:space="0" w:color="auto"/>
                        <w:left w:val="none" w:sz="0" w:space="0" w:color="auto"/>
                        <w:bottom w:val="none" w:sz="0" w:space="0" w:color="auto"/>
                        <w:right w:val="none" w:sz="0" w:space="0" w:color="auto"/>
                      </w:divBdr>
                    </w:div>
                    <w:div w:id="1589193208">
                      <w:marLeft w:val="0"/>
                      <w:marRight w:val="0"/>
                      <w:marTop w:val="0"/>
                      <w:marBottom w:val="0"/>
                      <w:divBdr>
                        <w:top w:val="none" w:sz="0" w:space="0" w:color="auto"/>
                        <w:left w:val="none" w:sz="0" w:space="0" w:color="auto"/>
                        <w:bottom w:val="none" w:sz="0" w:space="0" w:color="auto"/>
                        <w:right w:val="none" w:sz="0" w:space="0" w:color="auto"/>
                      </w:divBdr>
                    </w:div>
                  </w:divsChild>
                </w:div>
                <w:div w:id="769357223">
                  <w:marLeft w:val="0"/>
                  <w:marRight w:val="0"/>
                  <w:marTop w:val="0"/>
                  <w:marBottom w:val="0"/>
                  <w:divBdr>
                    <w:top w:val="none" w:sz="0" w:space="0" w:color="auto"/>
                    <w:left w:val="none" w:sz="0" w:space="0" w:color="auto"/>
                    <w:bottom w:val="none" w:sz="0" w:space="0" w:color="auto"/>
                    <w:right w:val="none" w:sz="0" w:space="0" w:color="auto"/>
                  </w:divBdr>
                  <w:divsChild>
                    <w:div w:id="711657173">
                      <w:marLeft w:val="0"/>
                      <w:marRight w:val="0"/>
                      <w:marTop w:val="0"/>
                      <w:marBottom w:val="0"/>
                      <w:divBdr>
                        <w:top w:val="none" w:sz="0" w:space="0" w:color="auto"/>
                        <w:left w:val="none" w:sz="0" w:space="0" w:color="auto"/>
                        <w:bottom w:val="none" w:sz="0" w:space="0" w:color="auto"/>
                        <w:right w:val="none" w:sz="0" w:space="0" w:color="auto"/>
                      </w:divBdr>
                    </w:div>
                    <w:div w:id="651057596">
                      <w:marLeft w:val="0"/>
                      <w:marRight w:val="0"/>
                      <w:marTop w:val="0"/>
                      <w:marBottom w:val="0"/>
                      <w:divBdr>
                        <w:top w:val="none" w:sz="0" w:space="0" w:color="auto"/>
                        <w:left w:val="none" w:sz="0" w:space="0" w:color="auto"/>
                        <w:bottom w:val="none" w:sz="0" w:space="0" w:color="auto"/>
                        <w:right w:val="none" w:sz="0" w:space="0" w:color="auto"/>
                      </w:divBdr>
                    </w:div>
                  </w:divsChild>
                </w:div>
                <w:div w:id="1347514130">
                  <w:marLeft w:val="0"/>
                  <w:marRight w:val="0"/>
                  <w:marTop w:val="0"/>
                  <w:marBottom w:val="0"/>
                  <w:divBdr>
                    <w:top w:val="none" w:sz="0" w:space="0" w:color="auto"/>
                    <w:left w:val="none" w:sz="0" w:space="0" w:color="auto"/>
                    <w:bottom w:val="none" w:sz="0" w:space="0" w:color="auto"/>
                    <w:right w:val="none" w:sz="0" w:space="0" w:color="auto"/>
                  </w:divBdr>
                  <w:divsChild>
                    <w:div w:id="1010640384">
                      <w:marLeft w:val="0"/>
                      <w:marRight w:val="0"/>
                      <w:marTop w:val="0"/>
                      <w:marBottom w:val="0"/>
                      <w:divBdr>
                        <w:top w:val="none" w:sz="0" w:space="0" w:color="auto"/>
                        <w:left w:val="none" w:sz="0" w:space="0" w:color="auto"/>
                        <w:bottom w:val="none" w:sz="0" w:space="0" w:color="auto"/>
                        <w:right w:val="none" w:sz="0" w:space="0" w:color="auto"/>
                      </w:divBdr>
                    </w:div>
                  </w:divsChild>
                </w:div>
                <w:div w:id="2097899469">
                  <w:marLeft w:val="0"/>
                  <w:marRight w:val="0"/>
                  <w:marTop w:val="0"/>
                  <w:marBottom w:val="0"/>
                  <w:divBdr>
                    <w:top w:val="none" w:sz="0" w:space="0" w:color="auto"/>
                    <w:left w:val="none" w:sz="0" w:space="0" w:color="auto"/>
                    <w:bottom w:val="none" w:sz="0" w:space="0" w:color="auto"/>
                    <w:right w:val="none" w:sz="0" w:space="0" w:color="auto"/>
                  </w:divBdr>
                  <w:divsChild>
                    <w:div w:id="1044644991">
                      <w:marLeft w:val="0"/>
                      <w:marRight w:val="0"/>
                      <w:marTop w:val="0"/>
                      <w:marBottom w:val="0"/>
                      <w:divBdr>
                        <w:top w:val="none" w:sz="0" w:space="0" w:color="auto"/>
                        <w:left w:val="none" w:sz="0" w:space="0" w:color="auto"/>
                        <w:bottom w:val="none" w:sz="0" w:space="0" w:color="auto"/>
                        <w:right w:val="none" w:sz="0" w:space="0" w:color="auto"/>
                      </w:divBdr>
                    </w:div>
                  </w:divsChild>
                </w:div>
                <w:div w:id="917205423">
                  <w:marLeft w:val="0"/>
                  <w:marRight w:val="0"/>
                  <w:marTop w:val="0"/>
                  <w:marBottom w:val="0"/>
                  <w:divBdr>
                    <w:top w:val="none" w:sz="0" w:space="0" w:color="auto"/>
                    <w:left w:val="none" w:sz="0" w:space="0" w:color="auto"/>
                    <w:bottom w:val="none" w:sz="0" w:space="0" w:color="auto"/>
                    <w:right w:val="none" w:sz="0" w:space="0" w:color="auto"/>
                  </w:divBdr>
                  <w:divsChild>
                    <w:div w:id="1078668386">
                      <w:marLeft w:val="0"/>
                      <w:marRight w:val="0"/>
                      <w:marTop w:val="0"/>
                      <w:marBottom w:val="0"/>
                      <w:divBdr>
                        <w:top w:val="none" w:sz="0" w:space="0" w:color="auto"/>
                        <w:left w:val="none" w:sz="0" w:space="0" w:color="auto"/>
                        <w:bottom w:val="none" w:sz="0" w:space="0" w:color="auto"/>
                        <w:right w:val="none" w:sz="0" w:space="0" w:color="auto"/>
                      </w:divBdr>
                    </w:div>
                  </w:divsChild>
                </w:div>
                <w:div w:id="108668715">
                  <w:marLeft w:val="0"/>
                  <w:marRight w:val="0"/>
                  <w:marTop w:val="0"/>
                  <w:marBottom w:val="0"/>
                  <w:divBdr>
                    <w:top w:val="none" w:sz="0" w:space="0" w:color="auto"/>
                    <w:left w:val="none" w:sz="0" w:space="0" w:color="auto"/>
                    <w:bottom w:val="none" w:sz="0" w:space="0" w:color="auto"/>
                    <w:right w:val="none" w:sz="0" w:space="0" w:color="auto"/>
                  </w:divBdr>
                  <w:divsChild>
                    <w:div w:id="2141610525">
                      <w:marLeft w:val="0"/>
                      <w:marRight w:val="0"/>
                      <w:marTop w:val="0"/>
                      <w:marBottom w:val="0"/>
                      <w:divBdr>
                        <w:top w:val="none" w:sz="0" w:space="0" w:color="auto"/>
                        <w:left w:val="none" w:sz="0" w:space="0" w:color="auto"/>
                        <w:bottom w:val="none" w:sz="0" w:space="0" w:color="auto"/>
                        <w:right w:val="none" w:sz="0" w:space="0" w:color="auto"/>
                      </w:divBdr>
                    </w:div>
                  </w:divsChild>
                </w:div>
                <w:div w:id="1724062153">
                  <w:marLeft w:val="0"/>
                  <w:marRight w:val="0"/>
                  <w:marTop w:val="0"/>
                  <w:marBottom w:val="0"/>
                  <w:divBdr>
                    <w:top w:val="none" w:sz="0" w:space="0" w:color="auto"/>
                    <w:left w:val="none" w:sz="0" w:space="0" w:color="auto"/>
                    <w:bottom w:val="none" w:sz="0" w:space="0" w:color="auto"/>
                    <w:right w:val="none" w:sz="0" w:space="0" w:color="auto"/>
                  </w:divBdr>
                  <w:divsChild>
                    <w:div w:id="1058629458">
                      <w:marLeft w:val="0"/>
                      <w:marRight w:val="0"/>
                      <w:marTop w:val="0"/>
                      <w:marBottom w:val="0"/>
                      <w:divBdr>
                        <w:top w:val="none" w:sz="0" w:space="0" w:color="auto"/>
                        <w:left w:val="none" w:sz="0" w:space="0" w:color="auto"/>
                        <w:bottom w:val="none" w:sz="0" w:space="0" w:color="auto"/>
                        <w:right w:val="none" w:sz="0" w:space="0" w:color="auto"/>
                      </w:divBdr>
                    </w:div>
                  </w:divsChild>
                </w:div>
                <w:div w:id="489709696">
                  <w:marLeft w:val="0"/>
                  <w:marRight w:val="0"/>
                  <w:marTop w:val="0"/>
                  <w:marBottom w:val="0"/>
                  <w:divBdr>
                    <w:top w:val="none" w:sz="0" w:space="0" w:color="auto"/>
                    <w:left w:val="none" w:sz="0" w:space="0" w:color="auto"/>
                    <w:bottom w:val="none" w:sz="0" w:space="0" w:color="auto"/>
                    <w:right w:val="none" w:sz="0" w:space="0" w:color="auto"/>
                  </w:divBdr>
                  <w:divsChild>
                    <w:div w:id="1138379842">
                      <w:marLeft w:val="0"/>
                      <w:marRight w:val="0"/>
                      <w:marTop w:val="0"/>
                      <w:marBottom w:val="0"/>
                      <w:divBdr>
                        <w:top w:val="none" w:sz="0" w:space="0" w:color="auto"/>
                        <w:left w:val="none" w:sz="0" w:space="0" w:color="auto"/>
                        <w:bottom w:val="none" w:sz="0" w:space="0" w:color="auto"/>
                        <w:right w:val="none" w:sz="0" w:space="0" w:color="auto"/>
                      </w:divBdr>
                    </w:div>
                  </w:divsChild>
                </w:div>
                <w:div w:id="748305853">
                  <w:marLeft w:val="0"/>
                  <w:marRight w:val="0"/>
                  <w:marTop w:val="0"/>
                  <w:marBottom w:val="0"/>
                  <w:divBdr>
                    <w:top w:val="none" w:sz="0" w:space="0" w:color="auto"/>
                    <w:left w:val="none" w:sz="0" w:space="0" w:color="auto"/>
                    <w:bottom w:val="none" w:sz="0" w:space="0" w:color="auto"/>
                    <w:right w:val="none" w:sz="0" w:space="0" w:color="auto"/>
                  </w:divBdr>
                  <w:divsChild>
                    <w:div w:id="627592135">
                      <w:marLeft w:val="0"/>
                      <w:marRight w:val="0"/>
                      <w:marTop w:val="0"/>
                      <w:marBottom w:val="0"/>
                      <w:divBdr>
                        <w:top w:val="none" w:sz="0" w:space="0" w:color="auto"/>
                        <w:left w:val="none" w:sz="0" w:space="0" w:color="auto"/>
                        <w:bottom w:val="none" w:sz="0" w:space="0" w:color="auto"/>
                        <w:right w:val="none" w:sz="0" w:space="0" w:color="auto"/>
                      </w:divBdr>
                    </w:div>
                  </w:divsChild>
                </w:div>
                <w:div w:id="1535387672">
                  <w:marLeft w:val="0"/>
                  <w:marRight w:val="0"/>
                  <w:marTop w:val="0"/>
                  <w:marBottom w:val="0"/>
                  <w:divBdr>
                    <w:top w:val="none" w:sz="0" w:space="0" w:color="auto"/>
                    <w:left w:val="none" w:sz="0" w:space="0" w:color="auto"/>
                    <w:bottom w:val="none" w:sz="0" w:space="0" w:color="auto"/>
                    <w:right w:val="none" w:sz="0" w:space="0" w:color="auto"/>
                  </w:divBdr>
                  <w:divsChild>
                    <w:div w:id="126165410">
                      <w:marLeft w:val="0"/>
                      <w:marRight w:val="0"/>
                      <w:marTop w:val="0"/>
                      <w:marBottom w:val="0"/>
                      <w:divBdr>
                        <w:top w:val="none" w:sz="0" w:space="0" w:color="auto"/>
                        <w:left w:val="none" w:sz="0" w:space="0" w:color="auto"/>
                        <w:bottom w:val="none" w:sz="0" w:space="0" w:color="auto"/>
                        <w:right w:val="none" w:sz="0" w:space="0" w:color="auto"/>
                      </w:divBdr>
                    </w:div>
                  </w:divsChild>
                </w:div>
                <w:div w:id="1619099440">
                  <w:marLeft w:val="0"/>
                  <w:marRight w:val="0"/>
                  <w:marTop w:val="0"/>
                  <w:marBottom w:val="0"/>
                  <w:divBdr>
                    <w:top w:val="none" w:sz="0" w:space="0" w:color="auto"/>
                    <w:left w:val="none" w:sz="0" w:space="0" w:color="auto"/>
                    <w:bottom w:val="none" w:sz="0" w:space="0" w:color="auto"/>
                    <w:right w:val="none" w:sz="0" w:space="0" w:color="auto"/>
                  </w:divBdr>
                  <w:divsChild>
                    <w:div w:id="917325538">
                      <w:marLeft w:val="0"/>
                      <w:marRight w:val="0"/>
                      <w:marTop w:val="0"/>
                      <w:marBottom w:val="0"/>
                      <w:divBdr>
                        <w:top w:val="none" w:sz="0" w:space="0" w:color="auto"/>
                        <w:left w:val="none" w:sz="0" w:space="0" w:color="auto"/>
                        <w:bottom w:val="none" w:sz="0" w:space="0" w:color="auto"/>
                        <w:right w:val="none" w:sz="0" w:space="0" w:color="auto"/>
                      </w:divBdr>
                    </w:div>
                  </w:divsChild>
                </w:div>
                <w:div w:id="436219628">
                  <w:marLeft w:val="0"/>
                  <w:marRight w:val="0"/>
                  <w:marTop w:val="0"/>
                  <w:marBottom w:val="0"/>
                  <w:divBdr>
                    <w:top w:val="none" w:sz="0" w:space="0" w:color="auto"/>
                    <w:left w:val="none" w:sz="0" w:space="0" w:color="auto"/>
                    <w:bottom w:val="none" w:sz="0" w:space="0" w:color="auto"/>
                    <w:right w:val="none" w:sz="0" w:space="0" w:color="auto"/>
                  </w:divBdr>
                  <w:divsChild>
                    <w:div w:id="289285313">
                      <w:marLeft w:val="0"/>
                      <w:marRight w:val="0"/>
                      <w:marTop w:val="0"/>
                      <w:marBottom w:val="0"/>
                      <w:divBdr>
                        <w:top w:val="none" w:sz="0" w:space="0" w:color="auto"/>
                        <w:left w:val="none" w:sz="0" w:space="0" w:color="auto"/>
                        <w:bottom w:val="none" w:sz="0" w:space="0" w:color="auto"/>
                        <w:right w:val="none" w:sz="0" w:space="0" w:color="auto"/>
                      </w:divBdr>
                    </w:div>
                  </w:divsChild>
                </w:div>
                <w:div w:id="605162322">
                  <w:marLeft w:val="0"/>
                  <w:marRight w:val="0"/>
                  <w:marTop w:val="0"/>
                  <w:marBottom w:val="0"/>
                  <w:divBdr>
                    <w:top w:val="none" w:sz="0" w:space="0" w:color="auto"/>
                    <w:left w:val="none" w:sz="0" w:space="0" w:color="auto"/>
                    <w:bottom w:val="none" w:sz="0" w:space="0" w:color="auto"/>
                    <w:right w:val="none" w:sz="0" w:space="0" w:color="auto"/>
                  </w:divBdr>
                  <w:divsChild>
                    <w:div w:id="823861271">
                      <w:marLeft w:val="0"/>
                      <w:marRight w:val="0"/>
                      <w:marTop w:val="0"/>
                      <w:marBottom w:val="0"/>
                      <w:divBdr>
                        <w:top w:val="none" w:sz="0" w:space="0" w:color="auto"/>
                        <w:left w:val="none" w:sz="0" w:space="0" w:color="auto"/>
                        <w:bottom w:val="none" w:sz="0" w:space="0" w:color="auto"/>
                        <w:right w:val="none" w:sz="0" w:space="0" w:color="auto"/>
                      </w:divBdr>
                    </w:div>
                  </w:divsChild>
                </w:div>
                <w:div w:id="617105961">
                  <w:marLeft w:val="0"/>
                  <w:marRight w:val="0"/>
                  <w:marTop w:val="0"/>
                  <w:marBottom w:val="0"/>
                  <w:divBdr>
                    <w:top w:val="none" w:sz="0" w:space="0" w:color="auto"/>
                    <w:left w:val="none" w:sz="0" w:space="0" w:color="auto"/>
                    <w:bottom w:val="none" w:sz="0" w:space="0" w:color="auto"/>
                    <w:right w:val="none" w:sz="0" w:space="0" w:color="auto"/>
                  </w:divBdr>
                  <w:divsChild>
                    <w:div w:id="1668049528">
                      <w:marLeft w:val="0"/>
                      <w:marRight w:val="0"/>
                      <w:marTop w:val="0"/>
                      <w:marBottom w:val="0"/>
                      <w:divBdr>
                        <w:top w:val="none" w:sz="0" w:space="0" w:color="auto"/>
                        <w:left w:val="none" w:sz="0" w:space="0" w:color="auto"/>
                        <w:bottom w:val="none" w:sz="0" w:space="0" w:color="auto"/>
                        <w:right w:val="none" w:sz="0" w:space="0" w:color="auto"/>
                      </w:divBdr>
                    </w:div>
                  </w:divsChild>
                </w:div>
                <w:div w:id="579871739">
                  <w:marLeft w:val="0"/>
                  <w:marRight w:val="0"/>
                  <w:marTop w:val="0"/>
                  <w:marBottom w:val="0"/>
                  <w:divBdr>
                    <w:top w:val="none" w:sz="0" w:space="0" w:color="auto"/>
                    <w:left w:val="none" w:sz="0" w:space="0" w:color="auto"/>
                    <w:bottom w:val="none" w:sz="0" w:space="0" w:color="auto"/>
                    <w:right w:val="none" w:sz="0" w:space="0" w:color="auto"/>
                  </w:divBdr>
                  <w:divsChild>
                    <w:div w:id="582571649">
                      <w:marLeft w:val="0"/>
                      <w:marRight w:val="0"/>
                      <w:marTop w:val="0"/>
                      <w:marBottom w:val="0"/>
                      <w:divBdr>
                        <w:top w:val="none" w:sz="0" w:space="0" w:color="auto"/>
                        <w:left w:val="none" w:sz="0" w:space="0" w:color="auto"/>
                        <w:bottom w:val="none" w:sz="0" w:space="0" w:color="auto"/>
                        <w:right w:val="none" w:sz="0" w:space="0" w:color="auto"/>
                      </w:divBdr>
                    </w:div>
                  </w:divsChild>
                </w:div>
                <w:div w:id="1072199998">
                  <w:marLeft w:val="0"/>
                  <w:marRight w:val="0"/>
                  <w:marTop w:val="0"/>
                  <w:marBottom w:val="0"/>
                  <w:divBdr>
                    <w:top w:val="none" w:sz="0" w:space="0" w:color="auto"/>
                    <w:left w:val="none" w:sz="0" w:space="0" w:color="auto"/>
                    <w:bottom w:val="none" w:sz="0" w:space="0" w:color="auto"/>
                    <w:right w:val="none" w:sz="0" w:space="0" w:color="auto"/>
                  </w:divBdr>
                  <w:divsChild>
                    <w:div w:id="1404567994">
                      <w:marLeft w:val="0"/>
                      <w:marRight w:val="0"/>
                      <w:marTop w:val="0"/>
                      <w:marBottom w:val="0"/>
                      <w:divBdr>
                        <w:top w:val="none" w:sz="0" w:space="0" w:color="auto"/>
                        <w:left w:val="none" w:sz="0" w:space="0" w:color="auto"/>
                        <w:bottom w:val="none" w:sz="0" w:space="0" w:color="auto"/>
                        <w:right w:val="none" w:sz="0" w:space="0" w:color="auto"/>
                      </w:divBdr>
                    </w:div>
                  </w:divsChild>
                </w:div>
                <w:div w:id="917711802">
                  <w:marLeft w:val="0"/>
                  <w:marRight w:val="0"/>
                  <w:marTop w:val="0"/>
                  <w:marBottom w:val="0"/>
                  <w:divBdr>
                    <w:top w:val="none" w:sz="0" w:space="0" w:color="auto"/>
                    <w:left w:val="none" w:sz="0" w:space="0" w:color="auto"/>
                    <w:bottom w:val="none" w:sz="0" w:space="0" w:color="auto"/>
                    <w:right w:val="none" w:sz="0" w:space="0" w:color="auto"/>
                  </w:divBdr>
                  <w:divsChild>
                    <w:div w:id="1702902182">
                      <w:marLeft w:val="0"/>
                      <w:marRight w:val="0"/>
                      <w:marTop w:val="0"/>
                      <w:marBottom w:val="0"/>
                      <w:divBdr>
                        <w:top w:val="none" w:sz="0" w:space="0" w:color="auto"/>
                        <w:left w:val="none" w:sz="0" w:space="0" w:color="auto"/>
                        <w:bottom w:val="none" w:sz="0" w:space="0" w:color="auto"/>
                        <w:right w:val="none" w:sz="0" w:space="0" w:color="auto"/>
                      </w:divBdr>
                    </w:div>
                  </w:divsChild>
                </w:div>
                <w:div w:id="2128891017">
                  <w:marLeft w:val="0"/>
                  <w:marRight w:val="0"/>
                  <w:marTop w:val="0"/>
                  <w:marBottom w:val="0"/>
                  <w:divBdr>
                    <w:top w:val="none" w:sz="0" w:space="0" w:color="auto"/>
                    <w:left w:val="none" w:sz="0" w:space="0" w:color="auto"/>
                    <w:bottom w:val="none" w:sz="0" w:space="0" w:color="auto"/>
                    <w:right w:val="none" w:sz="0" w:space="0" w:color="auto"/>
                  </w:divBdr>
                  <w:divsChild>
                    <w:div w:id="621376046">
                      <w:marLeft w:val="0"/>
                      <w:marRight w:val="0"/>
                      <w:marTop w:val="0"/>
                      <w:marBottom w:val="0"/>
                      <w:divBdr>
                        <w:top w:val="none" w:sz="0" w:space="0" w:color="auto"/>
                        <w:left w:val="none" w:sz="0" w:space="0" w:color="auto"/>
                        <w:bottom w:val="none" w:sz="0" w:space="0" w:color="auto"/>
                        <w:right w:val="none" w:sz="0" w:space="0" w:color="auto"/>
                      </w:divBdr>
                    </w:div>
                  </w:divsChild>
                </w:div>
                <w:div w:id="1968388569">
                  <w:marLeft w:val="0"/>
                  <w:marRight w:val="0"/>
                  <w:marTop w:val="0"/>
                  <w:marBottom w:val="0"/>
                  <w:divBdr>
                    <w:top w:val="none" w:sz="0" w:space="0" w:color="auto"/>
                    <w:left w:val="none" w:sz="0" w:space="0" w:color="auto"/>
                    <w:bottom w:val="none" w:sz="0" w:space="0" w:color="auto"/>
                    <w:right w:val="none" w:sz="0" w:space="0" w:color="auto"/>
                  </w:divBdr>
                  <w:divsChild>
                    <w:div w:id="1324771775">
                      <w:marLeft w:val="0"/>
                      <w:marRight w:val="0"/>
                      <w:marTop w:val="0"/>
                      <w:marBottom w:val="0"/>
                      <w:divBdr>
                        <w:top w:val="none" w:sz="0" w:space="0" w:color="auto"/>
                        <w:left w:val="none" w:sz="0" w:space="0" w:color="auto"/>
                        <w:bottom w:val="none" w:sz="0" w:space="0" w:color="auto"/>
                        <w:right w:val="none" w:sz="0" w:space="0" w:color="auto"/>
                      </w:divBdr>
                    </w:div>
                  </w:divsChild>
                </w:div>
                <w:div w:id="1756707633">
                  <w:marLeft w:val="0"/>
                  <w:marRight w:val="0"/>
                  <w:marTop w:val="0"/>
                  <w:marBottom w:val="0"/>
                  <w:divBdr>
                    <w:top w:val="none" w:sz="0" w:space="0" w:color="auto"/>
                    <w:left w:val="none" w:sz="0" w:space="0" w:color="auto"/>
                    <w:bottom w:val="none" w:sz="0" w:space="0" w:color="auto"/>
                    <w:right w:val="none" w:sz="0" w:space="0" w:color="auto"/>
                  </w:divBdr>
                  <w:divsChild>
                    <w:div w:id="1139306426">
                      <w:marLeft w:val="0"/>
                      <w:marRight w:val="0"/>
                      <w:marTop w:val="0"/>
                      <w:marBottom w:val="0"/>
                      <w:divBdr>
                        <w:top w:val="none" w:sz="0" w:space="0" w:color="auto"/>
                        <w:left w:val="none" w:sz="0" w:space="0" w:color="auto"/>
                        <w:bottom w:val="none" w:sz="0" w:space="0" w:color="auto"/>
                        <w:right w:val="none" w:sz="0" w:space="0" w:color="auto"/>
                      </w:divBdr>
                    </w:div>
                  </w:divsChild>
                </w:div>
                <w:div w:id="592592065">
                  <w:marLeft w:val="0"/>
                  <w:marRight w:val="0"/>
                  <w:marTop w:val="0"/>
                  <w:marBottom w:val="0"/>
                  <w:divBdr>
                    <w:top w:val="none" w:sz="0" w:space="0" w:color="auto"/>
                    <w:left w:val="none" w:sz="0" w:space="0" w:color="auto"/>
                    <w:bottom w:val="none" w:sz="0" w:space="0" w:color="auto"/>
                    <w:right w:val="none" w:sz="0" w:space="0" w:color="auto"/>
                  </w:divBdr>
                  <w:divsChild>
                    <w:div w:id="1818450174">
                      <w:marLeft w:val="0"/>
                      <w:marRight w:val="0"/>
                      <w:marTop w:val="0"/>
                      <w:marBottom w:val="0"/>
                      <w:divBdr>
                        <w:top w:val="none" w:sz="0" w:space="0" w:color="auto"/>
                        <w:left w:val="none" w:sz="0" w:space="0" w:color="auto"/>
                        <w:bottom w:val="none" w:sz="0" w:space="0" w:color="auto"/>
                        <w:right w:val="none" w:sz="0" w:space="0" w:color="auto"/>
                      </w:divBdr>
                    </w:div>
                  </w:divsChild>
                </w:div>
                <w:div w:id="974215618">
                  <w:marLeft w:val="0"/>
                  <w:marRight w:val="0"/>
                  <w:marTop w:val="0"/>
                  <w:marBottom w:val="0"/>
                  <w:divBdr>
                    <w:top w:val="none" w:sz="0" w:space="0" w:color="auto"/>
                    <w:left w:val="none" w:sz="0" w:space="0" w:color="auto"/>
                    <w:bottom w:val="none" w:sz="0" w:space="0" w:color="auto"/>
                    <w:right w:val="none" w:sz="0" w:space="0" w:color="auto"/>
                  </w:divBdr>
                  <w:divsChild>
                    <w:div w:id="1303851096">
                      <w:marLeft w:val="0"/>
                      <w:marRight w:val="0"/>
                      <w:marTop w:val="0"/>
                      <w:marBottom w:val="0"/>
                      <w:divBdr>
                        <w:top w:val="none" w:sz="0" w:space="0" w:color="auto"/>
                        <w:left w:val="none" w:sz="0" w:space="0" w:color="auto"/>
                        <w:bottom w:val="none" w:sz="0" w:space="0" w:color="auto"/>
                        <w:right w:val="none" w:sz="0" w:space="0" w:color="auto"/>
                      </w:divBdr>
                    </w:div>
                  </w:divsChild>
                </w:div>
                <w:div w:id="442963971">
                  <w:marLeft w:val="0"/>
                  <w:marRight w:val="0"/>
                  <w:marTop w:val="0"/>
                  <w:marBottom w:val="0"/>
                  <w:divBdr>
                    <w:top w:val="none" w:sz="0" w:space="0" w:color="auto"/>
                    <w:left w:val="none" w:sz="0" w:space="0" w:color="auto"/>
                    <w:bottom w:val="none" w:sz="0" w:space="0" w:color="auto"/>
                    <w:right w:val="none" w:sz="0" w:space="0" w:color="auto"/>
                  </w:divBdr>
                  <w:divsChild>
                    <w:div w:id="205607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717389">
          <w:marLeft w:val="0"/>
          <w:marRight w:val="0"/>
          <w:marTop w:val="0"/>
          <w:marBottom w:val="0"/>
          <w:divBdr>
            <w:top w:val="none" w:sz="0" w:space="0" w:color="auto"/>
            <w:left w:val="none" w:sz="0" w:space="0" w:color="auto"/>
            <w:bottom w:val="none" w:sz="0" w:space="0" w:color="auto"/>
            <w:right w:val="none" w:sz="0" w:space="0" w:color="auto"/>
          </w:divBdr>
        </w:div>
        <w:div w:id="1932161729">
          <w:marLeft w:val="0"/>
          <w:marRight w:val="0"/>
          <w:marTop w:val="0"/>
          <w:marBottom w:val="0"/>
          <w:divBdr>
            <w:top w:val="none" w:sz="0" w:space="0" w:color="auto"/>
            <w:left w:val="none" w:sz="0" w:space="0" w:color="auto"/>
            <w:bottom w:val="none" w:sz="0" w:space="0" w:color="auto"/>
            <w:right w:val="none" w:sz="0" w:space="0" w:color="auto"/>
          </w:divBdr>
        </w:div>
        <w:div w:id="2114864011">
          <w:marLeft w:val="0"/>
          <w:marRight w:val="0"/>
          <w:marTop w:val="0"/>
          <w:marBottom w:val="0"/>
          <w:divBdr>
            <w:top w:val="none" w:sz="0" w:space="0" w:color="auto"/>
            <w:left w:val="none" w:sz="0" w:space="0" w:color="auto"/>
            <w:bottom w:val="none" w:sz="0" w:space="0" w:color="auto"/>
            <w:right w:val="none" w:sz="0" w:space="0" w:color="auto"/>
          </w:divBdr>
        </w:div>
        <w:div w:id="1200313352">
          <w:marLeft w:val="0"/>
          <w:marRight w:val="0"/>
          <w:marTop w:val="0"/>
          <w:marBottom w:val="0"/>
          <w:divBdr>
            <w:top w:val="none" w:sz="0" w:space="0" w:color="auto"/>
            <w:left w:val="none" w:sz="0" w:space="0" w:color="auto"/>
            <w:bottom w:val="none" w:sz="0" w:space="0" w:color="auto"/>
            <w:right w:val="none" w:sz="0" w:space="0" w:color="auto"/>
          </w:divBdr>
        </w:div>
      </w:divsChild>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0576884">
      <w:bodyDiv w:val="1"/>
      <w:marLeft w:val="0"/>
      <w:marRight w:val="0"/>
      <w:marTop w:val="0"/>
      <w:marBottom w:val="0"/>
      <w:divBdr>
        <w:top w:val="none" w:sz="0" w:space="0" w:color="auto"/>
        <w:left w:val="none" w:sz="0" w:space="0" w:color="auto"/>
        <w:bottom w:val="none" w:sz="0" w:space="0" w:color="auto"/>
        <w:right w:val="none" w:sz="0" w:space="0" w:color="auto"/>
      </w:divBdr>
      <w:divsChild>
        <w:div w:id="1760176912">
          <w:marLeft w:val="0"/>
          <w:marRight w:val="0"/>
          <w:marTop w:val="0"/>
          <w:marBottom w:val="0"/>
          <w:divBdr>
            <w:top w:val="none" w:sz="0" w:space="0" w:color="auto"/>
            <w:left w:val="none" w:sz="0" w:space="0" w:color="auto"/>
            <w:bottom w:val="none" w:sz="0" w:space="0" w:color="auto"/>
            <w:right w:val="none" w:sz="0" w:space="0" w:color="auto"/>
          </w:divBdr>
          <w:divsChild>
            <w:div w:id="943654568">
              <w:marLeft w:val="-75"/>
              <w:marRight w:val="0"/>
              <w:marTop w:val="30"/>
              <w:marBottom w:val="30"/>
              <w:divBdr>
                <w:top w:val="none" w:sz="0" w:space="0" w:color="auto"/>
                <w:left w:val="none" w:sz="0" w:space="0" w:color="auto"/>
                <w:bottom w:val="none" w:sz="0" w:space="0" w:color="auto"/>
                <w:right w:val="none" w:sz="0" w:space="0" w:color="auto"/>
              </w:divBdr>
              <w:divsChild>
                <w:div w:id="325475042">
                  <w:marLeft w:val="0"/>
                  <w:marRight w:val="0"/>
                  <w:marTop w:val="0"/>
                  <w:marBottom w:val="0"/>
                  <w:divBdr>
                    <w:top w:val="none" w:sz="0" w:space="0" w:color="auto"/>
                    <w:left w:val="none" w:sz="0" w:space="0" w:color="auto"/>
                    <w:bottom w:val="none" w:sz="0" w:space="0" w:color="auto"/>
                    <w:right w:val="none" w:sz="0" w:space="0" w:color="auto"/>
                  </w:divBdr>
                  <w:divsChild>
                    <w:div w:id="21712748">
                      <w:marLeft w:val="0"/>
                      <w:marRight w:val="0"/>
                      <w:marTop w:val="0"/>
                      <w:marBottom w:val="0"/>
                      <w:divBdr>
                        <w:top w:val="none" w:sz="0" w:space="0" w:color="auto"/>
                        <w:left w:val="none" w:sz="0" w:space="0" w:color="auto"/>
                        <w:bottom w:val="none" w:sz="0" w:space="0" w:color="auto"/>
                        <w:right w:val="none" w:sz="0" w:space="0" w:color="auto"/>
                      </w:divBdr>
                    </w:div>
                  </w:divsChild>
                </w:div>
                <w:div w:id="1737780231">
                  <w:marLeft w:val="0"/>
                  <w:marRight w:val="0"/>
                  <w:marTop w:val="0"/>
                  <w:marBottom w:val="0"/>
                  <w:divBdr>
                    <w:top w:val="none" w:sz="0" w:space="0" w:color="auto"/>
                    <w:left w:val="none" w:sz="0" w:space="0" w:color="auto"/>
                    <w:bottom w:val="none" w:sz="0" w:space="0" w:color="auto"/>
                    <w:right w:val="none" w:sz="0" w:space="0" w:color="auto"/>
                  </w:divBdr>
                  <w:divsChild>
                    <w:div w:id="700328259">
                      <w:marLeft w:val="0"/>
                      <w:marRight w:val="0"/>
                      <w:marTop w:val="0"/>
                      <w:marBottom w:val="0"/>
                      <w:divBdr>
                        <w:top w:val="none" w:sz="0" w:space="0" w:color="auto"/>
                        <w:left w:val="none" w:sz="0" w:space="0" w:color="auto"/>
                        <w:bottom w:val="none" w:sz="0" w:space="0" w:color="auto"/>
                        <w:right w:val="none" w:sz="0" w:space="0" w:color="auto"/>
                      </w:divBdr>
                    </w:div>
                    <w:div w:id="2018801288">
                      <w:marLeft w:val="0"/>
                      <w:marRight w:val="0"/>
                      <w:marTop w:val="0"/>
                      <w:marBottom w:val="0"/>
                      <w:divBdr>
                        <w:top w:val="none" w:sz="0" w:space="0" w:color="auto"/>
                        <w:left w:val="none" w:sz="0" w:space="0" w:color="auto"/>
                        <w:bottom w:val="none" w:sz="0" w:space="0" w:color="auto"/>
                        <w:right w:val="none" w:sz="0" w:space="0" w:color="auto"/>
                      </w:divBdr>
                    </w:div>
                  </w:divsChild>
                </w:div>
                <w:div w:id="404568517">
                  <w:marLeft w:val="0"/>
                  <w:marRight w:val="0"/>
                  <w:marTop w:val="0"/>
                  <w:marBottom w:val="0"/>
                  <w:divBdr>
                    <w:top w:val="none" w:sz="0" w:space="0" w:color="auto"/>
                    <w:left w:val="none" w:sz="0" w:space="0" w:color="auto"/>
                    <w:bottom w:val="none" w:sz="0" w:space="0" w:color="auto"/>
                    <w:right w:val="none" w:sz="0" w:space="0" w:color="auto"/>
                  </w:divBdr>
                  <w:divsChild>
                    <w:div w:id="1648901261">
                      <w:marLeft w:val="0"/>
                      <w:marRight w:val="0"/>
                      <w:marTop w:val="0"/>
                      <w:marBottom w:val="0"/>
                      <w:divBdr>
                        <w:top w:val="none" w:sz="0" w:space="0" w:color="auto"/>
                        <w:left w:val="none" w:sz="0" w:space="0" w:color="auto"/>
                        <w:bottom w:val="none" w:sz="0" w:space="0" w:color="auto"/>
                        <w:right w:val="none" w:sz="0" w:space="0" w:color="auto"/>
                      </w:divBdr>
                    </w:div>
                  </w:divsChild>
                </w:div>
                <w:div w:id="160973730">
                  <w:marLeft w:val="0"/>
                  <w:marRight w:val="0"/>
                  <w:marTop w:val="0"/>
                  <w:marBottom w:val="0"/>
                  <w:divBdr>
                    <w:top w:val="none" w:sz="0" w:space="0" w:color="auto"/>
                    <w:left w:val="none" w:sz="0" w:space="0" w:color="auto"/>
                    <w:bottom w:val="none" w:sz="0" w:space="0" w:color="auto"/>
                    <w:right w:val="none" w:sz="0" w:space="0" w:color="auto"/>
                  </w:divBdr>
                  <w:divsChild>
                    <w:div w:id="1557817805">
                      <w:marLeft w:val="0"/>
                      <w:marRight w:val="0"/>
                      <w:marTop w:val="0"/>
                      <w:marBottom w:val="0"/>
                      <w:divBdr>
                        <w:top w:val="none" w:sz="0" w:space="0" w:color="auto"/>
                        <w:left w:val="none" w:sz="0" w:space="0" w:color="auto"/>
                        <w:bottom w:val="none" w:sz="0" w:space="0" w:color="auto"/>
                        <w:right w:val="none" w:sz="0" w:space="0" w:color="auto"/>
                      </w:divBdr>
                    </w:div>
                  </w:divsChild>
                </w:div>
                <w:div w:id="323361825">
                  <w:marLeft w:val="0"/>
                  <w:marRight w:val="0"/>
                  <w:marTop w:val="0"/>
                  <w:marBottom w:val="0"/>
                  <w:divBdr>
                    <w:top w:val="none" w:sz="0" w:space="0" w:color="auto"/>
                    <w:left w:val="none" w:sz="0" w:space="0" w:color="auto"/>
                    <w:bottom w:val="none" w:sz="0" w:space="0" w:color="auto"/>
                    <w:right w:val="none" w:sz="0" w:space="0" w:color="auto"/>
                  </w:divBdr>
                  <w:divsChild>
                    <w:div w:id="1187718687">
                      <w:marLeft w:val="0"/>
                      <w:marRight w:val="0"/>
                      <w:marTop w:val="0"/>
                      <w:marBottom w:val="0"/>
                      <w:divBdr>
                        <w:top w:val="none" w:sz="0" w:space="0" w:color="auto"/>
                        <w:left w:val="none" w:sz="0" w:space="0" w:color="auto"/>
                        <w:bottom w:val="none" w:sz="0" w:space="0" w:color="auto"/>
                        <w:right w:val="none" w:sz="0" w:space="0" w:color="auto"/>
                      </w:divBdr>
                    </w:div>
                  </w:divsChild>
                </w:div>
                <w:div w:id="1700661744">
                  <w:marLeft w:val="0"/>
                  <w:marRight w:val="0"/>
                  <w:marTop w:val="0"/>
                  <w:marBottom w:val="0"/>
                  <w:divBdr>
                    <w:top w:val="none" w:sz="0" w:space="0" w:color="auto"/>
                    <w:left w:val="none" w:sz="0" w:space="0" w:color="auto"/>
                    <w:bottom w:val="none" w:sz="0" w:space="0" w:color="auto"/>
                    <w:right w:val="none" w:sz="0" w:space="0" w:color="auto"/>
                  </w:divBdr>
                  <w:divsChild>
                    <w:div w:id="593318076">
                      <w:marLeft w:val="0"/>
                      <w:marRight w:val="0"/>
                      <w:marTop w:val="0"/>
                      <w:marBottom w:val="0"/>
                      <w:divBdr>
                        <w:top w:val="none" w:sz="0" w:space="0" w:color="auto"/>
                        <w:left w:val="none" w:sz="0" w:space="0" w:color="auto"/>
                        <w:bottom w:val="none" w:sz="0" w:space="0" w:color="auto"/>
                        <w:right w:val="none" w:sz="0" w:space="0" w:color="auto"/>
                      </w:divBdr>
                    </w:div>
                  </w:divsChild>
                </w:div>
                <w:div w:id="2112160071">
                  <w:marLeft w:val="0"/>
                  <w:marRight w:val="0"/>
                  <w:marTop w:val="0"/>
                  <w:marBottom w:val="0"/>
                  <w:divBdr>
                    <w:top w:val="none" w:sz="0" w:space="0" w:color="auto"/>
                    <w:left w:val="none" w:sz="0" w:space="0" w:color="auto"/>
                    <w:bottom w:val="none" w:sz="0" w:space="0" w:color="auto"/>
                    <w:right w:val="none" w:sz="0" w:space="0" w:color="auto"/>
                  </w:divBdr>
                  <w:divsChild>
                    <w:div w:id="1368871378">
                      <w:marLeft w:val="0"/>
                      <w:marRight w:val="0"/>
                      <w:marTop w:val="0"/>
                      <w:marBottom w:val="0"/>
                      <w:divBdr>
                        <w:top w:val="none" w:sz="0" w:space="0" w:color="auto"/>
                        <w:left w:val="none" w:sz="0" w:space="0" w:color="auto"/>
                        <w:bottom w:val="none" w:sz="0" w:space="0" w:color="auto"/>
                        <w:right w:val="none" w:sz="0" w:space="0" w:color="auto"/>
                      </w:divBdr>
                    </w:div>
                  </w:divsChild>
                </w:div>
                <w:div w:id="1104227698">
                  <w:marLeft w:val="0"/>
                  <w:marRight w:val="0"/>
                  <w:marTop w:val="0"/>
                  <w:marBottom w:val="0"/>
                  <w:divBdr>
                    <w:top w:val="none" w:sz="0" w:space="0" w:color="auto"/>
                    <w:left w:val="none" w:sz="0" w:space="0" w:color="auto"/>
                    <w:bottom w:val="none" w:sz="0" w:space="0" w:color="auto"/>
                    <w:right w:val="none" w:sz="0" w:space="0" w:color="auto"/>
                  </w:divBdr>
                  <w:divsChild>
                    <w:div w:id="2118937813">
                      <w:marLeft w:val="0"/>
                      <w:marRight w:val="0"/>
                      <w:marTop w:val="0"/>
                      <w:marBottom w:val="0"/>
                      <w:divBdr>
                        <w:top w:val="none" w:sz="0" w:space="0" w:color="auto"/>
                        <w:left w:val="none" w:sz="0" w:space="0" w:color="auto"/>
                        <w:bottom w:val="none" w:sz="0" w:space="0" w:color="auto"/>
                        <w:right w:val="none" w:sz="0" w:space="0" w:color="auto"/>
                      </w:divBdr>
                    </w:div>
                  </w:divsChild>
                </w:div>
                <w:div w:id="1549492254">
                  <w:marLeft w:val="0"/>
                  <w:marRight w:val="0"/>
                  <w:marTop w:val="0"/>
                  <w:marBottom w:val="0"/>
                  <w:divBdr>
                    <w:top w:val="none" w:sz="0" w:space="0" w:color="auto"/>
                    <w:left w:val="none" w:sz="0" w:space="0" w:color="auto"/>
                    <w:bottom w:val="none" w:sz="0" w:space="0" w:color="auto"/>
                    <w:right w:val="none" w:sz="0" w:space="0" w:color="auto"/>
                  </w:divBdr>
                  <w:divsChild>
                    <w:div w:id="318776432">
                      <w:marLeft w:val="0"/>
                      <w:marRight w:val="0"/>
                      <w:marTop w:val="0"/>
                      <w:marBottom w:val="0"/>
                      <w:divBdr>
                        <w:top w:val="none" w:sz="0" w:space="0" w:color="auto"/>
                        <w:left w:val="none" w:sz="0" w:space="0" w:color="auto"/>
                        <w:bottom w:val="none" w:sz="0" w:space="0" w:color="auto"/>
                        <w:right w:val="none" w:sz="0" w:space="0" w:color="auto"/>
                      </w:divBdr>
                    </w:div>
                  </w:divsChild>
                </w:div>
                <w:div w:id="469830419">
                  <w:marLeft w:val="0"/>
                  <w:marRight w:val="0"/>
                  <w:marTop w:val="0"/>
                  <w:marBottom w:val="0"/>
                  <w:divBdr>
                    <w:top w:val="none" w:sz="0" w:space="0" w:color="auto"/>
                    <w:left w:val="none" w:sz="0" w:space="0" w:color="auto"/>
                    <w:bottom w:val="none" w:sz="0" w:space="0" w:color="auto"/>
                    <w:right w:val="none" w:sz="0" w:space="0" w:color="auto"/>
                  </w:divBdr>
                  <w:divsChild>
                    <w:div w:id="242877941">
                      <w:marLeft w:val="0"/>
                      <w:marRight w:val="0"/>
                      <w:marTop w:val="0"/>
                      <w:marBottom w:val="0"/>
                      <w:divBdr>
                        <w:top w:val="none" w:sz="0" w:space="0" w:color="auto"/>
                        <w:left w:val="none" w:sz="0" w:space="0" w:color="auto"/>
                        <w:bottom w:val="none" w:sz="0" w:space="0" w:color="auto"/>
                        <w:right w:val="none" w:sz="0" w:space="0" w:color="auto"/>
                      </w:divBdr>
                    </w:div>
                  </w:divsChild>
                </w:div>
                <w:div w:id="1116950872">
                  <w:marLeft w:val="0"/>
                  <w:marRight w:val="0"/>
                  <w:marTop w:val="0"/>
                  <w:marBottom w:val="0"/>
                  <w:divBdr>
                    <w:top w:val="none" w:sz="0" w:space="0" w:color="auto"/>
                    <w:left w:val="none" w:sz="0" w:space="0" w:color="auto"/>
                    <w:bottom w:val="none" w:sz="0" w:space="0" w:color="auto"/>
                    <w:right w:val="none" w:sz="0" w:space="0" w:color="auto"/>
                  </w:divBdr>
                  <w:divsChild>
                    <w:div w:id="1494177690">
                      <w:marLeft w:val="0"/>
                      <w:marRight w:val="0"/>
                      <w:marTop w:val="0"/>
                      <w:marBottom w:val="0"/>
                      <w:divBdr>
                        <w:top w:val="none" w:sz="0" w:space="0" w:color="auto"/>
                        <w:left w:val="none" w:sz="0" w:space="0" w:color="auto"/>
                        <w:bottom w:val="none" w:sz="0" w:space="0" w:color="auto"/>
                        <w:right w:val="none" w:sz="0" w:space="0" w:color="auto"/>
                      </w:divBdr>
                    </w:div>
                  </w:divsChild>
                </w:div>
                <w:div w:id="955989484">
                  <w:marLeft w:val="0"/>
                  <w:marRight w:val="0"/>
                  <w:marTop w:val="0"/>
                  <w:marBottom w:val="0"/>
                  <w:divBdr>
                    <w:top w:val="none" w:sz="0" w:space="0" w:color="auto"/>
                    <w:left w:val="none" w:sz="0" w:space="0" w:color="auto"/>
                    <w:bottom w:val="none" w:sz="0" w:space="0" w:color="auto"/>
                    <w:right w:val="none" w:sz="0" w:space="0" w:color="auto"/>
                  </w:divBdr>
                  <w:divsChild>
                    <w:div w:id="778531599">
                      <w:marLeft w:val="0"/>
                      <w:marRight w:val="0"/>
                      <w:marTop w:val="0"/>
                      <w:marBottom w:val="0"/>
                      <w:divBdr>
                        <w:top w:val="none" w:sz="0" w:space="0" w:color="auto"/>
                        <w:left w:val="none" w:sz="0" w:space="0" w:color="auto"/>
                        <w:bottom w:val="none" w:sz="0" w:space="0" w:color="auto"/>
                        <w:right w:val="none" w:sz="0" w:space="0" w:color="auto"/>
                      </w:divBdr>
                    </w:div>
                  </w:divsChild>
                </w:div>
                <w:div w:id="1291476249">
                  <w:marLeft w:val="0"/>
                  <w:marRight w:val="0"/>
                  <w:marTop w:val="0"/>
                  <w:marBottom w:val="0"/>
                  <w:divBdr>
                    <w:top w:val="none" w:sz="0" w:space="0" w:color="auto"/>
                    <w:left w:val="none" w:sz="0" w:space="0" w:color="auto"/>
                    <w:bottom w:val="none" w:sz="0" w:space="0" w:color="auto"/>
                    <w:right w:val="none" w:sz="0" w:space="0" w:color="auto"/>
                  </w:divBdr>
                  <w:divsChild>
                    <w:div w:id="711686261">
                      <w:marLeft w:val="0"/>
                      <w:marRight w:val="0"/>
                      <w:marTop w:val="0"/>
                      <w:marBottom w:val="0"/>
                      <w:divBdr>
                        <w:top w:val="none" w:sz="0" w:space="0" w:color="auto"/>
                        <w:left w:val="none" w:sz="0" w:space="0" w:color="auto"/>
                        <w:bottom w:val="none" w:sz="0" w:space="0" w:color="auto"/>
                        <w:right w:val="none" w:sz="0" w:space="0" w:color="auto"/>
                      </w:divBdr>
                    </w:div>
                  </w:divsChild>
                </w:div>
                <w:div w:id="311830704">
                  <w:marLeft w:val="0"/>
                  <w:marRight w:val="0"/>
                  <w:marTop w:val="0"/>
                  <w:marBottom w:val="0"/>
                  <w:divBdr>
                    <w:top w:val="none" w:sz="0" w:space="0" w:color="auto"/>
                    <w:left w:val="none" w:sz="0" w:space="0" w:color="auto"/>
                    <w:bottom w:val="none" w:sz="0" w:space="0" w:color="auto"/>
                    <w:right w:val="none" w:sz="0" w:space="0" w:color="auto"/>
                  </w:divBdr>
                  <w:divsChild>
                    <w:div w:id="862280621">
                      <w:marLeft w:val="0"/>
                      <w:marRight w:val="0"/>
                      <w:marTop w:val="0"/>
                      <w:marBottom w:val="0"/>
                      <w:divBdr>
                        <w:top w:val="none" w:sz="0" w:space="0" w:color="auto"/>
                        <w:left w:val="none" w:sz="0" w:space="0" w:color="auto"/>
                        <w:bottom w:val="none" w:sz="0" w:space="0" w:color="auto"/>
                        <w:right w:val="none" w:sz="0" w:space="0" w:color="auto"/>
                      </w:divBdr>
                    </w:div>
                  </w:divsChild>
                </w:div>
                <w:div w:id="518542381">
                  <w:marLeft w:val="0"/>
                  <w:marRight w:val="0"/>
                  <w:marTop w:val="0"/>
                  <w:marBottom w:val="0"/>
                  <w:divBdr>
                    <w:top w:val="none" w:sz="0" w:space="0" w:color="auto"/>
                    <w:left w:val="none" w:sz="0" w:space="0" w:color="auto"/>
                    <w:bottom w:val="none" w:sz="0" w:space="0" w:color="auto"/>
                    <w:right w:val="none" w:sz="0" w:space="0" w:color="auto"/>
                  </w:divBdr>
                  <w:divsChild>
                    <w:div w:id="98569688">
                      <w:marLeft w:val="0"/>
                      <w:marRight w:val="0"/>
                      <w:marTop w:val="0"/>
                      <w:marBottom w:val="0"/>
                      <w:divBdr>
                        <w:top w:val="none" w:sz="0" w:space="0" w:color="auto"/>
                        <w:left w:val="none" w:sz="0" w:space="0" w:color="auto"/>
                        <w:bottom w:val="none" w:sz="0" w:space="0" w:color="auto"/>
                        <w:right w:val="none" w:sz="0" w:space="0" w:color="auto"/>
                      </w:divBdr>
                    </w:div>
                  </w:divsChild>
                </w:div>
                <w:div w:id="659504048">
                  <w:marLeft w:val="0"/>
                  <w:marRight w:val="0"/>
                  <w:marTop w:val="0"/>
                  <w:marBottom w:val="0"/>
                  <w:divBdr>
                    <w:top w:val="none" w:sz="0" w:space="0" w:color="auto"/>
                    <w:left w:val="none" w:sz="0" w:space="0" w:color="auto"/>
                    <w:bottom w:val="none" w:sz="0" w:space="0" w:color="auto"/>
                    <w:right w:val="none" w:sz="0" w:space="0" w:color="auto"/>
                  </w:divBdr>
                  <w:divsChild>
                    <w:div w:id="1594312613">
                      <w:marLeft w:val="0"/>
                      <w:marRight w:val="0"/>
                      <w:marTop w:val="0"/>
                      <w:marBottom w:val="0"/>
                      <w:divBdr>
                        <w:top w:val="none" w:sz="0" w:space="0" w:color="auto"/>
                        <w:left w:val="none" w:sz="0" w:space="0" w:color="auto"/>
                        <w:bottom w:val="none" w:sz="0" w:space="0" w:color="auto"/>
                        <w:right w:val="none" w:sz="0" w:space="0" w:color="auto"/>
                      </w:divBdr>
                    </w:div>
                  </w:divsChild>
                </w:div>
                <w:div w:id="205531578">
                  <w:marLeft w:val="0"/>
                  <w:marRight w:val="0"/>
                  <w:marTop w:val="0"/>
                  <w:marBottom w:val="0"/>
                  <w:divBdr>
                    <w:top w:val="none" w:sz="0" w:space="0" w:color="auto"/>
                    <w:left w:val="none" w:sz="0" w:space="0" w:color="auto"/>
                    <w:bottom w:val="none" w:sz="0" w:space="0" w:color="auto"/>
                    <w:right w:val="none" w:sz="0" w:space="0" w:color="auto"/>
                  </w:divBdr>
                  <w:divsChild>
                    <w:div w:id="1653756434">
                      <w:marLeft w:val="0"/>
                      <w:marRight w:val="0"/>
                      <w:marTop w:val="0"/>
                      <w:marBottom w:val="0"/>
                      <w:divBdr>
                        <w:top w:val="none" w:sz="0" w:space="0" w:color="auto"/>
                        <w:left w:val="none" w:sz="0" w:space="0" w:color="auto"/>
                        <w:bottom w:val="none" w:sz="0" w:space="0" w:color="auto"/>
                        <w:right w:val="none" w:sz="0" w:space="0" w:color="auto"/>
                      </w:divBdr>
                    </w:div>
                  </w:divsChild>
                </w:div>
                <w:div w:id="1649477021">
                  <w:marLeft w:val="0"/>
                  <w:marRight w:val="0"/>
                  <w:marTop w:val="0"/>
                  <w:marBottom w:val="0"/>
                  <w:divBdr>
                    <w:top w:val="none" w:sz="0" w:space="0" w:color="auto"/>
                    <w:left w:val="none" w:sz="0" w:space="0" w:color="auto"/>
                    <w:bottom w:val="none" w:sz="0" w:space="0" w:color="auto"/>
                    <w:right w:val="none" w:sz="0" w:space="0" w:color="auto"/>
                  </w:divBdr>
                  <w:divsChild>
                    <w:div w:id="1487353108">
                      <w:marLeft w:val="0"/>
                      <w:marRight w:val="0"/>
                      <w:marTop w:val="0"/>
                      <w:marBottom w:val="0"/>
                      <w:divBdr>
                        <w:top w:val="none" w:sz="0" w:space="0" w:color="auto"/>
                        <w:left w:val="none" w:sz="0" w:space="0" w:color="auto"/>
                        <w:bottom w:val="none" w:sz="0" w:space="0" w:color="auto"/>
                        <w:right w:val="none" w:sz="0" w:space="0" w:color="auto"/>
                      </w:divBdr>
                    </w:div>
                  </w:divsChild>
                </w:div>
                <w:div w:id="934702790">
                  <w:marLeft w:val="0"/>
                  <w:marRight w:val="0"/>
                  <w:marTop w:val="0"/>
                  <w:marBottom w:val="0"/>
                  <w:divBdr>
                    <w:top w:val="none" w:sz="0" w:space="0" w:color="auto"/>
                    <w:left w:val="none" w:sz="0" w:space="0" w:color="auto"/>
                    <w:bottom w:val="none" w:sz="0" w:space="0" w:color="auto"/>
                    <w:right w:val="none" w:sz="0" w:space="0" w:color="auto"/>
                  </w:divBdr>
                  <w:divsChild>
                    <w:div w:id="1913733743">
                      <w:marLeft w:val="0"/>
                      <w:marRight w:val="0"/>
                      <w:marTop w:val="0"/>
                      <w:marBottom w:val="0"/>
                      <w:divBdr>
                        <w:top w:val="none" w:sz="0" w:space="0" w:color="auto"/>
                        <w:left w:val="none" w:sz="0" w:space="0" w:color="auto"/>
                        <w:bottom w:val="none" w:sz="0" w:space="0" w:color="auto"/>
                        <w:right w:val="none" w:sz="0" w:space="0" w:color="auto"/>
                      </w:divBdr>
                    </w:div>
                  </w:divsChild>
                </w:div>
                <w:div w:id="26494918">
                  <w:marLeft w:val="0"/>
                  <w:marRight w:val="0"/>
                  <w:marTop w:val="0"/>
                  <w:marBottom w:val="0"/>
                  <w:divBdr>
                    <w:top w:val="none" w:sz="0" w:space="0" w:color="auto"/>
                    <w:left w:val="none" w:sz="0" w:space="0" w:color="auto"/>
                    <w:bottom w:val="none" w:sz="0" w:space="0" w:color="auto"/>
                    <w:right w:val="none" w:sz="0" w:space="0" w:color="auto"/>
                  </w:divBdr>
                  <w:divsChild>
                    <w:div w:id="1081100006">
                      <w:marLeft w:val="0"/>
                      <w:marRight w:val="0"/>
                      <w:marTop w:val="0"/>
                      <w:marBottom w:val="0"/>
                      <w:divBdr>
                        <w:top w:val="none" w:sz="0" w:space="0" w:color="auto"/>
                        <w:left w:val="none" w:sz="0" w:space="0" w:color="auto"/>
                        <w:bottom w:val="none" w:sz="0" w:space="0" w:color="auto"/>
                        <w:right w:val="none" w:sz="0" w:space="0" w:color="auto"/>
                      </w:divBdr>
                    </w:div>
                  </w:divsChild>
                </w:div>
                <w:div w:id="850872332">
                  <w:marLeft w:val="0"/>
                  <w:marRight w:val="0"/>
                  <w:marTop w:val="0"/>
                  <w:marBottom w:val="0"/>
                  <w:divBdr>
                    <w:top w:val="none" w:sz="0" w:space="0" w:color="auto"/>
                    <w:left w:val="none" w:sz="0" w:space="0" w:color="auto"/>
                    <w:bottom w:val="none" w:sz="0" w:space="0" w:color="auto"/>
                    <w:right w:val="none" w:sz="0" w:space="0" w:color="auto"/>
                  </w:divBdr>
                  <w:divsChild>
                    <w:div w:id="261301392">
                      <w:marLeft w:val="0"/>
                      <w:marRight w:val="0"/>
                      <w:marTop w:val="0"/>
                      <w:marBottom w:val="0"/>
                      <w:divBdr>
                        <w:top w:val="none" w:sz="0" w:space="0" w:color="auto"/>
                        <w:left w:val="none" w:sz="0" w:space="0" w:color="auto"/>
                        <w:bottom w:val="none" w:sz="0" w:space="0" w:color="auto"/>
                        <w:right w:val="none" w:sz="0" w:space="0" w:color="auto"/>
                      </w:divBdr>
                    </w:div>
                  </w:divsChild>
                </w:div>
                <w:div w:id="1991901194">
                  <w:marLeft w:val="0"/>
                  <w:marRight w:val="0"/>
                  <w:marTop w:val="0"/>
                  <w:marBottom w:val="0"/>
                  <w:divBdr>
                    <w:top w:val="none" w:sz="0" w:space="0" w:color="auto"/>
                    <w:left w:val="none" w:sz="0" w:space="0" w:color="auto"/>
                    <w:bottom w:val="none" w:sz="0" w:space="0" w:color="auto"/>
                    <w:right w:val="none" w:sz="0" w:space="0" w:color="auto"/>
                  </w:divBdr>
                  <w:divsChild>
                    <w:div w:id="446389828">
                      <w:marLeft w:val="0"/>
                      <w:marRight w:val="0"/>
                      <w:marTop w:val="0"/>
                      <w:marBottom w:val="0"/>
                      <w:divBdr>
                        <w:top w:val="none" w:sz="0" w:space="0" w:color="auto"/>
                        <w:left w:val="none" w:sz="0" w:space="0" w:color="auto"/>
                        <w:bottom w:val="none" w:sz="0" w:space="0" w:color="auto"/>
                        <w:right w:val="none" w:sz="0" w:space="0" w:color="auto"/>
                      </w:divBdr>
                    </w:div>
                  </w:divsChild>
                </w:div>
                <w:div w:id="547496889">
                  <w:marLeft w:val="0"/>
                  <w:marRight w:val="0"/>
                  <w:marTop w:val="0"/>
                  <w:marBottom w:val="0"/>
                  <w:divBdr>
                    <w:top w:val="none" w:sz="0" w:space="0" w:color="auto"/>
                    <w:left w:val="none" w:sz="0" w:space="0" w:color="auto"/>
                    <w:bottom w:val="none" w:sz="0" w:space="0" w:color="auto"/>
                    <w:right w:val="none" w:sz="0" w:space="0" w:color="auto"/>
                  </w:divBdr>
                  <w:divsChild>
                    <w:div w:id="220754522">
                      <w:marLeft w:val="0"/>
                      <w:marRight w:val="0"/>
                      <w:marTop w:val="0"/>
                      <w:marBottom w:val="0"/>
                      <w:divBdr>
                        <w:top w:val="none" w:sz="0" w:space="0" w:color="auto"/>
                        <w:left w:val="none" w:sz="0" w:space="0" w:color="auto"/>
                        <w:bottom w:val="none" w:sz="0" w:space="0" w:color="auto"/>
                        <w:right w:val="none" w:sz="0" w:space="0" w:color="auto"/>
                      </w:divBdr>
                    </w:div>
                  </w:divsChild>
                </w:div>
                <w:div w:id="1869637349">
                  <w:marLeft w:val="0"/>
                  <w:marRight w:val="0"/>
                  <w:marTop w:val="0"/>
                  <w:marBottom w:val="0"/>
                  <w:divBdr>
                    <w:top w:val="none" w:sz="0" w:space="0" w:color="auto"/>
                    <w:left w:val="none" w:sz="0" w:space="0" w:color="auto"/>
                    <w:bottom w:val="none" w:sz="0" w:space="0" w:color="auto"/>
                    <w:right w:val="none" w:sz="0" w:space="0" w:color="auto"/>
                  </w:divBdr>
                  <w:divsChild>
                    <w:div w:id="102380877">
                      <w:marLeft w:val="0"/>
                      <w:marRight w:val="0"/>
                      <w:marTop w:val="0"/>
                      <w:marBottom w:val="0"/>
                      <w:divBdr>
                        <w:top w:val="none" w:sz="0" w:space="0" w:color="auto"/>
                        <w:left w:val="none" w:sz="0" w:space="0" w:color="auto"/>
                        <w:bottom w:val="none" w:sz="0" w:space="0" w:color="auto"/>
                        <w:right w:val="none" w:sz="0" w:space="0" w:color="auto"/>
                      </w:divBdr>
                    </w:div>
                  </w:divsChild>
                </w:div>
                <w:div w:id="142041891">
                  <w:marLeft w:val="0"/>
                  <w:marRight w:val="0"/>
                  <w:marTop w:val="0"/>
                  <w:marBottom w:val="0"/>
                  <w:divBdr>
                    <w:top w:val="none" w:sz="0" w:space="0" w:color="auto"/>
                    <w:left w:val="none" w:sz="0" w:space="0" w:color="auto"/>
                    <w:bottom w:val="none" w:sz="0" w:space="0" w:color="auto"/>
                    <w:right w:val="none" w:sz="0" w:space="0" w:color="auto"/>
                  </w:divBdr>
                  <w:divsChild>
                    <w:div w:id="14430095">
                      <w:marLeft w:val="0"/>
                      <w:marRight w:val="0"/>
                      <w:marTop w:val="0"/>
                      <w:marBottom w:val="0"/>
                      <w:divBdr>
                        <w:top w:val="none" w:sz="0" w:space="0" w:color="auto"/>
                        <w:left w:val="none" w:sz="0" w:space="0" w:color="auto"/>
                        <w:bottom w:val="none" w:sz="0" w:space="0" w:color="auto"/>
                        <w:right w:val="none" w:sz="0" w:space="0" w:color="auto"/>
                      </w:divBdr>
                    </w:div>
                  </w:divsChild>
                </w:div>
                <w:div w:id="117571872">
                  <w:marLeft w:val="0"/>
                  <w:marRight w:val="0"/>
                  <w:marTop w:val="0"/>
                  <w:marBottom w:val="0"/>
                  <w:divBdr>
                    <w:top w:val="none" w:sz="0" w:space="0" w:color="auto"/>
                    <w:left w:val="none" w:sz="0" w:space="0" w:color="auto"/>
                    <w:bottom w:val="none" w:sz="0" w:space="0" w:color="auto"/>
                    <w:right w:val="none" w:sz="0" w:space="0" w:color="auto"/>
                  </w:divBdr>
                  <w:divsChild>
                    <w:div w:id="1755205921">
                      <w:marLeft w:val="0"/>
                      <w:marRight w:val="0"/>
                      <w:marTop w:val="0"/>
                      <w:marBottom w:val="0"/>
                      <w:divBdr>
                        <w:top w:val="none" w:sz="0" w:space="0" w:color="auto"/>
                        <w:left w:val="none" w:sz="0" w:space="0" w:color="auto"/>
                        <w:bottom w:val="none" w:sz="0" w:space="0" w:color="auto"/>
                        <w:right w:val="none" w:sz="0" w:space="0" w:color="auto"/>
                      </w:divBdr>
                    </w:div>
                  </w:divsChild>
                </w:div>
                <w:div w:id="1145783563">
                  <w:marLeft w:val="0"/>
                  <w:marRight w:val="0"/>
                  <w:marTop w:val="0"/>
                  <w:marBottom w:val="0"/>
                  <w:divBdr>
                    <w:top w:val="none" w:sz="0" w:space="0" w:color="auto"/>
                    <w:left w:val="none" w:sz="0" w:space="0" w:color="auto"/>
                    <w:bottom w:val="none" w:sz="0" w:space="0" w:color="auto"/>
                    <w:right w:val="none" w:sz="0" w:space="0" w:color="auto"/>
                  </w:divBdr>
                  <w:divsChild>
                    <w:div w:id="596714447">
                      <w:marLeft w:val="0"/>
                      <w:marRight w:val="0"/>
                      <w:marTop w:val="0"/>
                      <w:marBottom w:val="0"/>
                      <w:divBdr>
                        <w:top w:val="none" w:sz="0" w:space="0" w:color="auto"/>
                        <w:left w:val="none" w:sz="0" w:space="0" w:color="auto"/>
                        <w:bottom w:val="none" w:sz="0" w:space="0" w:color="auto"/>
                        <w:right w:val="none" w:sz="0" w:space="0" w:color="auto"/>
                      </w:divBdr>
                    </w:div>
                  </w:divsChild>
                </w:div>
                <w:div w:id="1521625721">
                  <w:marLeft w:val="0"/>
                  <w:marRight w:val="0"/>
                  <w:marTop w:val="0"/>
                  <w:marBottom w:val="0"/>
                  <w:divBdr>
                    <w:top w:val="none" w:sz="0" w:space="0" w:color="auto"/>
                    <w:left w:val="none" w:sz="0" w:space="0" w:color="auto"/>
                    <w:bottom w:val="none" w:sz="0" w:space="0" w:color="auto"/>
                    <w:right w:val="none" w:sz="0" w:space="0" w:color="auto"/>
                  </w:divBdr>
                  <w:divsChild>
                    <w:div w:id="1136802452">
                      <w:marLeft w:val="0"/>
                      <w:marRight w:val="0"/>
                      <w:marTop w:val="0"/>
                      <w:marBottom w:val="0"/>
                      <w:divBdr>
                        <w:top w:val="none" w:sz="0" w:space="0" w:color="auto"/>
                        <w:left w:val="none" w:sz="0" w:space="0" w:color="auto"/>
                        <w:bottom w:val="none" w:sz="0" w:space="0" w:color="auto"/>
                        <w:right w:val="none" w:sz="0" w:space="0" w:color="auto"/>
                      </w:divBdr>
                    </w:div>
                  </w:divsChild>
                </w:div>
                <w:div w:id="1750879581">
                  <w:marLeft w:val="0"/>
                  <w:marRight w:val="0"/>
                  <w:marTop w:val="0"/>
                  <w:marBottom w:val="0"/>
                  <w:divBdr>
                    <w:top w:val="none" w:sz="0" w:space="0" w:color="auto"/>
                    <w:left w:val="none" w:sz="0" w:space="0" w:color="auto"/>
                    <w:bottom w:val="none" w:sz="0" w:space="0" w:color="auto"/>
                    <w:right w:val="none" w:sz="0" w:space="0" w:color="auto"/>
                  </w:divBdr>
                  <w:divsChild>
                    <w:div w:id="2002150116">
                      <w:marLeft w:val="0"/>
                      <w:marRight w:val="0"/>
                      <w:marTop w:val="0"/>
                      <w:marBottom w:val="0"/>
                      <w:divBdr>
                        <w:top w:val="none" w:sz="0" w:space="0" w:color="auto"/>
                        <w:left w:val="none" w:sz="0" w:space="0" w:color="auto"/>
                        <w:bottom w:val="none" w:sz="0" w:space="0" w:color="auto"/>
                        <w:right w:val="none" w:sz="0" w:space="0" w:color="auto"/>
                      </w:divBdr>
                    </w:div>
                  </w:divsChild>
                </w:div>
                <w:div w:id="615334852">
                  <w:marLeft w:val="0"/>
                  <w:marRight w:val="0"/>
                  <w:marTop w:val="0"/>
                  <w:marBottom w:val="0"/>
                  <w:divBdr>
                    <w:top w:val="none" w:sz="0" w:space="0" w:color="auto"/>
                    <w:left w:val="none" w:sz="0" w:space="0" w:color="auto"/>
                    <w:bottom w:val="none" w:sz="0" w:space="0" w:color="auto"/>
                    <w:right w:val="none" w:sz="0" w:space="0" w:color="auto"/>
                  </w:divBdr>
                  <w:divsChild>
                    <w:div w:id="223487173">
                      <w:marLeft w:val="0"/>
                      <w:marRight w:val="0"/>
                      <w:marTop w:val="0"/>
                      <w:marBottom w:val="0"/>
                      <w:divBdr>
                        <w:top w:val="none" w:sz="0" w:space="0" w:color="auto"/>
                        <w:left w:val="none" w:sz="0" w:space="0" w:color="auto"/>
                        <w:bottom w:val="none" w:sz="0" w:space="0" w:color="auto"/>
                        <w:right w:val="none" w:sz="0" w:space="0" w:color="auto"/>
                      </w:divBdr>
                    </w:div>
                  </w:divsChild>
                </w:div>
                <w:div w:id="702439796">
                  <w:marLeft w:val="0"/>
                  <w:marRight w:val="0"/>
                  <w:marTop w:val="0"/>
                  <w:marBottom w:val="0"/>
                  <w:divBdr>
                    <w:top w:val="none" w:sz="0" w:space="0" w:color="auto"/>
                    <w:left w:val="none" w:sz="0" w:space="0" w:color="auto"/>
                    <w:bottom w:val="none" w:sz="0" w:space="0" w:color="auto"/>
                    <w:right w:val="none" w:sz="0" w:space="0" w:color="auto"/>
                  </w:divBdr>
                  <w:divsChild>
                    <w:div w:id="1592347874">
                      <w:marLeft w:val="0"/>
                      <w:marRight w:val="0"/>
                      <w:marTop w:val="0"/>
                      <w:marBottom w:val="0"/>
                      <w:divBdr>
                        <w:top w:val="none" w:sz="0" w:space="0" w:color="auto"/>
                        <w:left w:val="none" w:sz="0" w:space="0" w:color="auto"/>
                        <w:bottom w:val="none" w:sz="0" w:space="0" w:color="auto"/>
                        <w:right w:val="none" w:sz="0" w:space="0" w:color="auto"/>
                      </w:divBdr>
                    </w:div>
                  </w:divsChild>
                </w:div>
                <w:div w:id="1850606578">
                  <w:marLeft w:val="0"/>
                  <w:marRight w:val="0"/>
                  <w:marTop w:val="0"/>
                  <w:marBottom w:val="0"/>
                  <w:divBdr>
                    <w:top w:val="none" w:sz="0" w:space="0" w:color="auto"/>
                    <w:left w:val="none" w:sz="0" w:space="0" w:color="auto"/>
                    <w:bottom w:val="none" w:sz="0" w:space="0" w:color="auto"/>
                    <w:right w:val="none" w:sz="0" w:space="0" w:color="auto"/>
                  </w:divBdr>
                  <w:divsChild>
                    <w:div w:id="1372655273">
                      <w:marLeft w:val="0"/>
                      <w:marRight w:val="0"/>
                      <w:marTop w:val="0"/>
                      <w:marBottom w:val="0"/>
                      <w:divBdr>
                        <w:top w:val="none" w:sz="0" w:space="0" w:color="auto"/>
                        <w:left w:val="none" w:sz="0" w:space="0" w:color="auto"/>
                        <w:bottom w:val="none" w:sz="0" w:space="0" w:color="auto"/>
                        <w:right w:val="none" w:sz="0" w:space="0" w:color="auto"/>
                      </w:divBdr>
                    </w:div>
                  </w:divsChild>
                </w:div>
                <w:div w:id="1679772878">
                  <w:marLeft w:val="0"/>
                  <w:marRight w:val="0"/>
                  <w:marTop w:val="0"/>
                  <w:marBottom w:val="0"/>
                  <w:divBdr>
                    <w:top w:val="none" w:sz="0" w:space="0" w:color="auto"/>
                    <w:left w:val="none" w:sz="0" w:space="0" w:color="auto"/>
                    <w:bottom w:val="none" w:sz="0" w:space="0" w:color="auto"/>
                    <w:right w:val="none" w:sz="0" w:space="0" w:color="auto"/>
                  </w:divBdr>
                  <w:divsChild>
                    <w:div w:id="1534921141">
                      <w:marLeft w:val="0"/>
                      <w:marRight w:val="0"/>
                      <w:marTop w:val="0"/>
                      <w:marBottom w:val="0"/>
                      <w:divBdr>
                        <w:top w:val="none" w:sz="0" w:space="0" w:color="auto"/>
                        <w:left w:val="none" w:sz="0" w:space="0" w:color="auto"/>
                        <w:bottom w:val="none" w:sz="0" w:space="0" w:color="auto"/>
                        <w:right w:val="none" w:sz="0" w:space="0" w:color="auto"/>
                      </w:divBdr>
                    </w:div>
                  </w:divsChild>
                </w:div>
                <w:div w:id="896552543">
                  <w:marLeft w:val="0"/>
                  <w:marRight w:val="0"/>
                  <w:marTop w:val="0"/>
                  <w:marBottom w:val="0"/>
                  <w:divBdr>
                    <w:top w:val="none" w:sz="0" w:space="0" w:color="auto"/>
                    <w:left w:val="none" w:sz="0" w:space="0" w:color="auto"/>
                    <w:bottom w:val="none" w:sz="0" w:space="0" w:color="auto"/>
                    <w:right w:val="none" w:sz="0" w:space="0" w:color="auto"/>
                  </w:divBdr>
                  <w:divsChild>
                    <w:div w:id="656803311">
                      <w:marLeft w:val="0"/>
                      <w:marRight w:val="0"/>
                      <w:marTop w:val="0"/>
                      <w:marBottom w:val="0"/>
                      <w:divBdr>
                        <w:top w:val="none" w:sz="0" w:space="0" w:color="auto"/>
                        <w:left w:val="none" w:sz="0" w:space="0" w:color="auto"/>
                        <w:bottom w:val="none" w:sz="0" w:space="0" w:color="auto"/>
                        <w:right w:val="none" w:sz="0" w:space="0" w:color="auto"/>
                      </w:divBdr>
                    </w:div>
                  </w:divsChild>
                </w:div>
                <w:div w:id="995575953">
                  <w:marLeft w:val="0"/>
                  <w:marRight w:val="0"/>
                  <w:marTop w:val="0"/>
                  <w:marBottom w:val="0"/>
                  <w:divBdr>
                    <w:top w:val="none" w:sz="0" w:space="0" w:color="auto"/>
                    <w:left w:val="none" w:sz="0" w:space="0" w:color="auto"/>
                    <w:bottom w:val="none" w:sz="0" w:space="0" w:color="auto"/>
                    <w:right w:val="none" w:sz="0" w:space="0" w:color="auto"/>
                  </w:divBdr>
                  <w:divsChild>
                    <w:div w:id="625966500">
                      <w:marLeft w:val="0"/>
                      <w:marRight w:val="0"/>
                      <w:marTop w:val="0"/>
                      <w:marBottom w:val="0"/>
                      <w:divBdr>
                        <w:top w:val="none" w:sz="0" w:space="0" w:color="auto"/>
                        <w:left w:val="none" w:sz="0" w:space="0" w:color="auto"/>
                        <w:bottom w:val="none" w:sz="0" w:space="0" w:color="auto"/>
                        <w:right w:val="none" w:sz="0" w:space="0" w:color="auto"/>
                      </w:divBdr>
                    </w:div>
                  </w:divsChild>
                </w:div>
                <w:div w:id="1578323122">
                  <w:marLeft w:val="0"/>
                  <w:marRight w:val="0"/>
                  <w:marTop w:val="0"/>
                  <w:marBottom w:val="0"/>
                  <w:divBdr>
                    <w:top w:val="none" w:sz="0" w:space="0" w:color="auto"/>
                    <w:left w:val="none" w:sz="0" w:space="0" w:color="auto"/>
                    <w:bottom w:val="none" w:sz="0" w:space="0" w:color="auto"/>
                    <w:right w:val="none" w:sz="0" w:space="0" w:color="auto"/>
                  </w:divBdr>
                  <w:divsChild>
                    <w:div w:id="240800876">
                      <w:marLeft w:val="0"/>
                      <w:marRight w:val="0"/>
                      <w:marTop w:val="0"/>
                      <w:marBottom w:val="0"/>
                      <w:divBdr>
                        <w:top w:val="none" w:sz="0" w:space="0" w:color="auto"/>
                        <w:left w:val="none" w:sz="0" w:space="0" w:color="auto"/>
                        <w:bottom w:val="none" w:sz="0" w:space="0" w:color="auto"/>
                        <w:right w:val="none" w:sz="0" w:space="0" w:color="auto"/>
                      </w:divBdr>
                    </w:div>
                  </w:divsChild>
                </w:div>
                <w:div w:id="851988148">
                  <w:marLeft w:val="0"/>
                  <w:marRight w:val="0"/>
                  <w:marTop w:val="0"/>
                  <w:marBottom w:val="0"/>
                  <w:divBdr>
                    <w:top w:val="none" w:sz="0" w:space="0" w:color="auto"/>
                    <w:left w:val="none" w:sz="0" w:space="0" w:color="auto"/>
                    <w:bottom w:val="none" w:sz="0" w:space="0" w:color="auto"/>
                    <w:right w:val="none" w:sz="0" w:space="0" w:color="auto"/>
                  </w:divBdr>
                  <w:divsChild>
                    <w:div w:id="1661229597">
                      <w:marLeft w:val="0"/>
                      <w:marRight w:val="0"/>
                      <w:marTop w:val="0"/>
                      <w:marBottom w:val="0"/>
                      <w:divBdr>
                        <w:top w:val="none" w:sz="0" w:space="0" w:color="auto"/>
                        <w:left w:val="none" w:sz="0" w:space="0" w:color="auto"/>
                        <w:bottom w:val="none" w:sz="0" w:space="0" w:color="auto"/>
                        <w:right w:val="none" w:sz="0" w:space="0" w:color="auto"/>
                      </w:divBdr>
                    </w:div>
                  </w:divsChild>
                </w:div>
                <w:div w:id="183906327">
                  <w:marLeft w:val="0"/>
                  <w:marRight w:val="0"/>
                  <w:marTop w:val="0"/>
                  <w:marBottom w:val="0"/>
                  <w:divBdr>
                    <w:top w:val="none" w:sz="0" w:space="0" w:color="auto"/>
                    <w:left w:val="none" w:sz="0" w:space="0" w:color="auto"/>
                    <w:bottom w:val="none" w:sz="0" w:space="0" w:color="auto"/>
                    <w:right w:val="none" w:sz="0" w:space="0" w:color="auto"/>
                  </w:divBdr>
                  <w:divsChild>
                    <w:div w:id="1825005835">
                      <w:marLeft w:val="0"/>
                      <w:marRight w:val="0"/>
                      <w:marTop w:val="0"/>
                      <w:marBottom w:val="0"/>
                      <w:divBdr>
                        <w:top w:val="none" w:sz="0" w:space="0" w:color="auto"/>
                        <w:left w:val="none" w:sz="0" w:space="0" w:color="auto"/>
                        <w:bottom w:val="none" w:sz="0" w:space="0" w:color="auto"/>
                        <w:right w:val="none" w:sz="0" w:space="0" w:color="auto"/>
                      </w:divBdr>
                    </w:div>
                  </w:divsChild>
                </w:div>
                <w:div w:id="1164079800">
                  <w:marLeft w:val="0"/>
                  <w:marRight w:val="0"/>
                  <w:marTop w:val="0"/>
                  <w:marBottom w:val="0"/>
                  <w:divBdr>
                    <w:top w:val="none" w:sz="0" w:space="0" w:color="auto"/>
                    <w:left w:val="none" w:sz="0" w:space="0" w:color="auto"/>
                    <w:bottom w:val="none" w:sz="0" w:space="0" w:color="auto"/>
                    <w:right w:val="none" w:sz="0" w:space="0" w:color="auto"/>
                  </w:divBdr>
                  <w:divsChild>
                    <w:div w:id="1780446091">
                      <w:marLeft w:val="0"/>
                      <w:marRight w:val="0"/>
                      <w:marTop w:val="0"/>
                      <w:marBottom w:val="0"/>
                      <w:divBdr>
                        <w:top w:val="none" w:sz="0" w:space="0" w:color="auto"/>
                        <w:left w:val="none" w:sz="0" w:space="0" w:color="auto"/>
                        <w:bottom w:val="none" w:sz="0" w:space="0" w:color="auto"/>
                        <w:right w:val="none" w:sz="0" w:space="0" w:color="auto"/>
                      </w:divBdr>
                    </w:div>
                  </w:divsChild>
                </w:div>
                <w:div w:id="1345940157">
                  <w:marLeft w:val="0"/>
                  <w:marRight w:val="0"/>
                  <w:marTop w:val="0"/>
                  <w:marBottom w:val="0"/>
                  <w:divBdr>
                    <w:top w:val="none" w:sz="0" w:space="0" w:color="auto"/>
                    <w:left w:val="none" w:sz="0" w:space="0" w:color="auto"/>
                    <w:bottom w:val="none" w:sz="0" w:space="0" w:color="auto"/>
                    <w:right w:val="none" w:sz="0" w:space="0" w:color="auto"/>
                  </w:divBdr>
                  <w:divsChild>
                    <w:div w:id="880366546">
                      <w:marLeft w:val="0"/>
                      <w:marRight w:val="0"/>
                      <w:marTop w:val="0"/>
                      <w:marBottom w:val="0"/>
                      <w:divBdr>
                        <w:top w:val="none" w:sz="0" w:space="0" w:color="auto"/>
                        <w:left w:val="none" w:sz="0" w:space="0" w:color="auto"/>
                        <w:bottom w:val="none" w:sz="0" w:space="0" w:color="auto"/>
                        <w:right w:val="none" w:sz="0" w:space="0" w:color="auto"/>
                      </w:divBdr>
                    </w:div>
                  </w:divsChild>
                </w:div>
                <w:div w:id="106438491">
                  <w:marLeft w:val="0"/>
                  <w:marRight w:val="0"/>
                  <w:marTop w:val="0"/>
                  <w:marBottom w:val="0"/>
                  <w:divBdr>
                    <w:top w:val="none" w:sz="0" w:space="0" w:color="auto"/>
                    <w:left w:val="none" w:sz="0" w:space="0" w:color="auto"/>
                    <w:bottom w:val="none" w:sz="0" w:space="0" w:color="auto"/>
                    <w:right w:val="none" w:sz="0" w:space="0" w:color="auto"/>
                  </w:divBdr>
                  <w:divsChild>
                    <w:div w:id="2085492120">
                      <w:marLeft w:val="0"/>
                      <w:marRight w:val="0"/>
                      <w:marTop w:val="0"/>
                      <w:marBottom w:val="0"/>
                      <w:divBdr>
                        <w:top w:val="none" w:sz="0" w:space="0" w:color="auto"/>
                        <w:left w:val="none" w:sz="0" w:space="0" w:color="auto"/>
                        <w:bottom w:val="none" w:sz="0" w:space="0" w:color="auto"/>
                        <w:right w:val="none" w:sz="0" w:space="0" w:color="auto"/>
                      </w:divBdr>
                    </w:div>
                  </w:divsChild>
                </w:div>
                <w:div w:id="1195967495">
                  <w:marLeft w:val="0"/>
                  <w:marRight w:val="0"/>
                  <w:marTop w:val="0"/>
                  <w:marBottom w:val="0"/>
                  <w:divBdr>
                    <w:top w:val="none" w:sz="0" w:space="0" w:color="auto"/>
                    <w:left w:val="none" w:sz="0" w:space="0" w:color="auto"/>
                    <w:bottom w:val="none" w:sz="0" w:space="0" w:color="auto"/>
                    <w:right w:val="none" w:sz="0" w:space="0" w:color="auto"/>
                  </w:divBdr>
                  <w:divsChild>
                    <w:div w:id="37751240">
                      <w:marLeft w:val="0"/>
                      <w:marRight w:val="0"/>
                      <w:marTop w:val="0"/>
                      <w:marBottom w:val="0"/>
                      <w:divBdr>
                        <w:top w:val="none" w:sz="0" w:space="0" w:color="auto"/>
                        <w:left w:val="none" w:sz="0" w:space="0" w:color="auto"/>
                        <w:bottom w:val="none" w:sz="0" w:space="0" w:color="auto"/>
                        <w:right w:val="none" w:sz="0" w:space="0" w:color="auto"/>
                      </w:divBdr>
                    </w:div>
                  </w:divsChild>
                </w:div>
                <w:div w:id="1047215871">
                  <w:marLeft w:val="0"/>
                  <w:marRight w:val="0"/>
                  <w:marTop w:val="0"/>
                  <w:marBottom w:val="0"/>
                  <w:divBdr>
                    <w:top w:val="none" w:sz="0" w:space="0" w:color="auto"/>
                    <w:left w:val="none" w:sz="0" w:space="0" w:color="auto"/>
                    <w:bottom w:val="none" w:sz="0" w:space="0" w:color="auto"/>
                    <w:right w:val="none" w:sz="0" w:space="0" w:color="auto"/>
                  </w:divBdr>
                  <w:divsChild>
                    <w:div w:id="203373233">
                      <w:marLeft w:val="0"/>
                      <w:marRight w:val="0"/>
                      <w:marTop w:val="0"/>
                      <w:marBottom w:val="0"/>
                      <w:divBdr>
                        <w:top w:val="none" w:sz="0" w:space="0" w:color="auto"/>
                        <w:left w:val="none" w:sz="0" w:space="0" w:color="auto"/>
                        <w:bottom w:val="none" w:sz="0" w:space="0" w:color="auto"/>
                        <w:right w:val="none" w:sz="0" w:space="0" w:color="auto"/>
                      </w:divBdr>
                    </w:div>
                  </w:divsChild>
                </w:div>
                <w:div w:id="1702513970">
                  <w:marLeft w:val="0"/>
                  <w:marRight w:val="0"/>
                  <w:marTop w:val="0"/>
                  <w:marBottom w:val="0"/>
                  <w:divBdr>
                    <w:top w:val="none" w:sz="0" w:space="0" w:color="auto"/>
                    <w:left w:val="none" w:sz="0" w:space="0" w:color="auto"/>
                    <w:bottom w:val="none" w:sz="0" w:space="0" w:color="auto"/>
                    <w:right w:val="none" w:sz="0" w:space="0" w:color="auto"/>
                  </w:divBdr>
                  <w:divsChild>
                    <w:div w:id="1500075036">
                      <w:marLeft w:val="0"/>
                      <w:marRight w:val="0"/>
                      <w:marTop w:val="0"/>
                      <w:marBottom w:val="0"/>
                      <w:divBdr>
                        <w:top w:val="none" w:sz="0" w:space="0" w:color="auto"/>
                        <w:left w:val="none" w:sz="0" w:space="0" w:color="auto"/>
                        <w:bottom w:val="none" w:sz="0" w:space="0" w:color="auto"/>
                        <w:right w:val="none" w:sz="0" w:space="0" w:color="auto"/>
                      </w:divBdr>
                    </w:div>
                  </w:divsChild>
                </w:div>
                <w:div w:id="1953780224">
                  <w:marLeft w:val="0"/>
                  <w:marRight w:val="0"/>
                  <w:marTop w:val="0"/>
                  <w:marBottom w:val="0"/>
                  <w:divBdr>
                    <w:top w:val="none" w:sz="0" w:space="0" w:color="auto"/>
                    <w:left w:val="none" w:sz="0" w:space="0" w:color="auto"/>
                    <w:bottom w:val="none" w:sz="0" w:space="0" w:color="auto"/>
                    <w:right w:val="none" w:sz="0" w:space="0" w:color="auto"/>
                  </w:divBdr>
                  <w:divsChild>
                    <w:div w:id="560137740">
                      <w:marLeft w:val="0"/>
                      <w:marRight w:val="0"/>
                      <w:marTop w:val="0"/>
                      <w:marBottom w:val="0"/>
                      <w:divBdr>
                        <w:top w:val="none" w:sz="0" w:space="0" w:color="auto"/>
                        <w:left w:val="none" w:sz="0" w:space="0" w:color="auto"/>
                        <w:bottom w:val="none" w:sz="0" w:space="0" w:color="auto"/>
                        <w:right w:val="none" w:sz="0" w:space="0" w:color="auto"/>
                      </w:divBdr>
                    </w:div>
                  </w:divsChild>
                </w:div>
                <w:div w:id="302152336">
                  <w:marLeft w:val="0"/>
                  <w:marRight w:val="0"/>
                  <w:marTop w:val="0"/>
                  <w:marBottom w:val="0"/>
                  <w:divBdr>
                    <w:top w:val="none" w:sz="0" w:space="0" w:color="auto"/>
                    <w:left w:val="none" w:sz="0" w:space="0" w:color="auto"/>
                    <w:bottom w:val="none" w:sz="0" w:space="0" w:color="auto"/>
                    <w:right w:val="none" w:sz="0" w:space="0" w:color="auto"/>
                  </w:divBdr>
                  <w:divsChild>
                    <w:div w:id="1543708391">
                      <w:marLeft w:val="0"/>
                      <w:marRight w:val="0"/>
                      <w:marTop w:val="0"/>
                      <w:marBottom w:val="0"/>
                      <w:divBdr>
                        <w:top w:val="none" w:sz="0" w:space="0" w:color="auto"/>
                        <w:left w:val="none" w:sz="0" w:space="0" w:color="auto"/>
                        <w:bottom w:val="none" w:sz="0" w:space="0" w:color="auto"/>
                        <w:right w:val="none" w:sz="0" w:space="0" w:color="auto"/>
                      </w:divBdr>
                    </w:div>
                  </w:divsChild>
                </w:div>
                <w:div w:id="1449087462">
                  <w:marLeft w:val="0"/>
                  <w:marRight w:val="0"/>
                  <w:marTop w:val="0"/>
                  <w:marBottom w:val="0"/>
                  <w:divBdr>
                    <w:top w:val="none" w:sz="0" w:space="0" w:color="auto"/>
                    <w:left w:val="none" w:sz="0" w:space="0" w:color="auto"/>
                    <w:bottom w:val="none" w:sz="0" w:space="0" w:color="auto"/>
                    <w:right w:val="none" w:sz="0" w:space="0" w:color="auto"/>
                  </w:divBdr>
                  <w:divsChild>
                    <w:div w:id="389696800">
                      <w:marLeft w:val="0"/>
                      <w:marRight w:val="0"/>
                      <w:marTop w:val="0"/>
                      <w:marBottom w:val="0"/>
                      <w:divBdr>
                        <w:top w:val="none" w:sz="0" w:space="0" w:color="auto"/>
                        <w:left w:val="none" w:sz="0" w:space="0" w:color="auto"/>
                        <w:bottom w:val="none" w:sz="0" w:space="0" w:color="auto"/>
                        <w:right w:val="none" w:sz="0" w:space="0" w:color="auto"/>
                      </w:divBdr>
                    </w:div>
                  </w:divsChild>
                </w:div>
                <w:div w:id="203566167">
                  <w:marLeft w:val="0"/>
                  <w:marRight w:val="0"/>
                  <w:marTop w:val="0"/>
                  <w:marBottom w:val="0"/>
                  <w:divBdr>
                    <w:top w:val="none" w:sz="0" w:space="0" w:color="auto"/>
                    <w:left w:val="none" w:sz="0" w:space="0" w:color="auto"/>
                    <w:bottom w:val="none" w:sz="0" w:space="0" w:color="auto"/>
                    <w:right w:val="none" w:sz="0" w:space="0" w:color="auto"/>
                  </w:divBdr>
                  <w:divsChild>
                    <w:div w:id="375736756">
                      <w:marLeft w:val="0"/>
                      <w:marRight w:val="0"/>
                      <w:marTop w:val="0"/>
                      <w:marBottom w:val="0"/>
                      <w:divBdr>
                        <w:top w:val="none" w:sz="0" w:space="0" w:color="auto"/>
                        <w:left w:val="none" w:sz="0" w:space="0" w:color="auto"/>
                        <w:bottom w:val="none" w:sz="0" w:space="0" w:color="auto"/>
                        <w:right w:val="none" w:sz="0" w:space="0" w:color="auto"/>
                      </w:divBdr>
                    </w:div>
                  </w:divsChild>
                </w:div>
                <w:div w:id="1608735784">
                  <w:marLeft w:val="0"/>
                  <w:marRight w:val="0"/>
                  <w:marTop w:val="0"/>
                  <w:marBottom w:val="0"/>
                  <w:divBdr>
                    <w:top w:val="none" w:sz="0" w:space="0" w:color="auto"/>
                    <w:left w:val="none" w:sz="0" w:space="0" w:color="auto"/>
                    <w:bottom w:val="none" w:sz="0" w:space="0" w:color="auto"/>
                    <w:right w:val="none" w:sz="0" w:space="0" w:color="auto"/>
                  </w:divBdr>
                  <w:divsChild>
                    <w:div w:id="323902026">
                      <w:marLeft w:val="0"/>
                      <w:marRight w:val="0"/>
                      <w:marTop w:val="0"/>
                      <w:marBottom w:val="0"/>
                      <w:divBdr>
                        <w:top w:val="none" w:sz="0" w:space="0" w:color="auto"/>
                        <w:left w:val="none" w:sz="0" w:space="0" w:color="auto"/>
                        <w:bottom w:val="none" w:sz="0" w:space="0" w:color="auto"/>
                        <w:right w:val="none" w:sz="0" w:space="0" w:color="auto"/>
                      </w:divBdr>
                    </w:div>
                  </w:divsChild>
                </w:div>
                <w:div w:id="1559315595">
                  <w:marLeft w:val="0"/>
                  <w:marRight w:val="0"/>
                  <w:marTop w:val="0"/>
                  <w:marBottom w:val="0"/>
                  <w:divBdr>
                    <w:top w:val="none" w:sz="0" w:space="0" w:color="auto"/>
                    <w:left w:val="none" w:sz="0" w:space="0" w:color="auto"/>
                    <w:bottom w:val="none" w:sz="0" w:space="0" w:color="auto"/>
                    <w:right w:val="none" w:sz="0" w:space="0" w:color="auto"/>
                  </w:divBdr>
                  <w:divsChild>
                    <w:div w:id="431972224">
                      <w:marLeft w:val="0"/>
                      <w:marRight w:val="0"/>
                      <w:marTop w:val="0"/>
                      <w:marBottom w:val="0"/>
                      <w:divBdr>
                        <w:top w:val="none" w:sz="0" w:space="0" w:color="auto"/>
                        <w:left w:val="none" w:sz="0" w:space="0" w:color="auto"/>
                        <w:bottom w:val="none" w:sz="0" w:space="0" w:color="auto"/>
                        <w:right w:val="none" w:sz="0" w:space="0" w:color="auto"/>
                      </w:divBdr>
                    </w:div>
                  </w:divsChild>
                </w:div>
                <w:div w:id="1696733287">
                  <w:marLeft w:val="0"/>
                  <w:marRight w:val="0"/>
                  <w:marTop w:val="0"/>
                  <w:marBottom w:val="0"/>
                  <w:divBdr>
                    <w:top w:val="none" w:sz="0" w:space="0" w:color="auto"/>
                    <w:left w:val="none" w:sz="0" w:space="0" w:color="auto"/>
                    <w:bottom w:val="none" w:sz="0" w:space="0" w:color="auto"/>
                    <w:right w:val="none" w:sz="0" w:space="0" w:color="auto"/>
                  </w:divBdr>
                  <w:divsChild>
                    <w:div w:id="451244773">
                      <w:marLeft w:val="0"/>
                      <w:marRight w:val="0"/>
                      <w:marTop w:val="0"/>
                      <w:marBottom w:val="0"/>
                      <w:divBdr>
                        <w:top w:val="none" w:sz="0" w:space="0" w:color="auto"/>
                        <w:left w:val="none" w:sz="0" w:space="0" w:color="auto"/>
                        <w:bottom w:val="none" w:sz="0" w:space="0" w:color="auto"/>
                        <w:right w:val="none" w:sz="0" w:space="0" w:color="auto"/>
                      </w:divBdr>
                    </w:div>
                  </w:divsChild>
                </w:div>
                <w:div w:id="2021738406">
                  <w:marLeft w:val="0"/>
                  <w:marRight w:val="0"/>
                  <w:marTop w:val="0"/>
                  <w:marBottom w:val="0"/>
                  <w:divBdr>
                    <w:top w:val="none" w:sz="0" w:space="0" w:color="auto"/>
                    <w:left w:val="none" w:sz="0" w:space="0" w:color="auto"/>
                    <w:bottom w:val="none" w:sz="0" w:space="0" w:color="auto"/>
                    <w:right w:val="none" w:sz="0" w:space="0" w:color="auto"/>
                  </w:divBdr>
                  <w:divsChild>
                    <w:div w:id="1214317027">
                      <w:marLeft w:val="0"/>
                      <w:marRight w:val="0"/>
                      <w:marTop w:val="0"/>
                      <w:marBottom w:val="0"/>
                      <w:divBdr>
                        <w:top w:val="none" w:sz="0" w:space="0" w:color="auto"/>
                        <w:left w:val="none" w:sz="0" w:space="0" w:color="auto"/>
                        <w:bottom w:val="none" w:sz="0" w:space="0" w:color="auto"/>
                        <w:right w:val="none" w:sz="0" w:space="0" w:color="auto"/>
                      </w:divBdr>
                    </w:div>
                  </w:divsChild>
                </w:div>
                <w:div w:id="1415322331">
                  <w:marLeft w:val="0"/>
                  <w:marRight w:val="0"/>
                  <w:marTop w:val="0"/>
                  <w:marBottom w:val="0"/>
                  <w:divBdr>
                    <w:top w:val="none" w:sz="0" w:space="0" w:color="auto"/>
                    <w:left w:val="none" w:sz="0" w:space="0" w:color="auto"/>
                    <w:bottom w:val="none" w:sz="0" w:space="0" w:color="auto"/>
                    <w:right w:val="none" w:sz="0" w:space="0" w:color="auto"/>
                  </w:divBdr>
                  <w:divsChild>
                    <w:div w:id="1320380919">
                      <w:marLeft w:val="0"/>
                      <w:marRight w:val="0"/>
                      <w:marTop w:val="0"/>
                      <w:marBottom w:val="0"/>
                      <w:divBdr>
                        <w:top w:val="none" w:sz="0" w:space="0" w:color="auto"/>
                        <w:left w:val="none" w:sz="0" w:space="0" w:color="auto"/>
                        <w:bottom w:val="none" w:sz="0" w:space="0" w:color="auto"/>
                        <w:right w:val="none" w:sz="0" w:space="0" w:color="auto"/>
                      </w:divBdr>
                    </w:div>
                  </w:divsChild>
                </w:div>
                <w:div w:id="671300586">
                  <w:marLeft w:val="0"/>
                  <w:marRight w:val="0"/>
                  <w:marTop w:val="0"/>
                  <w:marBottom w:val="0"/>
                  <w:divBdr>
                    <w:top w:val="none" w:sz="0" w:space="0" w:color="auto"/>
                    <w:left w:val="none" w:sz="0" w:space="0" w:color="auto"/>
                    <w:bottom w:val="none" w:sz="0" w:space="0" w:color="auto"/>
                    <w:right w:val="none" w:sz="0" w:space="0" w:color="auto"/>
                  </w:divBdr>
                  <w:divsChild>
                    <w:div w:id="1086608598">
                      <w:marLeft w:val="0"/>
                      <w:marRight w:val="0"/>
                      <w:marTop w:val="0"/>
                      <w:marBottom w:val="0"/>
                      <w:divBdr>
                        <w:top w:val="none" w:sz="0" w:space="0" w:color="auto"/>
                        <w:left w:val="none" w:sz="0" w:space="0" w:color="auto"/>
                        <w:bottom w:val="none" w:sz="0" w:space="0" w:color="auto"/>
                        <w:right w:val="none" w:sz="0" w:space="0" w:color="auto"/>
                      </w:divBdr>
                    </w:div>
                  </w:divsChild>
                </w:div>
                <w:div w:id="804127808">
                  <w:marLeft w:val="0"/>
                  <w:marRight w:val="0"/>
                  <w:marTop w:val="0"/>
                  <w:marBottom w:val="0"/>
                  <w:divBdr>
                    <w:top w:val="none" w:sz="0" w:space="0" w:color="auto"/>
                    <w:left w:val="none" w:sz="0" w:space="0" w:color="auto"/>
                    <w:bottom w:val="none" w:sz="0" w:space="0" w:color="auto"/>
                    <w:right w:val="none" w:sz="0" w:space="0" w:color="auto"/>
                  </w:divBdr>
                  <w:divsChild>
                    <w:div w:id="744106545">
                      <w:marLeft w:val="0"/>
                      <w:marRight w:val="0"/>
                      <w:marTop w:val="0"/>
                      <w:marBottom w:val="0"/>
                      <w:divBdr>
                        <w:top w:val="none" w:sz="0" w:space="0" w:color="auto"/>
                        <w:left w:val="none" w:sz="0" w:space="0" w:color="auto"/>
                        <w:bottom w:val="none" w:sz="0" w:space="0" w:color="auto"/>
                        <w:right w:val="none" w:sz="0" w:space="0" w:color="auto"/>
                      </w:divBdr>
                    </w:div>
                  </w:divsChild>
                </w:div>
                <w:div w:id="2056157813">
                  <w:marLeft w:val="0"/>
                  <w:marRight w:val="0"/>
                  <w:marTop w:val="0"/>
                  <w:marBottom w:val="0"/>
                  <w:divBdr>
                    <w:top w:val="none" w:sz="0" w:space="0" w:color="auto"/>
                    <w:left w:val="none" w:sz="0" w:space="0" w:color="auto"/>
                    <w:bottom w:val="none" w:sz="0" w:space="0" w:color="auto"/>
                    <w:right w:val="none" w:sz="0" w:space="0" w:color="auto"/>
                  </w:divBdr>
                  <w:divsChild>
                    <w:div w:id="255940447">
                      <w:marLeft w:val="0"/>
                      <w:marRight w:val="0"/>
                      <w:marTop w:val="0"/>
                      <w:marBottom w:val="0"/>
                      <w:divBdr>
                        <w:top w:val="none" w:sz="0" w:space="0" w:color="auto"/>
                        <w:left w:val="none" w:sz="0" w:space="0" w:color="auto"/>
                        <w:bottom w:val="none" w:sz="0" w:space="0" w:color="auto"/>
                        <w:right w:val="none" w:sz="0" w:space="0" w:color="auto"/>
                      </w:divBdr>
                    </w:div>
                  </w:divsChild>
                </w:div>
                <w:div w:id="472871876">
                  <w:marLeft w:val="0"/>
                  <w:marRight w:val="0"/>
                  <w:marTop w:val="0"/>
                  <w:marBottom w:val="0"/>
                  <w:divBdr>
                    <w:top w:val="none" w:sz="0" w:space="0" w:color="auto"/>
                    <w:left w:val="none" w:sz="0" w:space="0" w:color="auto"/>
                    <w:bottom w:val="none" w:sz="0" w:space="0" w:color="auto"/>
                    <w:right w:val="none" w:sz="0" w:space="0" w:color="auto"/>
                  </w:divBdr>
                  <w:divsChild>
                    <w:div w:id="201327133">
                      <w:marLeft w:val="0"/>
                      <w:marRight w:val="0"/>
                      <w:marTop w:val="0"/>
                      <w:marBottom w:val="0"/>
                      <w:divBdr>
                        <w:top w:val="none" w:sz="0" w:space="0" w:color="auto"/>
                        <w:left w:val="none" w:sz="0" w:space="0" w:color="auto"/>
                        <w:bottom w:val="none" w:sz="0" w:space="0" w:color="auto"/>
                        <w:right w:val="none" w:sz="0" w:space="0" w:color="auto"/>
                      </w:divBdr>
                    </w:div>
                  </w:divsChild>
                </w:div>
                <w:div w:id="1725828349">
                  <w:marLeft w:val="0"/>
                  <w:marRight w:val="0"/>
                  <w:marTop w:val="0"/>
                  <w:marBottom w:val="0"/>
                  <w:divBdr>
                    <w:top w:val="none" w:sz="0" w:space="0" w:color="auto"/>
                    <w:left w:val="none" w:sz="0" w:space="0" w:color="auto"/>
                    <w:bottom w:val="none" w:sz="0" w:space="0" w:color="auto"/>
                    <w:right w:val="none" w:sz="0" w:space="0" w:color="auto"/>
                  </w:divBdr>
                  <w:divsChild>
                    <w:div w:id="1438057908">
                      <w:marLeft w:val="0"/>
                      <w:marRight w:val="0"/>
                      <w:marTop w:val="0"/>
                      <w:marBottom w:val="0"/>
                      <w:divBdr>
                        <w:top w:val="none" w:sz="0" w:space="0" w:color="auto"/>
                        <w:left w:val="none" w:sz="0" w:space="0" w:color="auto"/>
                        <w:bottom w:val="none" w:sz="0" w:space="0" w:color="auto"/>
                        <w:right w:val="none" w:sz="0" w:space="0" w:color="auto"/>
                      </w:divBdr>
                    </w:div>
                  </w:divsChild>
                </w:div>
                <w:div w:id="106704580">
                  <w:marLeft w:val="0"/>
                  <w:marRight w:val="0"/>
                  <w:marTop w:val="0"/>
                  <w:marBottom w:val="0"/>
                  <w:divBdr>
                    <w:top w:val="none" w:sz="0" w:space="0" w:color="auto"/>
                    <w:left w:val="none" w:sz="0" w:space="0" w:color="auto"/>
                    <w:bottom w:val="none" w:sz="0" w:space="0" w:color="auto"/>
                    <w:right w:val="none" w:sz="0" w:space="0" w:color="auto"/>
                  </w:divBdr>
                  <w:divsChild>
                    <w:div w:id="1524903449">
                      <w:marLeft w:val="0"/>
                      <w:marRight w:val="0"/>
                      <w:marTop w:val="0"/>
                      <w:marBottom w:val="0"/>
                      <w:divBdr>
                        <w:top w:val="none" w:sz="0" w:space="0" w:color="auto"/>
                        <w:left w:val="none" w:sz="0" w:space="0" w:color="auto"/>
                        <w:bottom w:val="none" w:sz="0" w:space="0" w:color="auto"/>
                        <w:right w:val="none" w:sz="0" w:space="0" w:color="auto"/>
                      </w:divBdr>
                    </w:div>
                  </w:divsChild>
                </w:div>
                <w:div w:id="1630360025">
                  <w:marLeft w:val="0"/>
                  <w:marRight w:val="0"/>
                  <w:marTop w:val="0"/>
                  <w:marBottom w:val="0"/>
                  <w:divBdr>
                    <w:top w:val="none" w:sz="0" w:space="0" w:color="auto"/>
                    <w:left w:val="none" w:sz="0" w:space="0" w:color="auto"/>
                    <w:bottom w:val="none" w:sz="0" w:space="0" w:color="auto"/>
                    <w:right w:val="none" w:sz="0" w:space="0" w:color="auto"/>
                  </w:divBdr>
                  <w:divsChild>
                    <w:div w:id="748576023">
                      <w:marLeft w:val="0"/>
                      <w:marRight w:val="0"/>
                      <w:marTop w:val="0"/>
                      <w:marBottom w:val="0"/>
                      <w:divBdr>
                        <w:top w:val="none" w:sz="0" w:space="0" w:color="auto"/>
                        <w:left w:val="none" w:sz="0" w:space="0" w:color="auto"/>
                        <w:bottom w:val="none" w:sz="0" w:space="0" w:color="auto"/>
                        <w:right w:val="none" w:sz="0" w:space="0" w:color="auto"/>
                      </w:divBdr>
                    </w:div>
                  </w:divsChild>
                </w:div>
                <w:div w:id="189993559">
                  <w:marLeft w:val="0"/>
                  <w:marRight w:val="0"/>
                  <w:marTop w:val="0"/>
                  <w:marBottom w:val="0"/>
                  <w:divBdr>
                    <w:top w:val="none" w:sz="0" w:space="0" w:color="auto"/>
                    <w:left w:val="none" w:sz="0" w:space="0" w:color="auto"/>
                    <w:bottom w:val="none" w:sz="0" w:space="0" w:color="auto"/>
                    <w:right w:val="none" w:sz="0" w:space="0" w:color="auto"/>
                  </w:divBdr>
                  <w:divsChild>
                    <w:div w:id="212350299">
                      <w:marLeft w:val="0"/>
                      <w:marRight w:val="0"/>
                      <w:marTop w:val="0"/>
                      <w:marBottom w:val="0"/>
                      <w:divBdr>
                        <w:top w:val="none" w:sz="0" w:space="0" w:color="auto"/>
                        <w:left w:val="none" w:sz="0" w:space="0" w:color="auto"/>
                        <w:bottom w:val="none" w:sz="0" w:space="0" w:color="auto"/>
                        <w:right w:val="none" w:sz="0" w:space="0" w:color="auto"/>
                      </w:divBdr>
                    </w:div>
                  </w:divsChild>
                </w:div>
                <w:div w:id="907115419">
                  <w:marLeft w:val="0"/>
                  <w:marRight w:val="0"/>
                  <w:marTop w:val="0"/>
                  <w:marBottom w:val="0"/>
                  <w:divBdr>
                    <w:top w:val="none" w:sz="0" w:space="0" w:color="auto"/>
                    <w:left w:val="none" w:sz="0" w:space="0" w:color="auto"/>
                    <w:bottom w:val="none" w:sz="0" w:space="0" w:color="auto"/>
                    <w:right w:val="none" w:sz="0" w:space="0" w:color="auto"/>
                  </w:divBdr>
                  <w:divsChild>
                    <w:div w:id="257913285">
                      <w:marLeft w:val="0"/>
                      <w:marRight w:val="0"/>
                      <w:marTop w:val="0"/>
                      <w:marBottom w:val="0"/>
                      <w:divBdr>
                        <w:top w:val="none" w:sz="0" w:space="0" w:color="auto"/>
                        <w:left w:val="none" w:sz="0" w:space="0" w:color="auto"/>
                        <w:bottom w:val="none" w:sz="0" w:space="0" w:color="auto"/>
                        <w:right w:val="none" w:sz="0" w:space="0" w:color="auto"/>
                      </w:divBdr>
                    </w:div>
                  </w:divsChild>
                </w:div>
                <w:div w:id="154152887">
                  <w:marLeft w:val="0"/>
                  <w:marRight w:val="0"/>
                  <w:marTop w:val="0"/>
                  <w:marBottom w:val="0"/>
                  <w:divBdr>
                    <w:top w:val="none" w:sz="0" w:space="0" w:color="auto"/>
                    <w:left w:val="none" w:sz="0" w:space="0" w:color="auto"/>
                    <w:bottom w:val="none" w:sz="0" w:space="0" w:color="auto"/>
                    <w:right w:val="none" w:sz="0" w:space="0" w:color="auto"/>
                  </w:divBdr>
                  <w:divsChild>
                    <w:div w:id="37173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98671">
          <w:marLeft w:val="0"/>
          <w:marRight w:val="0"/>
          <w:marTop w:val="0"/>
          <w:marBottom w:val="0"/>
          <w:divBdr>
            <w:top w:val="none" w:sz="0" w:space="0" w:color="auto"/>
            <w:left w:val="none" w:sz="0" w:space="0" w:color="auto"/>
            <w:bottom w:val="none" w:sz="0" w:space="0" w:color="auto"/>
            <w:right w:val="none" w:sz="0" w:space="0" w:color="auto"/>
          </w:divBdr>
        </w:div>
        <w:div w:id="939332535">
          <w:marLeft w:val="0"/>
          <w:marRight w:val="0"/>
          <w:marTop w:val="0"/>
          <w:marBottom w:val="0"/>
          <w:divBdr>
            <w:top w:val="none" w:sz="0" w:space="0" w:color="auto"/>
            <w:left w:val="none" w:sz="0" w:space="0" w:color="auto"/>
            <w:bottom w:val="none" w:sz="0" w:space="0" w:color="auto"/>
            <w:right w:val="none" w:sz="0" w:space="0" w:color="auto"/>
          </w:divBdr>
        </w:div>
        <w:div w:id="812911049">
          <w:marLeft w:val="0"/>
          <w:marRight w:val="0"/>
          <w:marTop w:val="0"/>
          <w:marBottom w:val="0"/>
          <w:divBdr>
            <w:top w:val="none" w:sz="0" w:space="0" w:color="auto"/>
            <w:left w:val="none" w:sz="0" w:space="0" w:color="auto"/>
            <w:bottom w:val="none" w:sz="0" w:space="0" w:color="auto"/>
            <w:right w:val="none" w:sz="0" w:space="0" w:color="auto"/>
          </w:divBdr>
          <w:divsChild>
            <w:div w:id="146093885">
              <w:marLeft w:val="-75"/>
              <w:marRight w:val="0"/>
              <w:marTop w:val="30"/>
              <w:marBottom w:val="30"/>
              <w:divBdr>
                <w:top w:val="none" w:sz="0" w:space="0" w:color="auto"/>
                <w:left w:val="none" w:sz="0" w:space="0" w:color="auto"/>
                <w:bottom w:val="none" w:sz="0" w:space="0" w:color="auto"/>
                <w:right w:val="none" w:sz="0" w:space="0" w:color="auto"/>
              </w:divBdr>
              <w:divsChild>
                <w:div w:id="1275405084">
                  <w:marLeft w:val="0"/>
                  <w:marRight w:val="0"/>
                  <w:marTop w:val="0"/>
                  <w:marBottom w:val="0"/>
                  <w:divBdr>
                    <w:top w:val="none" w:sz="0" w:space="0" w:color="auto"/>
                    <w:left w:val="none" w:sz="0" w:space="0" w:color="auto"/>
                    <w:bottom w:val="none" w:sz="0" w:space="0" w:color="auto"/>
                    <w:right w:val="none" w:sz="0" w:space="0" w:color="auto"/>
                  </w:divBdr>
                  <w:divsChild>
                    <w:div w:id="1891572616">
                      <w:marLeft w:val="0"/>
                      <w:marRight w:val="0"/>
                      <w:marTop w:val="0"/>
                      <w:marBottom w:val="0"/>
                      <w:divBdr>
                        <w:top w:val="none" w:sz="0" w:space="0" w:color="auto"/>
                        <w:left w:val="none" w:sz="0" w:space="0" w:color="auto"/>
                        <w:bottom w:val="none" w:sz="0" w:space="0" w:color="auto"/>
                        <w:right w:val="none" w:sz="0" w:space="0" w:color="auto"/>
                      </w:divBdr>
                    </w:div>
                  </w:divsChild>
                </w:div>
                <w:div w:id="1059984072">
                  <w:marLeft w:val="0"/>
                  <w:marRight w:val="0"/>
                  <w:marTop w:val="0"/>
                  <w:marBottom w:val="0"/>
                  <w:divBdr>
                    <w:top w:val="none" w:sz="0" w:space="0" w:color="auto"/>
                    <w:left w:val="none" w:sz="0" w:space="0" w:color="auto"/>
                    <w:bottom w:val="none" w:sz="0" w:space="0" w:color="auto"/>
                    <w:right w:val="none" w:sz="0" w:space="0" w:color="auto"/>
                  </w:divBdr>
                  <w:divsChild>
                    <w:div w:id="12173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710681">
          <w:marLeft w:val="0"/>
          <w:marRight w:val="0"/>
          <w:marTop w:val="0"/>
          <w:marBottom w:val="0"/>
          <w:divBdr>
            <w:top w:val="none" w:sz="0" w:space="0" w:color="auto"/>
            <w:left w:val="none" w:sz="0" w:space="0" w:color="auto"/>
            <w:bottom w:val="none" w:sz="0" w:space="0" w:color="auto"/>
            <w:right w:val="none" w:sz="0" w:space="0" w:color="auto"/>
          </w:divBdr>
        </w:div>
        <w:div w:id="1352760357">
          <w:marLeft w:val="0"/>
          <w:marRight w:val="0"/>
          <w:marTop w:val="0"/>
          <w:marBottom w:val="0"/>
          <w:divBdr>
            <w:top w:val="none" w:sz="0" w:space="0" w:color="auto"/>
            <w:left w:val="none" w:sz="0" w:space="0" w:color="auto"/>
            <w:bottom w:val="none" w:sz="0" w:space="0" w:color="auto"/>
            <w:right w:val="none" w:sz="0" w:space="0" w:color="auto"/>
          </w:divBdr>
        </w:div>
      </w:divsChild>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97243560">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085680">
      <w:bodyDiv w:val="1"/>
      <w:marLeft w:val="0"/>
      <w:marRight w:val="0"/>
      <w:marTop w:val="0"/>
      <w:marBottom w:val="0"/>
      <w:divBdr>
        <w:top w:val="none" w:sz="0" w:space="0" w:color="auto"/>
        <w:left w:val="none" w:sz="0" w:space="0" w:color="auto"/>
        <w:bottom w:val="none" w:sz="0" w:space="0" w:color="auto"/>
        <w:right w:val="none" w:sz="0" w:space="0" w:color="auto"/>
      </w:divBdr>
      <w:divsChild>
        <w:div w:id="315889157">
          <w:marLeft w:val="0"/>
          <w:marRight w:val="0"/>
          <w:marTop w:val="0"/>
          <w:marBottom w:val="0"/>
          <w:divBdr>
            <w:top w:val="none" w:sz="0" w:space="0" w:color="auto"/>
            <w:left w:val="none" w:sz="0" w:space="0" w:color="auto"/>
            <w:bottom w:val="none" w:sz="0" w:space="0" w:color="auto"/>
            <w:right w:val="none" w:sz="0" w:space="0" w:color="auto"/>
          </w:divBdr>
        </w:div>
        <w:div w:id="1653438323">
          <w:marLeft w:val="0"/>
          <w:marRight w:val="0"/>
          <w:marTop w:val="0"/>
          <w:marBottom w:val="0"/>
          <w:divBdr>
            <w:top w:val="none" w:sz="0" w:space="0" w:color="auto"/>
            <w:left w:val="none" w:sz="0" w:space="0" w:color="auto"/>
            <w:bottom w:val="none" w:sz="0" w:space="0" w:color="auto"/>
            <w:right w:val="none" w:sz="0" w:space="0" w:color="auto"/>
          </w:divBdr>
          <w:divsChild>
            <w:div w:id="238639333">
              <w:marLeft w:val="-75"/>
              <w:marRight w:val="0"/>
              <w:marTop w:val="30"/>
              <w:marBottom w:val="30"/>
              <w:divBdr>
                <w:top w:val="none" w:sz="0" w:space="0" w:color="auto"/>
                <w:left w:val="none" w:sz="0" w:space="0" w:color="auto"/>
                <w:bottom w:val="none" w:sz="0" w:space="0" w:color="auto"/>
                <w:right w:val="none" w:sz="0" w:space="0" w:color="auto"/>
              </w:divBdr>
              <w:divsChild>
                <w:div w:id="774445295">
                  <w:marLeft w:val="0"/>
                  <w:marRight w:val="0"/>
                  <w:marTop w:val="0"/>
                  <w:marBottom w:val="0"/>
                  <w:divBdr>
                    <w:top w:val="none" w:sz="0" w:space="0" w:color="auto"/>
                    <w:left w:val="none" w:sz="0" w:space="0" w:color="auto"/>
                    <w:bottom w:val="none" w:sz="0" w:space="0" w:color="auto"/>
                    <w:right w:val="none" w:sz="0" w:space="0" w:color="auto"/>
                  </w:divBdr>
                  <w:divsChild>
                    <w:div w:id="1491750331">
                      <w:marLeft w:val="0"/>
                      <w:marRight w:val="0"/>
                      <w:marTop w:val="0"/>
                      <w:marBottom w:val="0"/>
                      <w:divBdr>
                        <w:top w:val="none" w:sz="0" w:space="0" w:color="auto"/>
                        <w:left w:val="none" w:sz="0" w:space="0" w:color="auto"/>
                        <w:bottom w:val="none" w:sz="0" w:space="0" w:color="auto"/>
                        <w:right w:val="none" w:sz="0" w:space="0" w:color="auto"/>
                      </w:divBdr>
                    </w:div>
                  </w:divsChild>
                </w:div>
                <w:div w:id="1067220393">
                  <w:marLeft w:val="0"/>
                  <w:marRight w:val="0"/>
                  <w:marTop w:val="0"/>
                  <w:marBottom w:val="0"/>
                  <w:divBdr>
                    <w:top w:val="none" w:sz="0" w:space="0" w:color="auto"/>
                    <w:left w:val="none" w:sz="0" w:space="0" w:color="auto"/>
                    <w:bottom w:val="none" w:sz="0" w:space="0" w:color="auto"/>
                    <w:right w:val="none" w:sz="0" w:space="0" w:color="auto"/>
                  </w:divBdr>
                  <w:divsChild>
                    <w:div w:id="294872413">
                      <w:marLeft w:val="0"/>
                      <w:marRight w:val="0"/>
                      <w:marTop w:val="0"/>
                      <w:marBottom w:val="0"/>
                      <w:divBdr>
                        <w:top w:val="none" w:sz="0" w:space="0" w:color="auto"/>
                        <w:left w:val="none" w:sz="0" w:space="0" w:color="auto"/>
                        <w:bottom w:val="none" w:sz="0" w:space="0" w:color="auto"/>
                        <w:right w:val="none" w:sz="0" w:space="0" w:color="auto"/>
                      </w:divBdr>
                    </w:div>
                    <w:div w:id="949244362">
                      <w:marLeft w:val="0"/>
                      <w:marRight w:val="0"/>
                      <w:marTop w:val="0"/>
                      <w:marBottom w:val="0"/>
                      <w:divBdr>
                        <w:top w:val="none" w:sz="0" w:space="0" w:color="auto"/>
                        <w:left w:val="none" w:sz="0" w:space="0" w:color="auto"/>
                        <w:bottom w:val="none" w:sz="0" w:space="0" w:color="auto"/>
                        <w:right w:val="none" w:sz="0" w:space="0" w:color="auto"/>
                      </w:divBdr>
                    </w:div>
                  </w:divsChild>
                </w:div>
                <w:div w:id="1145510049">
                  <w:marLeft w:val="0"/>
                  <w:marRight w:val="0"/>
                  <w:marTop w:val="0"/>
                  <w:marBottom w:val="0"/>
                  <w:divBdr>
                    <w:top w:val="none" w:sz="0" w:space="0" w:color="auto"/>
                    <w:left w:val="none" w:sz="0" w:space="0" w:color="auto"/>
                    <w:bottom w:val="none" w:sz="0" w:space="0" w:color="auto"/>
                    <w:right w:val="none" w:sz="0" w:space="0" w:color="auto"/>
                  </w:divBdr>
                  <w:divsChild>
                    <w:div w:id="1478911087">
                      <w:marLeft w:val="0"/>
                      <w:marRight w:val="0"/>
                      <w:marTop w:val="0"/>
                      <w:marBottom w:val="0"/>
                      <w:divBdr>
                        <w:top w:val="none" w:sz="0" w:space="0" w:color="auto"/>
                        <w:left w:val="none" w:sz="0" w:space="0" w:color="auto"/>
                        <w:bottom w:val="none" w:sz="0" w:space="0" w:color="auto"/>
                        <w:right w:val="none" w:sz="0" w:space="0" w:color="auto"/>
                      </w:divBdr>
                    </w:div>
                    <w:div w:id="782654345">
                      <w:marLeft w:val="0"/>
                      <w:marRight w:val="0"/>
                      <w:marTop w:val="0"/>
                      <w:marBottom w:val="0"/>
                      <w:divBdr>
                        <w:top w:val="none" w:sz="0" w:space="0" w:color="auto"/>
                        <w:left w:val="none" w:sz="0" w:space="0" w:color="auto"/>
                        <w:bottom w:val="none" w:sz="0" w:space="0" w:color="auto"/>
                        <w:right w:val="none" w:sz="0" w:space="0" w:color="auto"/>
                      </w:divBdr>
                    </w:div>
                  </w:divsChild>
                </w:div>
                <w:div w:id="293174001">
                  <w:marLeft w:val="0"/>
                  <w:marRight w:val="0"/>
                  <w:marTop w:val="0"/>
                  <w:marBottom w:val="0"/>
                  <w:divBdr>
                    <w:top w:val="none" w:sz="0" w:space="0" w:color="auto"/>
                    <w:left w:val="none" w:sz="0" w:space="0" w:color="auto"/>
                    <w:bottom w:val="none" w:sz="0" w:space="0" w:color="auto"/>
                    <w:right w:val="none" w:sz="0" w:space="0" w:color="auto"/>
                  </w:divBdr>
                  <w:divsChild>
                    <w:div w:id="1751737511">
                      <w:marLeft w:val="0"/>
                      <w:marRight w:val="0"/>
                      <w:marTop w:val="0"/>
                      <w:marBottom w:val="0"/>
                      <w:divBdr>
                        <w:top w:val="none" w:sz="0" w:space="0" w:color="auto"/>
                        <w:left w:val="none" w:sz="0" w:space="0" w:color="auto"/>
                        <w:bottom w:val="none" w:sz="0" w:space="0" w:color="auto"/>
                        <w:right w:val="none" w:sz="0" w:space="0" w:color="auto"/>
                      </w:divBdr>
                    </w:div>
                  </w:divsChild>
                </w:div>
                <w:div w:id="1727676607">
                  <w:marLeft w:val="0"/>
                  <w:marRight w:val="0"/>
                  <w:marTop w:val="0"/>
                  <w:marBottom w:val="0"/>
                  <w:divBdr>
                    <w:top w:val="none" w:sz="0" w:space="0" w:color="auto"/>
                    <w:left w:val="none" w:sz="0" w:space="0" w:color="auto"/>
                    <w:bottom w:val="none" w:sz="0" w:space="0" w:color="auto"/>
                    <w:right w:val="none" w:sz="0" w:space="0" w:color="auto"/>
                  </w:divBdr>
                  <w:divsChild>
                    <w:div w:id="357585825">
                      <w:marLeft w:val="0"/>
                      <w:marRight w:val="0"/>
                      <w:marTop w:val="0"/>
                      <w:marBottom w:val="0"/>
                      <w:divBdr>
                        <w:top w:val="none" w:sz="0" w:space="0" w:color="auto"/>
                        <w:left w:val="none" w:sz="0" w:space="0" w:color="auto"/>
                        <w:bottom w:val="none" w:sz="0" w:space="0" w:color="auto"/>
                        <w:right w:val="none" w:sz="0" w:space="0" w:color="auto"/>
                      </w:divBdr>
                    </w:div>
                  </w:divsChild>
                </w:div>
                <w:div w:id="1584140335">
                  <w:marLeft w:val="0"/>
                  <w:marRight w:val="0"/>
                  <w:marTop w:val="0"/>
                  <w:marBottom w:val="0"/>
                  <w:divBdr>
                    <w:top w:val="none" w:sz="0" w:space="0" w:color="auto"/>
                    <w:left w:val="none" w:sz="0" w:space="0" w:color="auto"/>
                    <w:bottom w:val="none" w:sz="0" w:space="0" w:color="auto"/>
                    <w:right w:val="none" w:sz="0" w:space="0" w:color="auto"/>
                  </w:divBdr>
                  <w:divsChild>
                    <w:div w:id="1750425899">
                      <w:marLeft w:val="0"/>
                      <w:marRight w:val="0"/>
                      <w:marTop w:val="0"/>
                      <w:marBottom w:val="0"/>
                      <w:divBdr>
                        <w:top w:val="none" w:sz="0" w:space="0" w:color="auto"/>
                        <w:left w:val="none" w:sz="0" w:space="0" w:color="auto"/>
                        <w:bottom w:val="none" w:sz="0" w:space="0" w:color="auto"/>
                        <w:right w:val="none" w:sz="0" w:space="0" w:color="auto"/>
                      </w:divBdr>
                    </w:div>
                  </w:divsChild>
                </w:div>
                <w:div w:id="922493406">
                  <w:marLeft w:val="0"/>
                  <w:marRight w:val="0"/>
                  <w:marTop w:val="0"/>
                  <w:marBottom w:val="0"/>
                  <w:divBdr>
                    <w:top w:val="none" w:sz="0" w:space="0" w:color="auto"/>
                    <w:left w:val="none" w:sz="0" w:space="0" w:color="auto"/>
                    <w:bottom w:val="none" w:sz="0" w:space="0" w:color="auto"/>
                    <w:right w:val="none" w:sz="0" w:space="0" w:color="auto"/>
                  </w:divBdr>
                  <w:divsChild>
                    <w:div w:id="1541357047">
                      <w:marLeft w:val="0"/>
                      <w:marRight w:val="0"/>
                      <w:marTop w:val="0"/>
                      <w:marBottom w:val="0"/>
                      <w:divBdr>
                        <w:top w:val="none" w:sz="0" w:space="0" w:color="auto"/>
                        <w:left w:val="none" w:sz="0" w:space="0" w:color="auto"/>
                        <w:bottom w:val="none" w:sz="0" w:space="0" w:color="auto"/>
                        <w:right w:val="none" w:sz="0" w:space="0" w:color="auto"/>
                      </w:divBdr>
                    </w:div>
                  </w:divsChild>
                </w:div>
                <w:div w:id="396245478">
                  <w:marLeft w:val="0"/>
                  <w:marRight w:val="0"/>
                  <w:marTop w:val="0"/>
                  <w:marBottom w:val="0"/>
                  <w:divBdr>
                    <w:top w:val="none" w:sz="0" w:space="0" w:color="auto"/>
                    <w:left w:val="none" w:sz="0" w:space="0" w:color="auto"/>
                    <w:bottom w:val="none" w:sz="0" w:space="0" w:color="auto"/>
                    <w:right w:val="none" w:sz="0" w:space="0" w:color="auto"/>
                  </w:divBdr>
                  <w:divsChild>
                    <w:div w:id="1452824216">
                      <w:marLeft w:val="0"/>
                      <w:marRight w:val="0"/>
                      <w:marTop w:val="0"/>
                      <w:marBottom w:val="0"/>
                      <w:divBdr>
                        <w:top w:val="none" w:sz="0" w:space="0" w:color="auto"/>
                        <w:left w:val="none" w:sz="0" w:space="0" w:color="auto"/>
                        <w:bottom w:val="none" w:sz="0" w:space="0" w:color="auto"/>
                        <w:right w:val="none" w:sz="0" w:space="0" w:color="auto"/>
                      </w:divBdr>
                    </w:div>
                  </w:divsChild>
                </w:div>
                <w:div w:id="787551506">
                  <w:marLeft w:val="0"/>
                  <w:marRight w:val="0"/>
                  <w:marTop w:val="0"/>
                  <w:marBottom w:val="0"/>
                  <w:divBdr>
                    <w:top w:val="none" w:sz="0" w:space="0" w:color="auto"/>
                    <w:left w:val="none" w:sz="0" w:space="0" w:color="auto"/>
                    <w:bottom w:val="none" w:sz="0" w:space="0" w:color="auto"/>
                    <w:right w:val="none" w:sz="0" w:space="0" w:color="auto"/>
                  </w:divBdr>
                  <w:divsChild>
                    <w:div w:id="139913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78716">
          <w:marLeft w:val="0"/>
          <w:marRight w:val="0"/>
          <w:marTop w:val="0"/>
          <w:marBottom w:val="0"/>
          <w:divBdr>
            <w:top w:val="none" w:sz="0" w:space="0" w:color="auto"/>
            <w:left w:val="none" w:sz="0" w:space="0" w:color="auto"/>
            <w:bottom w:val="none" w:sz="0" w:space="0" w:color="auto"/>
            <w:right w:val="none" w:sz="0" w:space="0" w:color="auto"/>
          </w:divBdr>
        </w:div>
        <w:div w:id="1762724288">
          <w:marLeft w:val="0"/>
          <w:marRight w:val="0"/>
          <w:marTop w:val="0"/>
          <w:marBottom w:val="0"/>
          <w:divBdr>
            <w:top w:val="none" w:sz="0" w:space="0" w:color="auto"/>
            <w:left w:val="none" w:sz="0" w:space="0" w:color="auto"/>
            <w:bottom w:val="none" w:sz="0" w:space="0" w:color="auto"/>
            <w:right w:val="none" w:sz="0" w:space="0" w:color="auto"/>
          </w:divBdr>
        </w:div>
        <w:div w:id="215050258">
          <w:marLeft w:val="0"/>
          <w:marRight w:val="0"/>
          <w:marTop w:val="0"/>
          <w:marBottom w:val="0"/>
          <w:divBdr>
            <w:top w:val="none" w:sz="0" w:space="0" w:color="auto"/>
            <w:left w:val="none" w:sz="0" w:space="0" w:color="auto"/>
            <w:bottom w:val="none" w:sz="0" w:space="0" w:color="auto"/>
            <w:right w:val="none" w:sz="0" w:space="0" w:color="auto"/>
          </w:divBdr>
        </w:div>
        <w:div w:id="1585148329">
          <w:marLeft w:val="0"/>
          <w:marRight w:val="0"/>
          <w:marTop w:val="0"/>
          <w:marBottom w:val="0"/>
          <w:divBdr>
            <w:top w:val="none" w:sz="0" w:space="0" w:color="auto"/>
            <w:left w:val="none" w:sz="0" w:space="0" w:color="auto"/>
            <w:bottom w:val="none" w:sz="0" w:space="0" w:color="auto"/>
            <w:right w:val="none" w:sz="0" w:space="0" w:color="auto"/>
          </w:divBdr>
          <w:divsChild>
            <w:div w:id="512039320">
              <w:marLeft w:val="-75"/>
              <w:marRight w:val="0"/>
              <w:marTop w:val="30"/>
              <w:marBottom w:val="30"/>
              <w:divBdr>
                <w:top w:val="none" w:sz="0" w:space="0" w:color="auto"/>
                <w:left w:val="none" w:sz="0" w:space="0" w:color="auto"/>
                <w:bottom w:val="none" w:sz="0" w:space="0" w:color="auto"/>
                <w:right w:val="none" w:sz="0" w:space="0" w:color="auto"/>
              </w:divBdr>
              <w:divsChild>
                <w:div w:id="1397120422">
                  <w:marLeft w:val="0"/>
                  <w:marRight w:val="0"/>
                  <w:marTop w:val="0"/>
                  <w:marBottom w:val="0"/>
                  <w:divBdr>
                    <w:top w:val="none" w:sz="0" w:space="0" w:color="auto"/>
                    <w:left w:val="none" w:sz="0" w:space="0" w:color="auto"/>
                    <w:bottom w:val="none" w:sz="0" w:space="0" w:color="auto"/>
                    <w:right w:val="none" w:sz="0" w:space="0" w:color="auto"/>
                  </w:divBdr>
                  <w:divsChild>
                    <w:div w:id="880241003">
                      <w:marLeft w:val="0"/>
                      <w:marRight w:val="0"/>
                      <w:marTop w:val="0"/>
                      <w:marBottom w:val="0"/>
                      <w:divBdr>
                        <w:top w:val="none" w:sz="0" w:space="0" w:color="auto"/>
                        <w:left w:val="none" w:sz="0" w:space="0" w:color="auto"/>
                        <w:bottom w:val="none" w:sz="0" w:space="0" w:color="auto"/>
                        <w:right w:val="none" w:sz="0" w:space="0" w:color="auto"/>
                      </w:divBdr>
                    </w:div>
                  </w:divsChild>
                </w:div>
                <w:div w:id="39524820">
                  <w:marLeft w:val="0"/>
                  <w:marRight w:val="0"/>
                  <w:marTop w:val="0"/>
                  <w:marBottom w:val="0"/>
                  <w:divBdr>
                    <w:top w:val="none" w:sz="0" w:space="0" w:color="auto"/>
                    <w:left w:val="none" w:sz="0" w:space="0" w:color="auto"/>
                    <w:bottom w:val="none" w:sz="0" w:space="0" w:color="auto"/>
                    <w:right w:val="none" w:sz="0" w:space="0" w:color="auto"/>
                  </w:divBdr>
                  <w:divsChild>
                    <w:div w:id="1142238906">
                      <w:marLeft w:val="0"/>
                      <w:marRight w:val="0"/>
                      <w:marTop w:val="0"/>
                      <w:marBottom w:val="0"/>
                      <w:divBdr>
                        <w:top w:val="none" w:sz="0" w:space="0" w:color="auto"/>
                        <w:left w:val="none" w:sz="0" w:space="0" w:color="auto"/>
                        <w:bottom w:val="none" w:sz="0" w:space="0" w:color="auto"/>
                        <w:right w:val="none" w:sz="0" w:space="0" w:color="auto"/>
                      </w:divBdr>
                    </w:div>
                    <w:div w:id="941835352">
                      <w:marLeft w:val="0"/>
                      <w:marRight w:val="0"/>
                      <w:marTop w:val="0"/>
                      <w:marBottom w:val="0"/>
                      <w:divBdr>
                        <w:top w:val="none" w:sz="0" w:space="0" w:color="auto"/>
                        <w:left w:val="none" w:sz="0" w:space="0" w:color="auto"/>
                        <w:bottom w:val="none" w:sz="0" w:space="0" w:color="auto"/>
                        <w:right w:val="none" w:sz="0" w:space="0" w:color="auto"/>
                      </w:divBdr>
                    </w:div>
                  </w:divsChild>
                </w:div>
                <w:div w:id="59716180">
                  <w:marLeft w:val="0"/>
                  <w:marRight w:val="0"/>
                  <w:marTop w:val="0"/>
                  <w:marBottom w:val="0"/>
                  <w:divBdr>
                    <w:top w:val="none" w:sz="0" w:space="0" w:color="auto"/>
                    <w:left w:val="none" w:sz="0" w:space="0" w:color="auto"/>
                    <w:bottom w:val="none" w:sz="0" w:space="0" w:color="auto"/>
                    <w:right w:val="none" w:sz="0" w:space="0" w:color="auto"/>
                  </w:divBdr>
                  <w:divsChild>
                    <w:div w:id="1945192295">
                      <w:marLeft w:val="0"/>
                      <w:marRight w:val="0"/>
                      <w:marTop w:val="0"/>
                      <w:marBottom w:val="0"/>
                      <w:divBdr>
                        <w:top w:val="none" w:sz="0" w:space="0" w:color="auto"/>
                        <w:left w:val="none" w:sz="0" w:space="0" w:color="auto"/>
                        <w:bottom w:val="none" w:sz="0" w:space="0" w:color="auto"/>
                        <w:right w:val="none" w:sz="0" w:space="0" w:color="auto"/>
                      </w:divBdr>
                    </w:div>
                    <w:div w:id="1552304093">
                      <w:marLeft w:val="0"/>
                      <w:marRight w:val="0"/>
                      <w:marTop w:val="0"/>
                      <w:marBottom w:val="0"/>
                      <w:divBdr>
                        <w:top w:val="none" w:sz="0" w:space="0" w:color="auto"/>
                        <w:left w:val="none" w:sz="0" w:space="0" w:color="auto"/>
                        <w:bottom w:val="none" w:sz="0" w:space="0" w:color="auto"/>
                        <w:right w:val="none" w:sz="0" w:space="0" w:color="auto"/>
                      </w:divBdr>
                    </w:div>
                  </w:divsChild>
                </w:div>
                <w:div w:id="1250122431">
                  <w:marLeft w:val="0"/>
                  <w:marRight w:val="0"/>
                  <w:marTop w:val="0"/>
                  <w:marBottom w:val="0"/>
                  <w:divBdr>
                    <w:top w:val="none" w:sz="0" w:space="0" w:color="auto"/>
                    <w:left w:val="none" w:sz="0" w:space="0" w:color="auto"/>
                    <w:bottom w:val="none" w:sz="0" w:space="0" w:color="auto"/>
                    <w:right w:val="none" w:sz="0" w:space="0" w:color="auto"/>
                  </w:divBdr>
                  <w:divsChild>
                    <w:div w:id="1221746742">
                      <w:marLeft w:val="0"/>
                      <w:marRight w:val="0"/>
                      <w:marTop w:val="0"/>
                      <w:marBottom w:val="0"/>
                      <w:divBdr>
                        <w:top w:val="none" w:sz="0" w:space="0" w:color="auto"/>
                        <w:left w:val="none" w:sz="0" w:space="0" w:color="auto"/>
                        <w:bottom w:val="none" w:sz="0" w:space="0" w:color="auto"/>
                        <w:right w:val="none" w:sz="0" w:space="0" w:color="auto"/>
                      </w:divBdr>
                    </w:div>
                    <w:div w:id="316764727">
                      <w:marLeft w:val="0"/>
                      <w:marRight w:val="0"/>
                      <w:marTop w:val="0"/>
                      <w:marBottom w:val="0"/>
                      <w:divBdr>
                        <w:top w:val="none" w:sz="0" w:space="0" w:color="auto"/>
                        <w:left w:val="none" w:sz="0" w:space="0" w:color="auto"/>
                        <w:bottom w:val="none" w:sz="0" w:space="0" w:color="auto"/>
                        <w:right w:val="none" w:sz="0" w:space="0" w:color="auto"/>
                      </w:divBdr>
                    </w:div>
                  </w:divsChild>
                </w:div>
                <w:div w:id="1479616384">
                  <w:marLeft w:val="0"/>
                  <w:marRight w:val="0"/>
                  <w:marTop w:val="0"/>
                  <w:marBottom w:val="0"/>
                  <w:divBdr>
                    <w:top w:val="none" w:sz="0" w:space="0" w:color="auto"/>
                    <w:left w:val="none" w:sz="0" w:space="0" w:color="auto"/>
                    <w:bottom w:val="none" w:sz="0" w:space="0" w:color="auto"/>
                    <w:right w:val="none" w:sz="0" w:space="0" w:color="auto"/>
                  </w:divBdr>
                  <w:divsChild>
                    <w:div w:id="1901554504">
                      <w:marLeft w:val="0"/>
                      <w:marRight w:val="0"/>
                      <w:marTop w:val="0"/>
                      <w:marBottom w:val="0"/>
                      <w:divBdr>
                        <w:top w:val="none" w:sz="0" w:space="0" w:color="auto"/>
                        <w:left w:val="none" w:sz="0" w:space="0" w:color="auto"/>
                        <w:bottom w:val="none" w:sz="0" w:space="0" w:color="auto"/>
                        <w:right w:val="none" w:sz="0" w:space="0" w:color="auto"/>
                      </w:divBdr>
                    </w:div>
                  </w:divsChild>
                </w:div>
                <w:div w:id="801268077">
                  <w:marLeft w:val="0"/>
                  <w:marRight w:val="0"/>
                  <w:marTop w:val="0"/>
                  <w:marBottom w:val="0"/>
                  <w:divBdr>
                    <w:top w:val="none" w:sz="0" w:space="0" w:color="auto"/>
                    <w:left w:val="none" w:sz="0" w:space="0" w:color="auto"/>
                    <w:bottom w:val="none" w:sz="0" w:space="0" w:color="auto"/>
                    <w:right w:val="none" w:sz="0" w:space="0" w:color="auto"/>
                  </w:divBdr>
                  <w:divsChild>
                    <w:div w:id="1918324299">
                      <w:marLeft w:val="0"/>
                      <w:marRight w:val="0"/>
                      <w:marTop w:val="0"/>
                      <w:marBottom w:val="0"/>
                      <w:divBdr>
                        <w:top w:val="none" w:sz="0" w:space="0" w:color="auto"/>
                        <w:left w:val="none" w:sz="0" w:space="0" w:color="auto"/>
                        <w:bottom w:val="none" w:sz="0" w:space="0" w:color="auto"/>
                        <w:right w:val="none" w:sz="0" w:space="0" w:color="auto"/>
                      </w:divBdr>
                    </w:div>
                  </w:divsChild>
                </w:div>
                <w:div w:id="2110542331">
                  <w:marLeft w:val="0"/>
                  <w:marRight w:val="0"/>
                  <w:marTop w:val="0"/>
                  <w:marBottom w:val="0"/>
                  <w:divBdr>
                    <w:top w:val="none" w:sz="0" w:space="0" w:color="auto"/>
                    <w:left w:val="none" w:sz="0" w:space="0" w:color="auto"/>
                    <w:bottom w:val="none" w:sz="0" w:space="0" w:color="auto"/>
                    <w:right w:val="none" w:sz="0" w:space="0" w:color="auto"/>
                  </w:divBdr>
                  <w:divsChild>
                    <w:div w:id="1158689418">
                      <w:marLeft w:val="0"/>
                      <w:marRight w:val="0"/>
                      <w:marTop w:val="0"/>
                      <w:marBottom w:val="0"/>
                      <w:divBdr>
                        <w:top w:val="none" w:sz="0" w:space="0" w:color="auto"/>
                        <w:left w:val="none" w:sz="0" w:space="0" w:color="auto"/>
                        <w:bottom w:val="none" w:sz="0" w:space="0" w:color="auto"/>
                        <w:right w:val="none" w:sz="0" w:space="0" w:color="auto"/>
                      </w:divBdr>
                    </w:div>
                  </w:divsChild>
                </w:div>
                <w:div w:id="1509177027">
                  <w:marLeft w:val="0"/>
                  <w:marRight w:val="0"/>
                  <w:marTop w:val="0"/>
                  <w:marBottom w:val="0"/>
                  <w:divBdr>
                    <w:top w:val="none" w:sz="0" w:space="0" w:color="auto"/>
                    <w:left w:val="none" w:sz="0" w:space="0" w:color="auto"/>
                    <w:bottom w:val="none" w:sz="0" w:space="0" w:color="auto"/>
                    <w:right w:val="none" w:sz="0" w:space="0" w:color="auto"/>
                  </w:divBdr>
                  <w:divsChild>
                    <w:div w:id="555318970">
                      <w:marLeft w:val="0"/>
                      <w:marRight w:val="0"/>
                      <w:marTop w:val="0"/>
                      <w:marBottom w:val="0"/>
                      <w:divBdr>
                        <w:top w:val="none" w:sz="0" w:space="0" w:color="auto"/>
                        <w:left w:val="none" w:sz="0" w:space="0" w:color="auto"/>
                        <w:bottom w:val="none" w:sz="0" w:space="0" w:color="auto"/>
                        <w:right w:val="none" w:sz="0" w:space="0" w:color="auto"/>
                      </w:divBdr>
                    </w:div>
                  </w:divsChild>
                </w:div>
                <w:div w:id="1540623025">
                  <w:marLeft w:val="0"/>
                  <w:marRight w:val="0"/>
                  <w:marTop w:val="0"/>
                  <w:marBottom w:val="0"/>
                  <w:divBdr>
                    <w:top w:val="none" w:sz="0" w:space="0" w:color="auto"/>
                    <w:left w:val="none" w:sz="0" w:space="0" w:color="auto"/>
                    <w:bottom w:val="none" w:sz="0" w:space="0" w:color="auto"/>
                    <w:right w:val="none" w:sz="0" w:space="0" w:color="auto"/>
                  </w:divBdr>
                  <w:divsChild>
                    <w:div w:id="1814784750">
                      <w:marLeft w:val="0"/>
                      <w:marRight w:val="0"/>
                      <w:marTop w:val="0"/>
                      <w:marBottom w:val="0"/>
                      <w:divBdr>
                        <w:top w:val="none" w:sz="0" w:space="0" w:color="auto"/>
                        <w:left w:val="none" w:sz="0" w:space="0" w:color="auto"/>
                        <w:bottom w:val="none" w:sz="0" w:space="0" w:color="auto"/>
                        <w:right w:val="none" w:sz="0" w:space="0" w:color="auto"/>
                      </w:divBdr>
                    </w:div>
                  </w:divsChild>
                </w:div>
                <w:div w:id="1575237872">
                  <w:marLeft w:val="0"/>
                  <w:marRight w:val="0"/>
                  <w:marTop w:val="0"/>
                  <w:marBottom w:val="0"/>
                  <w:divBdr>
                    <w:top w:val="none" w:sz="0" w:space="0" w:color="auto"/>
                    <w:left w:val="none" w:sz="0" w:space="0" w:color="auto"/>
                    <w:bottom w:val="none" w:sz="0" w:space="0" w:color="auto"/>
                    <w:right w:val="none" w:sz="0" w:space="0" w:color="auto"/>
                  </w:divBdr>
                  <w:divsChild>
                    <w:div w:id="1109743431">
                      <w:marLeft w:val="0"/>
                      <w:marRight w:val="0"/>
                      <w:marTop w:val="0"/>
                      <w:marBottom w:val="0"/>
                      <w:divBdr>
                        <w:top w:val="none" w:sz="0" w:space="0" w:color="auto"/>
                        <w:left w:val="none" w:sz="0" w:space="0" w:color="auto"/>
                        <w:bottom w:val="none" w:sz="0" w:space="0" w:color="auto"/>
                        <w:right w:val="none" w:sz="0" w:space="0" w:color="auto"/>
                      </w:divBdr>
                    </w:div>
                  </w:divsChild>
                </w:div>
                <w:div w:id="683746096">
                  <w:marLeft w:val="0"/>
                  <w:marRight w:val="0"/>
                  <w:marTop w:val="0"/>
                  <w:marBottom w:val="0"/>
                  <w:divBdr>
                    <w:top w:val="none" w:sz="0" w:space="0" w:color="auto"/>
                    <w:left w:val="none" w:sz="0" w:space="0" w:color="auto"/>
                    <w:bottom w:val="none" w:sz="0" w:space="0" w:color="auto"/>
                    <w:right w:val="none" w:sz="0" w:space="0" w:color="auto"/>
                  </w:divBdr>
                  <w:divsChild>
                    <w:div w:id="1759445787">
                      <w:marLeft w:val="0"/>
                      <w:marRight w:val="0"/>
                      <w:marTop w:val="0"/>
                      <w:marBottom w:val="0"/>
                      <w:divBdr>
                        <w:top w:val="none" w:sz="0" w:space="0" w:color="auto"/>
                        <w:left w:val="none" w:sz="0" w:space="0" w:color="auto"/>
                        <w:bottom w:val="none" w:sz="0" w:space="0" w:color="auto"/>
                        <w:right w:val="none" w:sz="0" w:space="0" w:color="auto"/>
                      </w:divBdr>
                    </w:div>
                  </w:divsChild>
                </w:div>
                <w:div w:id="943654489">
                  <w:marLeft w:val="0"/>
                  <w:marRight w:val="0"/>
                  <w:marTop w:val="0"/>
                  <w:marBottom w:val="0"/>
                  <w:divBdr>
                    <w:top w:val="none" w:sz="0" w:space="0" w:color="auto"/>
                    <w:left w:val="none" w:sz="0" w:space="0" w:color="auto"/>
                    <w:bottom w:val="none" w:sz="0" w:space="0" w:color="auto"/>
                    <w:right w:val="none" w:sz="0" w:space="0" w:color="auto"/>
                  </w:divBdr>
                  <w:divsChild>
                    <w:div w:id="148375617">
                      <w:marLeft w:val="0"/>
                      <w:marRight w:val="0"/>
                      <w:marTop w:val="0"/>
                      <w:marBottom w:val="0"/>
                      <w:divBdr>
                        <w:top w:val="none" w:sz="0" w:space="0" w:color="auto"/>
                        <w:left w:val="none" w:sz="0" w:space="0" w:color="auto"/>
                        <w:bottom w:val="none" w:sz="0" w:space="0" w:color="auto"/>
                        <w:right w:val="none" w:sz="0" w:space="0" w:color="auto"/>
                      </w:divBdr>
                    </w:div>
                  </w:divsChild>
                </w:div>
                <w:div w:id="196243295">
                  <w:marLeft w:val="0"/>
                  <w:marRight w:val="0"/>
                  <w:marTop w:val="0"/>
                  <w:marBottom w:val="0"/>
                  <w:divBdr>
                    <w:top w:val="none" w:sz="0" w:space="0" w:color="auto"/>
                    <w:left w:val="none" w:sz="0" w:space="0" w:color="auto"/>
                    <w:bottom w:val="none" w:sz="0" w:space="0" w:color="auto"/>
                    <w:right w:val="none" w:sz="0" w:space="0" w:color="auto"/>
                  </w:divBdr>
                  <w:divsChild>
                    <w:div w:id="259220280">
                      <w:marLeft w:val="0"/>
                      <w:marRight w:val="0"/>
                      <w:marTop w:val="0"/>
                      <w:marBottom w:val="0"/>
                      <w:divBdr>
                        <w:top w:val="none" w:sz="0" w:space="0" w:color="auto"/>
                        <w:left w:val="none" w:sz="0" w:space="0" w:color="auto"/>
                        <w:bottom w:val="none" w:sz="0" w:space="0" w:color="auto"/>
                        <w:right w:val="none" w:sz="0" w:space="0" w:color="auto"/>
                      </w:divBdr>
                    </w:div>
                  </w:divsChild>
                </w:div>
                <w:div w:id="2019116668">
                  <w:marLeft w:val="0"/>
                  <w:marRight w:val="0"/>
                  <w:marTop w:val="0"/>
                  <w:marBottom w:val="0"/>
                  <w:divBdr>
                    <w:top w:val="none" w:sz="0" w:space="0" w:color="auto"/>
                    <w:left w:val="none" w:sz="0" w:space="0" w:color="auto"/>
                    <w:bottom w:val="none" w:sz="0" w:space="0" w:color="auto"/>
                    <w:right w:val="none" w:sz="0" w:space="0" w:color="auto"/>
                  </w:divBdr>
                  <w:divsChild>
                    <w:div w:id="991563650">
                      <w:marLeft w:val="0"/>
                      <w:marRight w:val="0"/>
                      <w:marTop w:val="0"/>
                      <w:marBottom w:val="0"/>
                      <w:divBdr>
                        <w:top w:val="none" w:sz="0" w:space="0" w:color="auto"/>
                        <w:left w:val="none" w:sz="0" w:space="0" w:color="auto"/>
                        <w:bottom w:val="none" w:sz="0" w:space="0" w:color="auto"/>
                        <w:right w:val="none" w:sz="0" w:space="0" w:color="auto"/>
                      </w:divBdr>
                    </w:div>
                  </w:divsChild>
                </w:div>
                <w:div w:id="1485660348">
                  <w:marLeft w:val="0"/>
                  <w:marRight w:val="0"/>
                  <w:marTop w:val="0"/>
                  <w:marBottom w:val="0"/>
                  <w:divBdr>
                    <w:top w:val="none" w:sz="0" w:space="0" w:color="auto"/>
                    <w:left w:val="none" w:sz="0" w:space="0" w:color="auto"/>
                    <w:bottom w:val="none" w:sz="0" w:space="0" w:color="auto"/>
                    <w:right w:val="none" w:sz="0" w:space="0" w:color="auto"/>
                  </w:divBdr>
                  <w:divsChild>
                    <w:div w:id="313531469">
                      <w:marLeft w:val="0"/>
                      <w:marRight w:val="0"/>
                      <w:marTop w:val="0"/>
                      <w:marBottom w:val="0"/>
                      <w:divBdr>
                        <w:top w:val="none" w:sz="0" w:space="0" w:color="auto"/>
                        <w:left w:val="none" w:sz="0" w:space="0" w:color="auto"/>
                        <w:bottom w:val="none" w:sz="0" w:space="0" w:color="auto"/>
                        <w:right w:val="none" w:sz="0" w:space="0" w:color="auto"/>
                      </w:divBdr>
                    </w:div>
                  </w:divsChild>
                </w:div>
                <w:div w:id="1797986806">
                  <w:marLeft w:val="0"/>
                  <w:marRight w:val="0"/>
                  <w:marTop w:val="0"/>
                  <w:marBottom w:val="0"/>
                  <w:divBdr>
                    <w:top w:val="none" w:sz="0" w:space="0" w:color="auto"/>
                    <w:left w:val="none" w:sz="0" w:space="0" w:color="auto"/>
                    <w:bottom w:val="none" w:sz="0" w:space="0" w:color="auto"/>
                    <w:right w:val="none" w:sz="0" w:space="0" w:color="auto"/>
                  </w:divBdr>
                  <w:divsChild>
                    <w:div w:id="897938296">
                      <w:marLeft w:val="0"/>
                      <w:marRight w:val="0"/>
                      <w:marTop w:val="0"/>
                      <w:marBottom w:val="0"/>
                      <w:divBdr>
                        <w:top w:val="none" w:sz="0" w:space="0" w:color="auto"/>
                        <w:left w:val="none" w:sz="0" w:space="0" w:color="auto"/>
                        <w:bottom w:val="none" w:sz="0" w:space="0" w:color="auto"/>
                        <w:right w:val="none" w:sz="0" w:space="0" w:color="auto"/>
                      </w:divBdr>
                    </w:div>
                  </w:divsChild>
                </w:div>
                <w:div w:id="492724286">
                  <w:marLeft w:val="0"/>
                  <w:marRight w:val="0"/>
                  <w:marTop w:val="0"/>
                  <w:marBottom w:val="0"/>
                  <w:divBdr>
                    <w:top w:val="none" w:sz="0" w:space="0" w:color="auto"/>
                    <w:left w:val="none" w:sz="0" w:space="0" w:color="auto"/>
                    <w:bottom w:val="none" w:sz="0" w:space="0" w:color="auto"/>
                    <w:right w:val="none" w:sz="0" w:space="0" w:color="auto"/>
                  </w:divBdr>
                  <w:divsChild>
                    <w:div w:id="1976640238">
                      <w:marLeft w:val="0"/>
                      <w:marRight w:val="0"/>
                      <w:marTop w:val="0"/>
                      <w:marBottom w:val="0"/>
                      <w:divBdr>
                        <w:top w:val="none" w:sz="0" w:space="0" w:color="auto"/>
                        <w:left w:val="none" w:sz="0" w:space="0" w:color="auto"/>
                        <w:bottom w:val="none" w:sz="0" w:space="0" w:color="auto"/>
                        <w:right w:val="none" w:sz="0" w:space="0" w:color="auto"/>
                      </w:divBdr>
                    </w:div>
                  </w:divsChild>
                </w:div>
                <w:div w:id="971130870">
                  <w:marLeft w:val="0"/>
                  <w:marRight w:val="0"/>
                  <w:marTop w:val="0"/>
                  <w:marBottom w:val="0"/>
                  <w:divBdr>
                    <w:top w:val="none" w:sz="0" w:space="0" w:color="auto"/>
                    <w:left w:val="none" w:sz="0" w:space="0" w:color="auto"/>
                    <w:bottom w:val="none" w:sz="0" w:space="0" w:color="auto"/>
                    <w:right w:val="none" w:sz="0" w:space="0" w:color="auto"/>
                  </w:divBdr>
                  <w:divsChild>
                    <w:div w:id="1471435783">
                      <w:marLeft w:val="0"/>
                      <w:marRight w:val="0"/>
                      <w:marTop w:val="0"/>
                      <w:marBottom w:val="0"/>
                      <w:divBdr>
                        <w:top w:val="none" w:sz="0" w:space="0" w:color="auto"/>
                        <w:left w:val="none" w:sz="0" w:space="0" w:color="auto"/>
                        <w:bottom w:val="none" w:sz="0" w:space="0" w:color="auto"/>
                        <w:right w:val="none" w:sz="0" w:space="0" w:color="auto"/>
                      </w:divBdr>
                    </w:div>
                  </w:divsChild>
                </w:div>
                <w:div w:id="1553544856">
                  <w:marLeft w:val="0"/>
                  <w:marRight w:val="0"/>
                  <w:marTop w:val="0"/>
                  <w:marBottom w:val="0"/>
                  <w:divBdr>
                    <w:top w:val="none" w:sz="0" w:space="0" w:color="auto"/>
                    <w:left w:val="none" w:sz="0" w:space="0" w:color="auto"/>
                    <w:bottom w:val="none" w:sz="0" w:space="0" w:color="auto"/>
                    <w:right w:val="none" w:sz="0" w:space="0" w:color="auto"/>
                  </w:divBdr>
                  <w:divsChild>
                    <w:div w:id="1298946997">
                      <w:marLeft w:val="0"/>
                      <w:marRight w:val="0"/>
                      <w:marTop w:val="0"/>
                      <w:marBottom w:val="0"/>
                      <w:divBdr>
                        <w:top w:val="none" w:sz="0" w:space="0" w:color="auto"/>
                        <w:left w:val="none" w:sz="0" w:space="0" w:color="auto"/>
                        <w:bottom w:val="none" w:sz="0" w:space="0" w:color="auto"/>
                        <w:right w:val="none" w:sz="0" w:space="0" w:color="auto"/>
                      </w:divBdr>
                    </w:div>
                  </w:divsChild>
                </w:div>
                <w:div w:id="950824332">
                  <w:marLeft w:val="0"/>
                  <w:marRight w:val="0"/>
                  <w:marTop w:val="0"/>
                  <w:marBottom w:val="0"/>
                  <w:divBdr>
                    <w:top w:val="none" w:sz="0" w:space="0" w:color="auto"/>
                    <w:left w:val="none" w:sz="0" w:space="0" w:color="auto"/>
                    <w:bottom w:val="none" w:sz="0" w:space="0" w:color="auto"/>
                    <w:right w:val="none" w:sz="0" w:space="0" w:color="auto"/>
                  </w:divBdr>
                  <w:divsChild>
                    <w:div w:id="2075853128">
                      <w:marLeft w:val="0"/>
                      <w:marRight w:val="0"/>
                      <w:marTop w:val="0"/>
                      <w:marBottom w:val="0"/>
                      <w:divBdr>
                        <w:top w:val="none" w:sz="0" w:space="0" w:color="auto"/>
                        <w:left w:val="none" w:sz="0" w:space="0" w:color="auto"/>
                        <w:bottom w:val="none" w:sz="0" w:space="0" w:color="auto"/>
                        <w:right w:val="none" w:sz="0" w:space="0" w:color="auto"/>
                      </w:divBdr>
                    </w:div>
                  </w:divsChild>
                </w:div>
                <w:div w:id="734207636">
                  <w:marLeft w:val="0"/>
                  <w:marRight w:val="0"/>
                  <w:marTop w:val="0"/>
                  <w:marBottom w:val="0"/>
                  <w:divBdr>
                    <w:top w:val="none" w:sz="0" w:space="0" w:color="auto"/>
                    <w:left w:val="none" w:sz="0" w:space="0" w:color="auto"/>
                    <w:bottom w:val="none" w:sz="0" w:space="0" w:color="auto"/>
                    <w:right w:val="none" w:sz="0" w:space="0" w:color="auto"/>
                  </w:divBdr>
                  <w:divsChild>
                    <w:div w:id="740257134">
                      <w:marLeft w:val="0"/>
                      <w:marRight w:val="0"/>
                      <w:marTop w:val="0"/>
                      <w:marBottom w:val="0"/>
                      <w:divBdr>
                        <w:top w:val="none" w:sz="0" w:space="0" w:color="auto"/>
                        <w:left w:val="none" w:sz="0" w:space="0" w:color="auto"/>
                        <w:bottom w:val="none" w:sz="0" w:space="0" w:color="auto"/>
                        <w:right w:val="none" w:sz="0" w:space="0" w:color="auto"/>
                      </w:divBdr>
                    </w:div>
                  </w:divsChild>
                </w:div>
                <w:div w:id="1538160334">
                  <w:marLeft w:val="0"/>
                  <w:marRight w:val="0"/>
                  <w:marTop w:val="0"/>
                  <w:marBottom w:val="0"/>
                  <w:divBdr>
                    <w:top w:val="none" w:sz="0" w:space="0" w:color="auto"/>
                    <w:left w:val="none" w:sz="0" w:space="0" w:color="auto"/>
                    <w:bottom w:val="none" w:sz="0" w:space="0" w:color="auto"/>
                    <w:right w:val="none" w:sz="0" w:space="0" w:color="auto"/>
                  </w:divBdr>
                  <w:divsChild>
                    <w:div w:id="885683911">
                      <w:marLeft w:val="0"/>
                      <w:marRight w:val="0"/>
                      <w:marTop w:val="0"/>
                      <w:marBottom w:val="0"/>
                      <w:divBdr>
                        <w:top w:val="none" w:sz="0" w:space="0" w:color="auto"/>
                        <w:left w:val="none" w:sz="0" w:space="0" w:color="auto"/>
                        <w:bottom w:val="none" w:sz="0" w:space="0" w:color="auto"/>
                        <w:right w:val="none" w:sz="0" w:space="0" w:color="auto"/>
                      </w:divBdr>
                    </w:div>
                  </w:divsChild>
                </w:div>
                <w:div w:id="707876549">
                  <w:marLeft w:val="0"/>
                  <w:marRight w:val="0"/>
                  <w:marTop w:val="0"/>
                  <w:marBottom w:val="0"/>
                  <w:divBdr>
                    <w:top w:val="none" w:sz="0" w:space="0" w:color="auto"/>
                    <w:left w:val="none" w:sz="0" w:space="0" w:color="auto"/>
                    <w:bottom w:val="none" w:sz="0" w:space="0" w:color="auto"/>
                    <w:right w:val="none" w:sz="0" w:space="0" w:color="auto"/>
                  </w:divBdr>
                  <w:divsChild>
                    <w:div w:id="1980574173">
                      <w:marLeft w:val="0"/>
                      <w:marRight w:val="0"/>
                      <w:marTop w:val="0"/>
                      <w:marBottom w:val="0"/>
                      <w:divBdr>
                        <w:top w:val="none" w:sz="0" w:space="0" w:color="auto"/>
                        <w:left w:val="none" w:sz="0" w:space="0" w:color="auto"/>
                        <w:bottom w:val="none" w:sz="0" w:space="0" w:color="auto"/>
                        <w:right w:val="none" w:sz="0" w:space="0" w:color="auto"/>
                      </w:divBdr>
                    </w:div>
                  </w:divsChild>
                </w:div>
                <w:div w:id="60907749">
                  <w:marLeft w:val="0"/>
                  <w:marRight w:val="0"/>
                  <w:marTop w:val="0"/>
                  <w:marBottom w:val="0"/>
                  <w:divBdr>
                    <w:top w:val="none" w:sz="0" w:space="0" w:color="auto"/>
                    <w:left w:val="none" w:sz="0" w:space="0" w:color="auto"/>
                    <w:bottom w:val="none" w:sz="0" w:space="0" w:color="auto"/>
                    <w:right w:val="none" w:sz="0" w:space="0" w:color="auto"/>
                  </w:divBdr>
                  <w:divsChild>
                    <w:div w:id="138860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8863">
          <w:marLeft w:val="0"/>
          <w:marRight w:val="0"/>
          <w:marTop w:val="0"/>
          <w:marBottom w:val="0"/>
          <w:divBdr>
            <w:top w:val="none" w:sz="0" w:space="0" w:color="auto"/>
            <w:left w:val="none" w:sz="0" w:space="0" w:color="auto"/>
            <w:bottom w:val="none" w:sz="0" w:space="0" w:color="auto"/>
            <w:right w:val="none" w:sz="0" w:space="0" w:color="auto"/>
          </w:divBdr>
        </w:div>
        <w:div w:id="89469016">
          <w:marLeft w:val="0"/>
          <w:marRight w:val="0"/>
          <w:marTop w:val="0"/>
          <w:marBottom w:val="0"/>
          <w:divBdr>
            <w:top w:val="none" w:sz="0" w:space="0" w:color="auto"/>
            <w:left w:val="none" w:sz="0" w:space="0" w:color="auto"/>
            <w:bottom w:val="none" w:sz="0" w:space="0" w:color="auto"/>
            <w:right w:val="none" w:sz="0" w:space="0" w:color="auto"/>
          </w:divBdr>
        </w:div>
        <w:div w:id="1546521467">
          <w:marLeft w:val="0"/>
          <w:marRight w:val="0"/>
          <w:marTop w:val="0"/>
          <w:marBottom w:val="0"/>
          <w:divBdr>
            <w:top w:val="none" w:sz="0" w:space="0" w:color="auto"/>
            <w:left w:val="none" w:sz="0" w:space="0" w:color="auto"/>
            <w:bottom w:val="none" w:sz="0" w:space="0" w:color="auto"/>
            <w:right w:val="none" w:sz="0" w:space="0" w:color="auto"/>
          </w:divBdr>
          <w:divsChild>
            <w:div w:id="975985980">
              <w:marLeft w:val="-75"/>
              <w:marRight w:val="0"/>
              <w:marTop w:val="30"/>
              <w:marBottom w:val="30"/>
              <w:divBdr>
                <w:top w:val="none" w:sz="0" w:space="0" w:color="auto"/>
                <w:left w:val="none" w:sz="0" w:space="0" w:color="auto"/>
                <w:bottom w:val="none" w:sz="0" w:space="0" w:color="auto"/>
                <w:right w:val="none" w:sz="0" w:space="0" w:color="auto"/>
              </w:divBdr>
              <w:divsChild>
                <w:div w:id="1632397313">
                  <w:marLeft w:val="0"/>
                  <w:marRight w:val="0"/>
                  <w:marTop w:val="0"/>
                  <w:marBottom w:val="0"/>
                  <w:divBdr>
                    <w:top w:val="none" w:sz="0" w:space="0" w:color="auto"/>
                    <w:left w:val="none" w:sz="0" w:space="0" w:color="auto"/>
                    <w:bottom w:val="none" w:sz="0" w:space="0" w:color="auto"/>
                    <w:right w:val="none" w:sz="0" w:space="0" w:color="auto"/>
                  </w:divBdr>
                  <w:divsChild>
                    <w:div w:id="792208342">
                      <w:marLeft w:val="0"/>
                      <w:marRight w:val="0"/>
                      <w:marTop w:val="0"/>
                      <w:marBottom w:val="0"/>
                      <w:divBdr>
                        <w:top w:val="none" w:sz="0" w:space="0" w:color="auto"/>
                        <w:left w:val="none" w:sz="0" w:space="0" w:color="auto"/>
                        <w:bottom w:val="none" w:sz="0" w:space="0" w:color="auto"/>
                        <w:right w:val="none" w:sz="0" w:space="0" w:color="auto"/>
                      </w:divBdr>
                    </w:div>
                  </w:divsChild>
                </w:div>
                <w:div w:id="308247651">
                  <w:marLeft w:val="0"/>
                  <w:marRight w:val="0"/>
                  <w:marTop w:val="0"/>
                  <w:marBottom w:val="0"/>
                  <w:divBdr>
                    <w:top w:val="none" w:sz="0" w:space="0" w:color="auto"/>
                    <w:left w:val="none" w:sz="0" w:space="0" w:color="auto"/>
                    <w:bottom w:val="none" w:sz="0" w:space="0" w:color="auto"/>
                    <w:right w:val="none" w:sz="0" w:space="0" w:color="auto"/>
                  </w:divBdr>
                  <w:divsChild>
                    <w:div w:id="256909844">
                      <w:marLeft w:val="0"/>
                      <w:marRight w:val="0"/>
                      <w:marTop w:val="0"/>
                      <w:marBottom w:val="0"/>
                      <w:divBdr>
                        <w:top w:val="none" w:sz="0" w:space="0" w:color="auto"/>
                        <w:left w:val="none" w:sz="0" w:space="0" w:color="auto"/>
                        <w:bottom w:val="none" w:sz="0" w:space="0" w:color="auto"/>
                        <w:right w:val="none" w:sz="0" w:space="0" w:color="auto"/>
                      </w:divBdr>
                    </w:div>
                    <w:div w:id="1759446951">
                      <w:marLeft w:val="0"/>
                      <w:marRight w:val="0"/>
                      <w:marTop w:val="0"/>
                      <w:marBottom w:val="0"/>
                      <w:divBdr>
                        <w:top w:val="none" w:sz="0" w:space="0" w:color="auto"/>
                        <w:left w:val="none" w:sz="0" w:space="0" w:color="auto"/>
                        <w:bottom w:val="none" w:sz="0" w:space="0" w:color="auto"/>
                        <w:right w:val="none" w:sz="0" w:space="0" w:color="auto"/>
                      </w:divBdr>
                    </w:div>
                  </w:divsChild>
                </w:div>
                <w:div w:id="480078846">
                  <w:marLeft w:val="0"/>
                  <w:marRight w:val="0"/>
                  <w:marTop w:val="0"/>
                  <w:marBottom w:val="0"/>
                  <w:divBdr>
                    <w:top w:val="none" w:sz="0" w:space="0" w:color="auto"/>
                    <w:left w:val="none" w:sz="0" w:space="0" w:color="auto"/>
                    <w:bottom w:val="none" w:sz="0" w:space="0" w:color="auto"/>
                    <w:right w:val="none" w:sz="0" w:space="0" w:color="auto"/>
                  </w:divBdr>
                  <w:divsChild>
                    <w:div w:id="26764675">
                      <w:marLeft w:val="0"/>
                      <w:marRight w:val="0"/>
                      <w:marTop w:val="0"/>
                      <w:marBottom w:val="0"/>
                      <w:divBdr>
                        <w:top w:val="none" w:sz="0" w:space="0" w:color="auto"/>
                        <w:left w:val="none" w:sz="0" w:space="0" w:color="auto"/>
                        <w:bottom w:val="none" w:sz="0" w:space="0" w:color="auto"/>
                        <w:right w:val="none" w:sz="0" w:space="0" w:color="auto"/>
                      </w:divBdr>
                    </w:div>
                    <w:div w:id="111171110">
                      <w:marLeft w:val="0"/>
                      <w:marRight w:val="0"/>
                      <w:marTop w:val="0"/>
                      <w:marBottom w:val="0"/>
                      <w:divBdr>
                        <w:top w:val="none" w:sz="0" w:space="0" w:color="auto"/>
                        <w:left w:val="none" w:sz="0" w:space="0" w:color="auto"/>
                        <w:bottom w:val="none" w:sz="0" w:space="0" w:color="auto"/>
                        <w:right w:val="none" w:sz="0" w:space="0" w:color="auto"/>
                      </w:divBdr>
                    </w:div>
                  </w:divsChild>
                </w:div>
                <w:div w:id="270354675">
                  <w:marLeft w:val="0"/>
                  <w:marRight w:val="0"/>
                  <w:marTop w:val="0"/>
                  <w:marBottom w:val="0"/>
                  <w:divBdr>
                    <w:top w:val="none" w:sz="0" w:space="0" w:color="auto"/>
                    <w:left w:val="none" w:sz="0" w:space="0" w:color="auto"/>
                    <w:bottom w:val="none" w:sz="0" w:space="0" w:color="auto"/>
                    <w:right w:val="none" w:sz="0" w:space="0" w:color="auto"/>
                  </w:divBdr>
                  <w:divsChild>
                    <w:div w:id="264970493">
                      <w:marLeft w:val="0"/>
                      <w:marRight w:val="0"/>
                      <w:marTop w:val="0"/>
                      <w:marBottom w:val="0"/>
                      <w:divBdr>
                        <w:top w:val="none" w:sz="0" w:space="0" w:color="auto"/>
                        <w:left w:val="none" w:sz="0" w:space="0" w:color="auto"/>
                        <w:bottom w:val="none" w:sz="0" w:space="0" w:color="auto"/>
                        <w:right w:val="none" w:sz="0" w:space="0" w:color="auto"/>
                      </w:divBdr>
                    </w:div>
                  </w:divsChild>
                </w:div>
                <w:div w:id="1200119675">
                  <w:marLeft w:val="0"/>
                  <w:marRight w:val="0"/>
                  <w:marTop w:val="0"/>
                  <w:marBottom w:val="0"/>
                  <w:divBdr>
                    <w:top w:val="none" w:sz="0" w:space="0" w:color="auto"/>
                    <w:left w:val="none" w:sz="0" w:space="0" w:color="auto"/>
                    <w:bottom w:val="none" w:sz="0" w:space="0" w:color="auto"/>
                    <w:right w:val="none" w:sz="0" w:space="0" w:color="auto"/>
                  </w:divBdr>
                  <w:divsChild>
                    <w:div w:id="846405909">
                      <w:marLeft w:val="0"/>
                      <w:marRight w:val="0"/>
                      <w:marTop w:val="0"/>
                      <w:marBottom w:val="0"/>
                      <w:divBdr>
                        <w:top w:val="none" w:sz="0" w:space="0" w:color="auto"/>
                        <w:left w:val="none" w:sz="0" w:space="0" w:color="auto"/>
                        <w:bottom w:val="none" w:sz="0" w:space="0" w:color="auto"/>
                        <w:right w:val="none" w:sz="0" w:space="0" w:color="auto"/>
                      </w:divBdr>
                    </w:div>
                  </w:divsChild>
                </w:div>
                <w:div w:id="1401754699">
                  <w:marLeft w:val="0"/>
                  <w:marRight w:val="0"/>
                  <w:marTop w:val="0"/>
                  <w:marBottom w:val="0"/>
                  <w:divBdr>
                    <w:top w:val="none" w:sz="0" w:space="0" w:color="auto"/>
                    <w:left w:val="none" w:sz="0" w:space="0" w:color="auto"/>
                    <w:bottom w:val="none" w:sz="0" w:space="0" w:color="auto"/>
                    <w:right w:val="none" w:sz="0" w:space="0" w:color="auto"/>
                  </w:divBdr>
                  <w:divsChild>
                    <w:div w:id="340284774">
                      <w:marLeft w:val="0"/>
                      <w:marRight w:val="0"/>
                      <w:marTop w:val="0"/>
                      <w:marBottom w:val="0"/>
                      <w:divBdr>
                        <w:top w:val="none" w:sz="0" w:space="0" w:color="auto"/>
                        <w:left w:val="none" w:sz="0" w:space="0" w:color="auto"/>
                        <w:bottom w:val="none" w:sz="0" w:space="0" w:color="auto"/>
                        <w:right w:val="none" w:sz="0" w:space="0" w:color="auto"/>
                      </w:divBdr>
                    </w:div>
                  </w:divsChild>
                </w:div>
                <w:div w:id="1649744419">
                  <w:marLeft w:val="0"/>
                  <w:marRight w:val="0"/>
                  <w:marTop w:val="0"/>
                  <w:marBottom w:val="0"/>
                  <w:divBdr>
                    <w:top w:val="none" w:sz="0" w:space="0" w:color="auto"/>
                    <w:left w:val="none" w:sz="0" w:space="0" w:color="auto"/>
                    <w:bottom w:val="none" w:sz="0" w:space="0" w:color="auto"/>
                    <w:right w:val="none" w:sz="0" w:space="0" w:color="auto"/>
                  </w:divBdr>
                  <w:divsChild>
                    <w:div w:id="347176911">
                      <w:marLeft w:val="0"/>
                      <w:marRight w:val="0"/>
                      <w:marTop w:val="0"/>
                      <w:marBottom w:val="0"/>
                      <w:divBdr>
                        <w:top w:val="none" w:sz="0" w:space="0" w:color="auto"/>
                        <w:left w:val="none" w:sz="0" w:space="0" w:color="auto"/>
                        <w:bottom w:val="none" w:sz="0" w:space="0" w:color="auto"/>
                        <w:right w:val="none" w:sz="0" w:space="0" w:color="auto"/>
                      </w:divBdr>
                    </w:div>
                  </w:divsChild>
                </w:div>
                <w:div w:id="26223015">
                  <w:marLeft w:val="0"/>
                  <w:marRight w:val="0"/>
                  <w:marTop w:val="0"/>
                  <w:marBottom w:val="0"/>
                  <w:divBdr>
                    <w:top w:val="none" w:sz="0" w:space="0" w:color="auto"/>
                    <w:left w:val="none" w:sz="0" w:space="0" w:color="auto"/>
                    <w:bottom w:val="none" w:sz="0" w:space="0" w:color="auto"/>
                    <w:right w:val="none" w:sz="0" w:space="0" w:color="auto"/>
                  </w:divBdr>
                  <w:divsChild>
                    <w:div w:id="1068264038">
                      <w:marLeft w:val="0"/>
                      <w:marRight w:val="0"/>
                      <w:marTop w:val="0"/>
                      <w:marBottom w:val="0"/>
                      <w:divBdr>
                        <w:top w:val="none" w:sz="0" w:space="0" w:color="auto"/>
                        <w:left w:val="none" w:sz="0" w:space="0" w:color="auto"/>
                        <w:bottom w:val="none" w:sz="0" w:space="0" w:color="auto"/>
                        <w:right w:val="none" w:sz="0" w:space="0" w:color="auto"/>
                      </w:divBdr>
                    </w:div>
                  </w:divsChild>
                </w:div>
                <w:div w:id="1882865264">
                  <w:marLeft w:val="0"/>
                  <w:marRight w:val="0"/>
                  <w:marTop w:val="0"/>
                  <w:marBottom w:val="0"/>
                  <w:divBdr>
                    <w:top w:val="none" w:sz="0" w:space="0" w:color="auto"/>
                    <w:left w:val="none" w:sz="0" w:space="0" w:color="auto"/>
                    <w:bottom w:val="none" w:sz="0" w:space="0" w:color="auto"/>
                    <w:right w:val="none" w:sz="0" w:space="0" w:color="auto"/>
                  </w:divBdr>
                  <w:divsChild>
                    <w:div w:id="199366220">
                      <w:marLeft w:val="0"/>
                      <w:marRight w:val="0"/>
                      <w:marTop w:val="0"/>
                      <w:marBottom w:val="0"/>
                      <w:divBdr>
                        <w:top w:val="none" w:sz="0" w:space="0" w:color="auto"/>
                        <w:left w:val="none" w:sz="0" w:space="0" w:color="auto"/>
                        <w:bottom w:val="none" w:sz="0" w:space="0" w:color="auto"/>
                        <w:right w:val="none" w:sz="0" w:space="0" w:color="auto"/>
                      </w:divBdr>
                    </w:div>
                  </w:divsChild>
                </w:div>
                <w:div w:id="766581417">
                  <w:marLeft w:val="0"/>
                  <w:marRight w:val="0"/>
                  <w:marTop w:val="0"/>
                  <w:marBottom w:val="0"/>
                  <w:divBdr>
                    <w:top w:val="none" w:sz="0" w:space="0" w:color="auto"/>
                    <w:left w:val="none" w:sz="0" w:space="0" w:color="auto"/>
                    <w:bottom w:val="none" w:sz="0" w:space="0" w:color="auto"/>
                    <w:right w:val="none" w:sz="0" w:space="0" w:color="auto"/>
                  </w:divBdr>
                  <w:divsChild>
                    <w:div w:id="1715957195">
                      <w:marLeft w:val="0"/>
                      <w:marRight w:val="0"/>
                      <w:marTop w:val="0"/>
                      <w:marBottom w:val="0"/>
                      <w:divBdr>
                        <w:top w:val="none" w:sz="0" w:space="0" w:color="auto"/>
                        <w:left w:val="none" w:sz="0" w:space="0" w:color="auto"/>
                        <w:bottom w:val="none" w:sz="0" w:space="0" w:color="auto"/>
                        <w:right w:val="none" w:sz="0" w:space="0" w:color="auto"/>
                      </w:divBdr>
                    </w:div>
                  </w:divsChild>
                </w:div>
                <w:div w:id="50160829">
                  <w:marLeft w:val="0"/>
                  <w:marRight w:val="0"/>
                  <w:marTop w:val="0"/>
                  <w:marBottom w:val="0"/>
                  <w:divBdr>
                    <w:top w:val="none" w:sz="0" w:space="0" w:color="auto"/>
                    <w:left w:val="none" w:sz="0" w:space="0" w:color="auto"/>
                    <w:bottom w:val="none" w:sz="0" w:space="0" w:color="auto"/>
                    <w:right w:val="none" w:sz="0" w:space="0" w:color="auto"/>
                  </w:divBdr>
                  <w:divsChild>
                    <w:div w:id="1324774031">
                      <w:marLeft w:val="0"/>
                      <w:marRight w:val="0"/>
                      <w:marTop w:val="0"/>
                      <w:marBottom w:val="0"/>
                      <w:divBdr>
                        <w:top w:val="none" w:sz="0" w:space="0" w:color="auto"/>
                        <w:left w:val="none" w:sz="0" w:space="0" w:color="auto"/>
                        <w:bottom w:val="none" w:sz="0" w:space="0" w:color="auto"/>
                        <w:right w:val="none" w:sz="0" w:space="0" w:color="auto"/>
                      </w:divBdr>
                    </w:div>
                  </w:divsChild>
                </w:div>
                <w:div w:id="2123182816">
                  <w:marLeft w:val="0"/>
                  <w:marRight w:val="0"/>
                  <w:marTop w:val="0"/>
                  <w:marBottom w:val="0"/>
                  <w:divBdr>
                    <w:top w:val="none" w:sz="0" w:space="0" w:color="auto"/>
                    <w:left w:val="none" w:sz="0" w:space="0" w:color="auto"/>
                    <w:bottom w:val="none" w:sz="0" w:space="0" w:color="auto"/>
                    <w:right w:val="none" w:sz="0" w:space="0" w:color="auto"/>
                  </w:divBdr>
                  <w:divsChild>
                    <w:div w:id="1128161473">
                      <w:marLeft w:val="0"/>
                      <w:marRight w:val="0"/>
                      <w:marTop w:val="0"/>
                      <w:marBottom w:val="0"/>
                      <w:divBdr>
                        <w:top w:val="none" w:sz="0" w:space="0" w:color="auto"/>
                        <w:left w:val="none" w:sz="0" w:space="0" w:color="auto"/>
                        <w:bottom w:val="none" w:sz="0" w:space="0" w:color="auto"/>
                        <w:right w:val="none" w:sz="0" w:space="0" w:color="auto"/>
                      </w:divBdr>
                    </w:div>
                  </w:divsChild>
                </w:div>
                <w:div w:id="188418430">
                  <w:marLeft w:val="0"/>
                  <w:marRight w:val="0"/>
                  <w:marTop w:val="0"/>
                  <w:marBottom w:val="0"/>
                  <w:divBdr>
                    <w:top w:val="none" w:sz="0" w:space="0" w:color="auto"/>
                    <w:left w:val="none" w:sz="0" w:space="0" w:color="auto"/>
                    <w:bottom w:val="none" w:sz="0" w:space="0" w:color="auto"/>
                    <w:right w:val="none" w:sz="0" w:space="0" w:color="auto"/>
                  </w:divBdr>
                  <w:divsChild>
                    <w:div w:id="1380595956">
                      <w:marLeft w:val="0"/>
                      <w:marRight w:val="0"/>
                      <w:marTop w:val="0"/>
                      <w:marBottom w:val="0"/>
                      <w:divBdr>
                        <w:top w:val="none" w:sz="0" w:space="0" w:color="auto"/>
                        <w:left w:val="none" w:sz="0" w:space="0" w:color="auto"/>
                        <w:bottom w:val="none" w:sz="0" w:space="0" w:color="auto"/>
                        <w:right w:val="none" w:sz="0" w:space="0" w:color="auto"/>
                      </w:divBdr>
                    </w:div>
                  </w:divsChild>
                </w:div>
                <w:div w:id="1291328743">
                  <w:marLeft w:val="0"/>
                  <w:marRight w:val="0"/>
                  <w:marTop w:val="0"/>
                  <w:marBottom w:val="0"/>
                  <w:divBdr>
                    <w:top w:val="none" w:sz="0" w:space="0" w:color="auto"/>
                    <w:left w:val="none" w:sz="0" w:space="0" w:color="auto"/>
                    <w:bottom w:val="none" w:sz="0" w:space="0" w:color="auto"/>
                    <w:right w:val="none" w:sz="0" w:space="0" w:color="auto"/>
                  </w:divBdr>
                  <w:divsChild>
                    <w:div w:id="854465840">
                      <w:marLeft w:val="0"/>
                      <w:marRight w:val="0"/>
                      <w:marTop w:val="0"/>
                      <w:marBottom w:val="0"/>
                      <w:divBdr>
                        <w:top w:val="none" w:sz="0" w:space="0" w:color="auto"/>
                        <w:left w:val="none" w:sz="0" w:space="0" w:color="auto"/>
                        <w:bottom w:val="none" w:sz="0" w:space="0" w:color="auto"/>
                        <w:right w:val="none" w:sz="0" w:space="0" w:color="auto"/>
                      </w:divBdr>
                    </w:div>
                  </w:divsChild>
                </w:div>
                <w:div w:id="1672684544">
                  <w:marLeft w:val="0"/>
                  <w:marRight w:val="0"/>
                  <w:marTop w:val="0"/>
                  <w:marBottom w:val="0"/>
                  <w:divBdr>
                    <w:top w:val="none" w:sz="0" w:space="0" w:color="auto"/>
                    <w:left w:val="none" w:sz="0" w:space="0" w:color="auto"/>
                    <w:bottom w:val="none" w:sz="0" w:space="0" w:color="auto"/>
                    <w:right w:val="none" w:sz="0" w:space="0" w:color="auto"/>
                  </w:divBdr>
                  <w:divsChild>
                    <w:div w:id="1739016637">
                      <w:marLeft w:val="0"/>
                      <w:marRight w:val="0"/>
                      <w:marTop w:val="0"/>
                      <w:marBottom w:val="0"/>
                      <w:divBdr>
                        <w:top w:val="none" w:sz="0" w:space="0" w:color="auto"/>
                        <w:left w:val="none" w:sz="0" w:space="0" w:color="auto"/>
                        <w:bottom w:val="none" w:sz="0" w:space="0" w:color="auto"/>
                        <w:right w:val="none" w:sz="0" w:space="0" w:color="auto"/>
                      </w:divBdr>
                    </w:div>
                  </w:divsChild>
                </w:div>
                <w:div w:id="284239301">
                  <w:marLeft w:val="0"/>
                  <w:marRight w:val="0"/>
                  <w:marTop w:val="0"/>
                  <w:marBottom w:val="0"/>
                  <w:divBdr>
                    <w:top w:val="none" w:sz="0" w:space="0" w:color="auto"/>
                    <w:left w:val="none" w:sz="0" w:space="0" w:color="auto"/>
                    <w:bottom w:val="none" w:sz="0" w:space="0" w:color="auto"/>
                    <w:right w:val="none" w:sz="0" w:space="0" w:color="auto"/>
                  </w:divBdr>
                  <w:divsChild>
                    <w:div w:id="809906864">
                      <w:marLeft w:val="0"/>
                      <w:marRight w:val="0"/>
                      <w:marTop w:val="0"/>
                      <w:marBottom w:val="0"/>
                      <w:divBdr>
                        <w:top w:val="none" w:sz="0" w:space="0" w:color="auto"/>
                        <w:left w:val="none" w:sz="0" w:space="0" w:color="auto"/>
                        <w:bottom w:val="none" w:sz="0" w:space="0" w:color="auto"/>
                        <w:right w:val="none" w:sz="0" w:space="0" w:color="auto"/>
                      </w:divBdr>
                    </w:div>
                  </w:divsChild>
                </w:div>
                <w:div w:id="701322927">
                  <w:marLeft w:val="0"/>
                  <w:marRight w:val="0"/>
                  <w:marTop w:val="0"/>
                  <w:marBottom w:val="0"/>
                  <w:divBdr>
                    <w:top w:val="none" w:sz="0" w:space="0" w:color="auto"/>
                    <w:left w:val="none" w:sz="0" w:space="0" w:color="auto"/>
                    <w:bottom w:val="none" w:sz="0" w:space="0" w:color="auto"/>
                    <w:right w:val="none" w:sz="0" w:space="0" w:color="auto"/>
                  </w:divBdr>
                  <w:divsChild>
                    <w:div w:id="204560251">
                      <w:marLeft w:val="0"/>
                      <w:marRight w:val="0"/>
                      <w:marTop w:val="0"/>
                      <w:marBottom w:val="0"/>
                      <w:divBdr>
                        <w:top w:val="none" w:sz="0" w:space="0" w:color="auto"/>
                        <w:left w:val="none" w:sz="0" w:space="0" w:color="auto"/>
                        <w:bottom w:val="none" w:sz="0" w:space="0" w:color="auto"/>
                        <w:right w:val="none" w:sz="0" w:space="0" w:color="auto"/>
                      </w:divBdr>
                    </w:div>
                  </w:divsChild>
                </w:div>
                <w:div w:id="478378774">
                  <w:marLeft w:val="0"/>
                  <w:marRight w:val="0"/>
                  <w:marTop w:val="0"/>
                  <w:marBottom w:val="0"/>
                  <w:divBdr>
                    <w:top w:val="none" w:sz="0" w:space="0" w:color="auto"/>
                    <w:left w:val="none" w:sz="0" w:space="0" w:color="auto"/>
                    <w:bottom w:val="none" w:sz="0" w:space="0" w:color="auto"/>
                    <w:right w:val="none" w:sz="0" w:space="0" w:color="auto"/>
                  </w:divBdr>
                  <w:divsChild>
                    <w:div w:id="241717531">
                      <w:marLeft w:val="0"/>
                      <w:marRight w:val="0"/>
                      <w:marTop w:val="0"/>
                      <w:marBottom w:val="0"/>
                      <w:divBdr>
                        <w:top w:val="none" w:sz="0" w:space="0" w:color="auto"/>
                        <w:left w:val="none" w:sz="0" w:space="0" w:color="auto"/>
                        <w:bottom w:val="none" w:sz="0" w:space="0" w:color="auto"/>
                        <w:right w:val="none" w:sz="0" w:space="0" w:color="auto"/>
                      </w:divBdr>
                    </w:div>
                  </w:divsChild>
                </w:div>
                <w:div w:id="333993547">
                  <w:marLeft w:val="0"/>
                  <w:marRight w:val="0"/>
                  <w:marTop w:val="0"/>
                  <w:marBottom w:val="0"/>
                  <w:divBdr>
                    <w:top w:val="none" w:sz="0" w:space="0" w:color="auto"/>
                    <w:left w:val="none" w:sz="0" w:space="0" w:color="auto"/>
                    <w:bottom w:val="none" w:sz="0" w:space="0" w:color="auto"/>
                    <w:right w:val="none" w:sz="0" w:space="0" w:color="auto"/>
                  </w:divBdr>
                  <w:divsChild>
                    <w:div w:id="661547650">
                      <w:marLeft w:val="0"/>
                      <w:marRight w:val="0"/>
                      <w:marTop w:val="0"/>
                      <w:marBottom w:val="0"/>
                      <w:divBdr>
                        <w:top w:val="none" w:sz="0" w:space="0" w:color="auto"/>
                        <w:left w:val="none" w:sz="0" w:space="0" w:color="auto"/>
                        <w:bottom w:val="none" w:sz="0" w:space="0" w:color="auto"/>
                        <w:right w:val="none" w:sz="0" w:space="0" w:color="auto"/>
                      </w:divBdr>
                    </w:div>
                  </w:divsChild>
                </w:div>
                <w:div w:id="275530139">
                  <w:marLeft w:val="0"/>
                  <w:marRight w:val="0"/>
                  <w:marTop w:val="0"/>
                  <w:marBottom w:val="0"/>
                  <w:divBdr>
                    <w:top w:val="none" w:sz="0" w:space="0" w:color="auto"/>
                    <w:left w:val="none" w:sz="0" w:space="0" w:color="auto"/>
                    <w:bottom w:val="none" w:sz="0" w:space="0" w:color="auto"/>
                    <w:right w:val="none" w:sz="0" w:space="0" w:color="auto"/>
                  </w:divBdr>
                  <w:divsChild>
                    <w:div w:id="315190890">
                      <w:marLeft w:val="0"/>
                      <w:marRight w:val="0"/>
                      <w:marTop w:val="0"/>
                      <w:marBottom w:val="0"/>
                      <w:divBdr>
                        <w:top w:val="none" w:sz="0" w:space="0" w:color="auto"/>
                        <w:left w:val="none" w:sz="0" w:space="0" w:color="auto"/>
                        <w:bottom w:val="none" w:sz="0" w:space="0" w:color="auto"/>
                        <w:right w:val="none" w:sz="0" w:space="0" w:color="auto"/>
                      </w:divBdr>
                    </w:div>
                  </w:divsChild>
                </w:div>
                <w:div w:id="1792900775">
                  <w:marLeft w:val="0"/>
                  <w:marRight w:val="0"/>
                  <w:marTop w:val="0"/>
                  <w:marBottom w:val="0"/>
                  <w:divBdr>
                    <w:top w:val="none" w:sz="0" w:space="0" w:color="auto"/>
                    <w:left w:val="none" w:sz="0" w:space="0" w:color="auto"/>
                    <w:bottom w:val="none" w:sz="0" w:space="0" w:color="auto"/>
                    <w:right w:val="none" w:sz="0" w:space="0" w:color="auto"/>
                  </w:divBdr>
                  <w:divsChild>
                    <w:div w:id="1654721850">
                      <w:marLeft w:val="0"/>
                      <w:marRight w:val="0"/>
                      <w:marTop w:val="0"/>
                      <w:marBottom w:val="0"/>
                      <w:divBdr>
                        <w:top w:val="none" w:sz="0" w:space="0" w:color="auto"/>
                        <w:left w:val="none" w:sz="0" w:space="0" w:color="auto"/>
                        <w:bottom w:val="none" w:sz="0" w:space="0" w:color="auto"/>
                        <w:right w:val="none" w:sz="0" w:space="0" w:color="auto"/>
                      </w:divBdr>
                    </w:div>
                  </w:divsChild>
                </w:div>
                <w:div w:id="261227835">
                  <w:marLeft w:val="0"/>
                  <w:marRight w:val="0"/>
                  <w:marTop w:val="0"/>
                  <w:marBottom w:val="0"/>
                  <w:divBdr>
                    <w:top w:val="none" w:sz="0" w:space="0" w:color="auto"/>
                    <w:left w:val="none" w:sz="0" w:space="0" w:color="auto"/>
                    <w:bottom w:val="none" w:sz="0" w:space="0" w:color="auto"/>
                    <w:right w:val="none" w:sz="0" w:space="0" w:color="auto"/>
                  </w:divBdr>
                  <w:divsChild>
                    <w:div w:id="1804300206">
                      <w:marLeft w:val="0"/>
                      <w:marRight w:val="0"/>
                      <w:marTop w:val="0"/>
                      <w:marBottom w:val="0"/>
                      <w:divBdr>
                        <w:top w:val="none" w:sz="0" w:space="0" w:color="auto"/>
                        <w:left w:val="none" w:sz="0" w:space="0" w:color="auto"/>
                        <w:bottom w:val="none" w:sz="0" w:space="0" w:color="auto"/>
                        <w:right w:val="none" w:sz="0" w:space="0" w:color="auto"/>
                      </w:divBdr>
                    </w:div>
                  </w:divsChild>
                </w:div>
                <w:div w:id="1964074459">
                  <w:marLeft w:val="0"/>
                  <w:marRight w:val="0"/>
                  <w:marTop w:val="0"/>
                  <w:marBottom w:val="0"/>
                  <w:divBdr>
                    <w:top w:val="none" w:sz="0" w:space="0" w:color="auto"/>
                    <w:left w:val="none" w:sz="0" w:space="0" w:color="auto"/>
                    <w:bottom w:val="none" w:sz="0" w:space="0" w:color="auto"/>
                    <w:right w:val="none" w:sz="0" w:space="0" w:color="auto"/>
                  </w:divBdr>
                  <w:divsChild>
                    <w:div w:id="679308612">
                      <w:marLeft w:val="0"/>
                      <w:marRight w:val="0"/>
                      <w:marTop w:val="0"/>
                      <w:marBottom w:val="0"/>
                      <w:divBdr>
                        <w:top w:val="none" w:sz="0" w:space="0" w:color="auto"/>
                        <w:left w:val="none" w:sz="0" w:space="0" w:color="auto"/>
                        <w:bottom w:val="none" w:sz="0" w:space="0" w:color="auto"/>
                        <w:right w:val="none" w:sz="0" w:space="0" w:color="auto"/>
                      </w:divBdr>
                    </w:div>
                  </w:divsChild>
                </w:div>
                <w:div w:id="989754423">
                  <w:marLeft w:val="0"/>
                  <w:marRight w:val="0"/>
                  <w:marTop w:val="0"/>
                  <w:marBottom w:val="0"/>
                  <w:divBdr>
                    <w:top w:val="none" w:sz="0" w:space="0" w:color="auto"/>
                    <w:left w:val="none" w:sz="0" w:space="0" w:color="auto"/>
                    <w:bottom w:val="none" w:sz="0" w:space="0" w:color="auto"/>
                    <w:right w:val="none" w:sz="0" w:space="0" w:color="auto"/>
                  </w:divBdr>
                  <w:divsChild>
                    <w:div w:id="47017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250305">
          <w:marLeft w:val="0"/>
          <w:marRight w:val="0"/>
          <w:marTop w:val="0"/>
          <w:marBottom w:val="0"/>
          <w:divBdr>
            <w:top w:val="none" w:sz="0" w:space="0" w:color="auto"/>
            <w:left w:val="none" w:sz="0" w:space="0" w:color="auto"/>
            <w:bottom w:val="none" w:sz="0" w:space="0" w:color="auto"/>
            <w:right w:val="none" w:sz="0" w:space="0" w:color="auto"/>
          </w:divBdr>
        </w:div>
        <w:div w:id="1746104358">
          <w:marLeft w:val="0"/>
          <w:marRight w:val="0"/>
          <w:marTop w:val="0"/>
          <w:marBottom w:val="0"/>
          <w:divBdr>
            <w:top w:val="none" w:sz="0" w:space="0" w:color="auto"/>
            <w:left w:val="none" w:sz="0" w:space="0" w:color="auto"/>
            <w:bottom w:val="none" w:sz="0" w:space="0" w:color="auto"/>
            <w:right w:val="none" w:sz="0" w:space="0" w:color="auto"/>
          </w:divBdr>
        </w:div>
        <w:div w:id="100342428">
          <w:marLeft w:val="0"/>
          <w:marRight w:val="0"/>
          <w:marTop w:val="0"/>
          <w:marBottom w:val="0"/>
          <w:divBdr>
            <w:top w:val="none" w:sz="0" w:space="0" w:color="auto"/>
            <w:left w:val="none" w:sz="0" w:space="0" w:color="auto"/>
            <w:bottom w:val="none" w:sz="0" w:space="0" w:color="auto"/>
            <w:right w:val="none" w:sz="0" w:space="0" w:color="auto"/>
          </w:divBdr>
        </w:div>
        <w:div w:id="1539397413">
          <w:marLeft w:val="0"/>
          <w:marRight w:val="0"/>
          <w:marTop w:val="0"/>
          <w:marBottom w:val="0"/>
          <w:divBdr>
            <w:top w:val="none" w:sz="0" w:space="0" w:color="auto"/>
            <w:left w:val="none" w:sz="0" w:space="0" w:color="auto"/>
            <w:bottom w:val="none" w:sz="0" w:space="0" w:color="auto"/>
            <w:right w:val="none" w:sz="0" w:space="0" w:color="auto"/>
          </w:divBdr>
        </w:div>
        <w:div w:id="1351492276">
          <w:marLeft w:val="0"/>
          <w:marRight w:val="0"/>
          <w:marTop w:val="0"/>
          <w:marBottom w:val="0"/>
          <w:divBdr>
            <w:top w:val="none" w:sz="0" w:space="0" w:color="auto"/>
            <w:left w:val="none" w:sz="0" w:space="0" w:color="auto"/>
            <w:bottom w:val="none" w:sz="0" w:space="0" w:color="auto"/>
            <w:right w:val="none" w:sz="0" w:space="0" w:color="auto"/>
          </w:divBdr>
        </w:div>
        <w:div w:id="1780372222">
          <w:marLeft w:val="0"/>
          <w:marRight w:val="0"/>
          <w:marTop w:val="0"/>
          <w:marBottom w:val="0"/>
          <w:divBdr>
            <w:top w:val="none" w:sz="0" w:space="0" w:color="auto"/>
            <w:left w:val="none" w:sz="0" w:space="0" w:color="auto"/>
            <w:bottom w:val="none" w:sz="0" w:space="0" w:color="auto"/>
            <w:right w:val="none" w:sz="0" w:space="0" w:color="auto"/>
          </w:divBdr>
        </w:div>
        <w:div w:id="102922412">
          <w:marLeft w:val="0"/>
          <w:marRight w:val="0"/>
          <w:marTop w:val="0"/>
          <w:marBottom w:val="0"/>
          <w:divBdr>
            <w:top w:val="none" w:sz="0" w:space="0" w:color="auto"/>
            <w:left w:val="none" w:sz="0" w:space="0" w:color="auto"/>
            <w:bottom w:val="none" w:sz="0" w:space="0" w:color="auto"/>
            <w:right w:val="none" w:sz="0" w:space="0" w:color="auto"/>
          </w:divBdr>
        </w:div>
        <w:div w:id="2028095078">
          <w:marLeft w:val="0"/>
          <w:marRight w:val="0"/>
          <w:marTop w:val="0"/>
          <w:marBottom w:val="0"/>
          <w:divBdr>
            <w:top w:val="none" w:sz="0" w:space="0" w:color="auto"/>
            <w:left w:val="none" w:sz="0" w:space="0" w:color="auto"/>
            <w:bottom w:val="none" w:sz="0" w:space="0" w:color="auto"/>
            <w:right w:val="none" w:sz="0" w:space="0" w:color="auto"/>
          </w:divBdr>
        </w:div>
        <w:div w:id="1109817419">
          <w:marLeft w:val="0"/>
          <w:marRight w:val="0"/>
          <w:marTop w:val="0"/>
          <w:marBottom w:val="0"/>
          <w:divBdr>
            <w:top w:val="none" w:sz="0" w:space="0" w:color="auto"/>
            <w:left w:val="none" w:sz="0" w:space="0" w:color="auto"/>
            <w:bottom w:val="none" w:sz="0" w:space="0" w:color="auto"/>
            <w:right w:val="none" w:sz="0" w:space="0" w:color="auto"/>
          </w:divBdr>
        </w:div>
        <w:div w:id="1642035257">
          <w:marLeft w:val="0"/>
          <w:marRight w:val="0"/>
          <w:marTop w:val="0"/>
          <w:marBottom w:val="0"/>
          <w:divBdr>
            <w:top w:val="none" w:sz="0" w:space="0" w:color="auto"/>
            <w:left w:val="none" w:sz="0" w:space="0" w:color="auto"/>
            <w:bottom w:val="none" w:sz="0" w:space="0" w:color="auto"/>
            <w:right w:val="none" w:sz="0" w:space="0" w:color="auto"/>
          </w:divBdr>
          <w:divsChild>
            <w:div w:id="1085540799">
              <w:marLeft w:val="-75"/>
              <w:marRight w:val="0"/>
              <w:marTop w:val="30"/>
              <w:marBottom w:val="30"/>
              <w:divBdr>
                <w:top w:val="none" w:sz="0" w:space="0" w:color="auto"/>
                <w:left w:val="none" w:sz="0" w:space="0" w:color="auto"/>
                <w:bottom w:val="none" w:sz="0" w:space="0" w:color="auto"/>
                <w:right w:val="none" w:sz="0" w:space="0" w:color="auto"/>
              </w:divBdr>
              <w:divsChild>
                <w:div w:id="1091664331">
                  <w:marLeft w:val="0"/>
                  <w:marRight w:val="0"/>
                  <w:marTop w:val="0"/>
                  <w:marBottom w:val="0"/>
                  <w:divBdr>
                    <w:top w:val="none" w:sz="0" w:space="0" w:color="auto"/>
                    <w:left w:val="none" w:sz="0" w:space="0" w:color="auto"/>
                    <w:bottom w:val="none" w:sz="0" w:space="0" w:color="auto"/>
                    <w:right w:val="none" w:sz="0" w:space="0" w:color="auto"/>
                  </w:divBdr>
                  <w:divsChild>
                    <w:div w:id="109474429">
                      <w:marLeft w:val="0"/>
                      <w:marRight w:val="0"/>
                      <w:marTop w:val="0"/>
                      <w:marBottom w:val="0"/>
                      <w:divBdr>
                        <w:top w:val="none" w:sz="0" w:space="0" w:color="auto"/>
                        <w:left w:val="none" w:sz="0" w:space="0" w:color="auto"/>
                        <w:bottom w:val="none" w:sz="0" w:space="0" w:color="auto"/>
                        <w:right w:val="none" w:sz="0" w:space="0" w:color="auto"/>
                      </w:divBdr>
                    </w:div>
                  </w:divsChild>
                </w:div>
                <w:div w:id="780145201">
                  <w:marLeft w:val="0"/>
                  <w:marRight w:val="0"/>
                  <w:marTop w:val="0"/>
                  <w:marBottom w:val="0"/>
                  <w:divBdr>
                    <w:top w:val="none" w:sz="0" w:space="0" w:color="auto"/>
                    <w:left w:val="none" w:sz="0" w:space="0" w:color="auto"/>
                    <w:bottom w:val="none" w:sz="0" w:space="0" w:color="auto"/>
                    <w:right w:val="none" w:sz="0" w:space="0" w:color="auto"/>
                  </w:divBdr>
                  <w:divsChild>
                    <w:div w:id="2108188904">
                      <w:marLeft w:val="0"/>
                      <w:marRight w:val="0"/>
                      <w:marTop w:val="0"/>
                      <w:marBottom w:val="0"/>
                      <w:divBdr>
                        <w:top w:val="none" w:sz="0" w:space="0" w:color="auto"/>
                        <w:left w:val="none" w:sz="0" w:space="0" w:color="auto"/>
                        <w:bottom w:val="none" w:sz="0" w:space="0" w:color="auto"/>
                        <w:right w:val="none" w:sz="0" w:space="0" w:color="auto"/>
                      </w:divBdr>
                    </w:div>
                    <w:div w:id="1080104362">
                      <w:marLeft w:val="0"/>
                      <w:marRight w:val="0"/>
                      <w:marTop w:val="0"/>
                      <w:marBottom w:val="0"/>
                      <w:divBdr>
                        <w:top w:val="none" w:sz="0" w:space="0" w:color="auto"/>
                        <w:left w:val="none" w:sz="0" w:space="0" w:color="auto"/>
                        <w:bottom w:val="none" w:sz="0" w:space="0" w:color="auto"/>
                        <w:right w:val="none" w:sz="0" w:space="0" w:color="auto"/>
                      </w:divBdr>
                    </w:div>
                  </w:divsChild>
                </w:div>
                <w:div w:id="2125541677">
                  <w:marLeft w:val="0"/>
                  <w:marRight w:val="0"/>
                  <w:marTop w:val="0"/>
                  <w:marBottom w:val="0"/>
                  <w:divBdr>
                    <w:top w:val="none" w:sz="0" w:space="0" w:color="auto"/>
                    <w:left w:val="none" w:sz="0" w:space="0" w:color="auto"/>
                    <w:bottom w:val="none" w:sz="0" w:space="0" w:color="auto"/>
                    <w:right w:val="none" w:sz="0" w:space="0" w:color="auto"/>
                  </w:divBdr>
                  <w:divsChild>
                    <w:div w:id="1683701209">
                      <w:marLeft w:val="0"/>
                      <w:marRight w:val="0"/>
                      <w:marTop w:val="0"/>
                      <w:marBottom w:val="0"/>
                      <w:divBdr>
                        <w:top w:val="none" w:sz="0" w:space="0" w:color="auto"/>
                        <w:left w:val="none" w:sz="0" w:space="0" w:color="auto"/>
                        <w:bottom w:val="none" w:sz="0" w:space="0" w:color="auto"/>
                        <w:right w:val="none" w:sz="0" w:space="0" w:color="auto"/>
                      </w:divBdr>
                    </w:div>
                    <w:div w:id="1455447520">
                      <w:marLeft w:val="0"/>
                      <w:marRight w:val="0"/>
                      <w:marTop w:val="0"/>
                      <w:marBottom w:val="0"/>
                      <w:divBdr>
                        <w:top w:val="none" w:sz="0" w:space="0" w:color="auto"/>
                        <w:left w:val="none" w:sz="0" w:space="0" w:color="auto"/>
                        <w:bottom w:val="none" w:sz="0" w:space="0" w:color="auto"/>
                        <w:right w:val="none" w:sz="0" w:space="0" w:color="auto"/>
                      </w:divBdr>
                    </w:div>
                  </w:divsChild>
                </w:div>
                <w:div w:id="504250335">
                  <w:marLeft w:val="0"/>
                  <w:marRight w:val="0"/>
                  <w:marTop w:val="0"/>
                  <w:marBottom w:val="0"/>
                  <w:divBdr>
                    <w:top w:val="none" w:sz="0" w:space="0" w:color="auto"/>
                    <w:left w:val="none" w:sz="0" w:space="0" w:color="auto"/>
                    <w:bottom w:val="none" w:sz="0" w:space="0" w:color="auto"/>
                    <w:right w:val="none" w:sz="0" w:space="0" w:color="auto"/>
                  </w:divBdr>
                  <w:divsChild>
                    <w:div w:id="470828177">
                      <w:marLeft w:val="0"/>
                      <w:marRight w:val="0"/>
                      <w:marTop w:val="0"/>
                      <w:marBottom w:val="0"/>
                      <w:divBdr>
                        <w:top w:val="none" w:sz="0" w:space="0" w:color="auto"/>
                        <w:left w:val="none" w:sz="0" w:space="0" w:color="auto"/>
                        <w:bottom w:val="none" w:sz="0" w:space="0" w:color="auto"/>
                        <w:right w:val="none" w:sz="0" w:space="0" w:color="auto"/>
                      </w:divBdr>
                    </w:div>
                  </w:divsChild>
                </w:div>
                <w:div w:id="1004747056">
                  <w:marLeft w:val="0"/>
                  <w:marRight w:val="0"/>
                  <w:marTop w:val="0"/>
                  <w:marBottom w:val="0"/>
                  <w:divBdr>
                    <w:top w:val="none" w:sz="0" w:space="0" w:color="auto"/>
                    <w:left w:val="none" w:sz="0" w:space="0" w:color="auto"/>
                    <w:bottom w:val="none" w:sz="0" w:space="0" w:color="auto"/>
                    <w:right w:val="none" w:sz="0" w:space="0" w:color="auto"/>
                  </w:divBdr>
                  <w:divsChild>
                    <w:div w:id="1495880161">
                      <w:marLeft w:val="0"/>
                      <w:marRight w:val="0"/>
                      <w:marTop w:val="0"/>
                      <w:marBottom w:val="0"/>
                      <w:divBdr>
                        <w:top w:val="none" w:sz="0" w:space="0" w:color="auto"/>
                        <w:left w:val="none" w:sz="0" w:space="0" w:color="auto"/>
                        <w:bottom w:val="none" w:sz="0" w:space="0" w:color="auto"/>
                        <w:right w:val="none" w:sz="0" w:space="0" w:color="auto"/>
                      </w:divBdr>
                    </w:div>
                  </w:divsChild>
                </w:div>
                <w:div w:id="141121266">
                  <w:marLeft w:val="0"/>
                  <w:marRight w:val="0"/>
                  <w:marTop w:val="0"/>
                  <w:marBottom w:val="0"/>
                  <w:divBdr>
                    <w:top w:val="none" w:sz="0" w:space="0" w:color="auto"/>
                    <w:left w:val="none" w:sz="0" w:space="0" w:color="auto"/>
                    <w:bottom w:val="none" w:sz="0" w:space="0" w:color="auto"/>
                    <w:right w:val="none" w:sz="0" w:space="0" w:color="auto"/>
                  </w:divBdr>
                  <w:divsChild>
                    <w:div w:id="161625158">
                      <w:marLeft w:val="0"/>
                      <w:marRight w:val="0"/>
                      <w:marTop w:val="0"/>
                      <w:marBottom w:val="0"/>
                      <w:divBdr>
                        <w:top w:val="none" w:sz="0" w:space="0" w:color="auto"/>
                        <w:left w:val="none" w:sz="0" w:space="0" w:color="auto"/>
                        <w:bottom w:val="none" w:sz="0" w:space="0" w:color="auto"/>
                        <w:right w:val="none" w:sz="0" w:space="0" w:color="auto"/>
                      </w:divBdr>
                    </w:div>
                  </w:divsChild>
                </w:div>
                <w:div w:id="393242235">
                  <w:marLeft w:val="0"/>
                  <w:marRight w:val="0"/>
                  <w:marTop w:val="0"/>
                  <w:marBottom w:val="0"/>
                  <w:divBdr>
                    <w:top w:val="none" w:sz="0" w:space="0" w:color="auto"/>
                    <w:left w:val="none" w:sz="0" w:space="0" w:color="auto"/>
                    <w:bottom w:val="none" w:sz="0" w:space="0" w:color="auto"/>
                    <w:right w:val="none" w:sz="0" w:space="0" w:color="auto"/>
                  </w:divBdr>
                  <w:divsChild>
                    <w:div w:id="553275101">
                      <w:marLeft w:val="0"/>
                      <w:marRight w:val="0"/>
                      <w:marTop w:val="0"/>
                      <w:marBottom w:val="0"/>
                      <w:divBdr>
                        <w:top w:val="none" w:sz="0" w:space="0" w:color="auto"/>
                        <w:left w:val="none" w:sz="0" w:space="0" w:color="auto"/>
                        <w:bottom w:val="none" w:sz="0" w:space="0" w:color="auto"/>
                        <w:right w:val="none" w:sz="0" w:space="0" w:color="auto"/>
                      </w:divBdr>
                    </w:div>
                  </w:divsChild>
                </w:div>
                <w:div w:id="2031645245">
                  <w:marLeft w:val="0"/>
                  <w:marRight w:val="0"/>
                  <w:marTop w:val="0"/>
                  <w:marBottom w:val="0"/>
                  <w:divBdr>
                    <w:top w:val="none" w:sz="0" w:space="0" w:color="auto"/>
                    <w:left w:val="none" w:sz="0" w:space="0" w:color="auto"/>
                    <w:bottom w:val="none" w:sz="0" w:space="0" w:color="auto"/>
                    <w:right w:val="none" w:sz="0" w:space="0" w:color="auto"/>
                  </w:divBdr>
                  <w:divsChild>
                    <w:div w:id="630208249">
                      <w:marLeft w:val="0"/>
                      <w:marRight w:val="0"/>
                      <w:marTop w:val="0"/>
                      <w:marBottom w:val="0"/>
                      <w:divBdr>
                        <w:top w:val="none" w:sz="0" w:space="0" w:color="auto"/>
                        <w:left w:val="none" w:sz="0" w:space="0" w:color="auto"/>
                        <w:bottom w:val="none" w:sz="0" w:space="0" w:color="auto"/>
                        <w:right w:val="none" w:sz="0" w:space="0" w:color="auto"/>
                      </w:divBdr>
                    </w:div>
                  </w:divsChild>
                </w:div>
                <w:div w:id="1363701423">
                  <w:marLeft w:val="0"/>
                  <w:marRight w:val="0"/>
                  <w:marTop w:val="0"/>
                  <w:marBottom w:val="0"/>
                  <w:divBdr>
                    <w:top w:val="none" w:sz="0" w:space="0" w:color="auto"/>
                    <w:left w:val="none" w:sz="0" w:space="0" w:color="auto"/>
                    <w:bottom w:val="none" w:sz="0" w:space="0" w:color="auto"/>
                    <w:right w:val="none" w:sz="0" w:space="0" w:color="auto"/>
                  </w:divBdr>
                  <w:divsChild>
                    <w:div w:id="1135221971">
                      <w:marLeft w:val="0"/>
                      <w:marRight w:val="0"/>
                      <w:marTop w:val="0"/>
                      <w:marBottom w:val="0"/>
                      <w:divBdr>
                        <w:top w:val="none" w:sz="0" w:space="0" w:color="auto"/>
                        <w:left w:val="none" w:sz="0" w:space="0" w:color="auto"/>
                        <w:bottom w:val="none" w:sz="0" w:space="0" w:color="auto"/>
                        <w:right w:val="none" w:sz="0" w:space="0" w:color="auto"/>
                      </w:divBdr>
                    </w:div>
                  </w:divsChild>
                </w:div>
                <w:div w:id="901793734">
                  <w:marLeft w:val="0"/>
                  <w:marRight w:val="0"/>
                  <w:marTop w:val="0"/>
                  <w:marBottom w:val="0"/>
                  <w:divBdr>
                    <w:top w:val="none" w:sz="0" w:space="0" w:color="auto"/>
                    <w:left w:val="none" w:sz="0" w:space="0" w:color="auto"/>
                    <w:bottom w:val="none" w:sz="0" w:space="0" w:color="auto"/>
                    <w:right w:val="none" w:sz="0" w:space="0" w:color="auto"/>
                  </w:divBdr>
                  <w:divsChild>
                    <w:div w:id="1548102977">
                      <w:marLeft w:val="0"/>
                      <w:marRight w:val="0"/>
                      <w:marTop w:val="0"/>
                      <w:marBottom w:val="0"/>
                      <w:divBdr>
                        <w:top w:val="none" w:sz="0" w:space="0" w:color="auto"/>
                        <w:left w:val="none" w:sz="0" w:space="0" w:color="auto"/>
                        <w:bottom w:val="none" w:sz="0" w:space="0" w:color="auto"/>
                        <w:right w:val="none" w:sz="0" w:space="0" w:color="auto"/>
                      </w:divBdr>
                    </w:div>
                  </w:divsChild>
                </w:div>
                <w:div w:id="176699160">
                  <w:marLeft w:val="0"/>
                  <w:marRight w:val="0"/>
                  <w:marTop w:val="0"/>
                  <w:marBottom w:val="0"/>
                  <w:divBdr>
                    <w:top w:val="none" w:sz="0" w:space="0" w:color="auto"/>
                    <w:left w:val="none" w:sz="0" w:space="0" w:color="auto"/>
                    <w:bottom w:val="none" w:sz="0" w:space="0" w:color="auto"/>
                    <w:right w:val="none" w:sz="0" w:space="0" w:color="auto"/>
                  </w:divBdr>
                  <w:divsChild>
                    <w:div w:id="68961418">
                      <w:marLeft w:val="0"/>
                      <w:marRight w:val="0"/>
                      <w:marTop w:val="0"/>
                      <w:marBottom w:val="0"/>
                      <w:divBdr>
                        <w:top w:val="none" w:sz="0" w:space="0" w:color="auto"/>
                        <w:left w:val="none" w:sz="0" w:space="0" w:color="auto"/>
                        <w:bottom w:val="none" w:sz="0" w:space="0" w:color="auto"/>
                        <w:right w:val="none" w:sz="0" w:space="0" w:color="auto"/>
                      </w:divBdr>
                    </w:div>
                  </w:divsChild>
                </w:div>
                <w:div w:id="1056857955">
                  <w:marLeft w:val="0"/>
                  <w:marRight w:val="0"/>
                  <w:marTop w:val="0"/>
                  <w:marBottom w:val="0"/>
                  <w:divBdr>
                    <w:top w:val="none" w:sz="0" w:space="0" w:color="auto"/>
                    <w:left w:val="none" w:sz="0" w:space="0" w:color="auto"/>
                    <w:bottom w:val="none" w:sz="0" w:space="0" w:color="auto"/>
                    <w:right w:val="none" w:sz="0" w:space="0" w:color="auto"/>
                  </w:divBdr>
                  <w:divsChild>
                    <w:div w:id="1044253391">
                      <w:marLeft w:val="0"/>
                      <w:marRight w:val="0"/>
                      <w:marTop w:val="0"/>
                      <w:marBottom w:val="0"/>
                      <w:divBdr>
                        <w:top w:val="none" w:sz="0" w:space="0" w:color="auto"/>
                        <w:left w:val="none" w:sz="0" w:space="0" w:color="auto"/>
                        <w:bottom w:val="none" w:sz="0" w:space="0" w:color="auto"/>
                        <w:right w:val="none" w:sz="0" w:space="0" w:color="auto"/>
                      </w:divBdr>
                    </w:div>
                  </w:divsChild>
                </w:div>
                <w:div w:id="100035871">
                  <w:marLeft w:val="0"/>
                  <w:marRight w:val="0"/>
                  <w:marTop w:val="0"/>
                  <w:marBottom w:val="0"/>
                  <w:divBdr>
                    <w:top w:val="none" w:sz="0" w:space="0" w:color="auto"/>
                    <w:left w:val="none" w:sz="0" w:space="0" w:color="auto"/>
                    <w:bottom w:val="none" w:sz="0" w:space="0" w:color="auto"/>
                    <w:right w:val="none" w:sz="0" w:space="0" w:color="auto"/>
                  </w:divBdr>
                  <w:divsChild>
                    <w:div w:id="2040010630">
                      <w:marLeft w:val="0"/>
                      <w:marRight w:val="0"/>
                      <w:marTop w:val="0"/>
                      <w:marBottom w:val="0"/>
                      <w:divBdr>
                        <w:top w:val="none" w:sz="0" w:space="0" w:color="auto"/>
                        <w:left w:val="none" w:sz="0" w:space="0" w:color="auto"/>
                        <w:bottom w:val="none" w:sz="0" w:space="0" w:color="auto"/>
                        <w:right w:val="none" w:sz="0" w:space="0" w:color="auto"/>
                      </w:divBdr>
                    </w:div>
                  </w:divsChild>
                </w:div>
                <w:div w:id="441193231">
                  <w:marLeft w:val="0"/>
                  <w:marRight w:val="0"/>
                  <w:marTop w:val="0"/>
                  <w:marBottom w:val="0"/>
                  <w:divBdr>
                    <w:top w:val="none" w:sz="0" w:space="0" w:color="auto"/>
                    <w:left w:val="none" w:sz="0" w:space="0" w:color="auto"/>
                    <w:bottom w:val="none" w:sz="0" w:space="0" w:color="auto"/>
                    <w:right w:val="none" w:sz="0" w:space="0" w:color="auto"/>
                  </w:divBdr>
                  <w:divsChild>
                    <w:div w:id="1464155237">
                      <w:marLeft w:val="0"/>
                      <w:marRight w:val="0"/>
                      <w:marTop w:val="0"/>
                      <w:marBottom w:val="0"/>
                      <w:divBdr>
                        <w:top w:val="none" w:sz="0" w:space="0" w:color="auto"/>
                        <w:left w:val="none" w:sz="0" w:space="0" w:color="auto"/>
                        <w:bottom w:val="none" w:sz="0" w:space="0" w:color="auto"/>
                        <w:right w:val="none" w:sz="0" w:space="0" w:color="auto"/>
                      </w:divBdr>
                    </w:div>
                  </w:divsChild>
                </w:div>
                <w:div w:id="535698261">
                  <w:marLeft w:val="0"/>
                  <w:marRight w:val="0"/>
                  <w:marTop w:val="0"/>
                  <w:marBottom w:val="0"/>
                  <w:divBdr>
                    <w:top w:val="none" w:sz="0" w:space="0" w:color="auto"/>
                    <w:left w:val="none" w:sz="0" w:space="0" w:color="auto"/>
                    <w:bottom w:val="none" w:sz="0" w:space="0" w:color="auto"/>
                    <w:right w:val="none" w:sz="0" w:space="0" w:color="auto"/>
                  </w:divBdr>
                  <w:divsChild>
                    <w:div w:id="887911019">
                      <w:marLeft w:val="0"/>
                      <w:marRight w:val="0"/>
                      <w:marTop w:val="0"/>
                      <w:marBottom w:val="0"/>
                      <w:divBdr>
                        <w:top w:val="none" w:sz="0" w:space="0" w:color="auto"/>
                        <w:left w:val="none" w:sz="0" w:space="0" w:color="auto"/>
                        <w:bottom w:val="none" w:sz="0" w:space="0" w:color="auto"/>
                        <w:right w:val="none" w:sz="0" w:space="0" w:color="auto"/>
                      </w:divBdr>
                    </w:div>
                  </w:divsChild>
                </w:div>
                <w:div w:id="1680960901">
                  <w:marLeft w:val="0"/>
                  <w:marRight w:val="0"/>
                  <w:marTop w:val="0"/>
                  <w:marBottom w:val="0"/>
                  <w:divBdr>
                    <w:top w:val="none" w:sz="0" w:space="0" w:color="auto"/>
                    <w:left w:val="none" w:sz="0" w:space="0" w:color="auto"/>
                    <w:bottom w:val="none" w:sz="0" w:space="0" w:color="auto"/>
                    <w:right w:val="none" w:sz="0" w:space="0" w:color="auto"/>
                  </w:divBdr>
                  <w:divsChild>
                    <w:div w:id="526143993">
                      <w:marLeft w:val="0"/>
                      <w:marRight w:val="0"/>
                      <w:marTop w:val="0"/>
                      <w:marBottom w:val="0"/>
                      <w:divBdr>
                        <w:top w:val="none" w:sz="0" w:space="0" w:color="auto"/>
                        <w:left w:val="none" w:sz="0" w:space="0" w:color="auto"/>
                        <w:bottom w:val="none" w:sz="0" w:space="0" w:color="auto"/>
                        <w:right w:val="none" w:sz="0" w:space="0" w:color="auto"/>
                      </w:divBdr>
                    </w:div>
                  </w:divsChild>
                </w:div>
                <w:div w:id="1527719569">
                  <w:marLeft w:val="0"/>
                  <w:marRight w:val="0"/>
                  <w:marTop w:val="0"/>
                  <w:marBottom w:val="0"/>
                  <w:divBdr>
                    <w:top w:val="none" w:sz="0" w:space="0" w:color="auto"/>
                    <w:left w:val="none" w:sz="0" w:space="0" w:color="auto"/>
                    <w:bottom w:val="none" w:sz="0" w:space="0" w:color="auto"/>
                    <w:right w:val="none" w:sz="0" w:space="0" w:color="auto"/>
                  </w:divBdr>
                  <w:divsChild>
                    <w:div w:id="1088889754">
                      <w:marLeft w:val="0"/>
                      <w:marRight w:val="0"/>
                      <w:marTop w:val="0"/>
                      <w:marBottom w:val="0"/>
                      <w:divBdr>
                        <w:top w:val="none" w:sz="0" w:space="0" w:color="auto"/>
                        <w:left w:val="none" w:sz="0" w:space="0" w:color="auto"/>
                        <w:bottom w:val="none" w:sz="0" w:space="0" w:color="auto"/>
                        <w:right w:val="none" w:sz="0" w:space="0" w:color="auto"/>
                      </w:divBdr>
                    </w:div>
                  </w:divsChild>
                </w:div>
                <w:div w:id="1607079445">
                  <w:marLeft w:val="0"/>
                  <w:marRight w:val="0"/>
                  <w:marTop w:val="0"/>
                  <w:marBottom w:val="0"/>
                  <w:divBdr>
                    <w:top w:val="none" w:sz="0" w:space="0" w:color="auto"/>
                    <w:left w:val="none" w:sz="0" w:space="0" w:color="auto"/>
                    <w:bottom w:val="none" w:sz="0" w:space="0" w:color="auto"/>
                    <w:right w:val="none" w:sz="0" w:space="0" w:color="auto"/>
                  </w:divBdr>
                  <w:divsChild>
                    <w:div w:id="777867305">
                      <w:marLeft w:val="0"/>
                      <w:marRight w:val="0"/>
                      <w:marTop w:val="0"/>
                      <w:marBottom w:val="0"/>
                      <w:divBdr>
                        <w:top w:val="none" w:sz="0" w:space="0" w:color="auto"/>
                        <w:left w:val="none" w:sz="0" w:space="0" w:color="auto"/>
                        <w:bottom w:val="none" w:sz="0" w:space="0" w:color="auto"/>
                        <w:right w:val="none" w:sz="0" w:space="0" w:color="auto"/>
                      </w:divBdr>
                    </w:div>
                  </w:divsChild>
                </w:div>
                <w:div w:id="1273631708">
                  <w:marLeft w:val="0"/>
                  <w:marRight w:val="0"/>
                  <w:marTop w:val="0"/>
                  <w:marBottom w:val="0"/>
                  <w:divBdr>
                    <w:top w:val="none" w:sz="0" w:space="0" w:color="auto"/>
                    <w:left w:val="none" w:sz="0" w:space="0" w:color="auto"/>
                    <w:bottom w:val="none" w:sz="0" w:space="0" w:color="auto"/>
                    <w:right w:val="none" w:sz="0" w:space="0" w:color="auto"/>
                  </w:divBdr>
                  <w:divsChild>
                    <w:div w:id="937102002">
                      <w:marLeft w:val="0"/>
                      <w:marRight w:val="0"/>
                      <w:marTop w:val="0"/>
                      <w:marBottom w:val="0"/>
                      <w:divBdr>
                        <w:top w:val="none" w:sz="0" w:space="0" w:color="auto"/>
                        <w:left w:val="none" w:sz="0" w:space="0" w:color="auto"/>
                        <w:bottom w:val="none" w:sz="0" w:space="0" w:color="auto"/>
                        <w:right w:val="none" w:sz="0" w:space="0" w:color="auto"/>
                      </w:divBdr>
                    </w:div>
                  </w:divsChild>
                </w:div>
                <w:div w:id="2024746178">
                  <w:marLeft w:val="0"/>
                  <w:marRight w:val="0"/>
                  <w:marTop w:val="0"/>
                  <w:marBottom w:val="0"/>
                  <w:divBdr>
                    <w:top w:val="none" w:sz="0" w:space="0" w:color="auto"/>
                    <w:left w:val="none" w:sz="0" w:space="0" w:color="auto"/>
                    <w:bottom w:val="none" w:sz="0" w:space="0" w:color="auto"/>
                    <w:right w:val="none" w:sz="0" w:space="0" w:color="auto"/>
                  </w:divBdr>
                  <w:divsChild>
                    <w:div w:id="2059471689">
                      <w:marLeft w:val="0"/>
                      <w:marRight w:val="0"/>
                      <w:marTop w:val="0"/>
                      <w:marBottom w:val="0"/>
                      <w:divBdr>
                        <w:top w:val="none" w:sz="0" w:space="0" w:color="auto"/>
                        <w:left w:val="none" w:sz="0" w:space="0" w:color="auto"/>
                        <w:bottom w:val="none" w:sz="0" w:space="0" w:color="auto"/>
                        <w:right w:val="none" w:sz="0" w:space="0" w:color="auto"/>
                      </w:divBdr>
                    </w:div>
                  </w:divsChild>
                </w:div>
                <w:div w:id="1610434782">
                  <w:marLeft w:val="0"/>
                  <w:marRight w:val="0"/>
                  <w:marTop w:val="0"/>
                  <w:marBottom w:val="0"/>
                  <w:divBdr>
                    <w:top w:val="none" w:sz="0" w:space="0" w:color="auto"/>
                    <w:left w:val="none" w:sz="0" w:space="0" w:color="auto"/>
                    <w:bottom w:val="none" w:sz="0" w:space="0" w:color="auto"/>
                    <w:right w:val="none" w:sz="0" w:space="0" w:color="auto"/>
                  </w:divBdr>
                  <w:divsChild>
                    <w:div w:id="735320986">
                      <w:marLeft w:val="0"/>
                      <w:marRight w:val="0"/>
                      <w:marTop w:val="0"/>
                      <w:marBottom w:val="0"/>
                      <w:divBdr>
                        <w:top w:val="none" w:sz="0" w:space="0" w:color="auto"/>
                        <w:left w:val="none" w:sz="0" w:space="0" w:color="auto"/>
                        <w:bottom w:val="none" w:sz="0" w:space="0" w:color="auto"/>
                        <w:right w:val="none" w:sz="0" w:space="0" w:color="auto"/>
                      </w:divBdr>
                    </w:div>
                  </w:divsChild>
                </w:div>
                <w:div w:id="475150109">
                  <w:marLeft w:val="0"/>
                  <w:marRight w:val="0"/>
                  <w:marTop w:val="0"/>
                  <w:marBottom w:val="0"/>
                  <w:divBdr>
                    <w:top w:val="none" w:sz="0" w:space="0" w:color="auto"/>
                    <w:left w:val="none" w:sz="0" w:space="0" w:color="auto"/>
                    <w:bottom w:val="none" w:sz="0" w:space="0" w:color="auto"/>
                    <w:right w:val="none" w:sz="0" w:space="0" w:color="auto"/>
                  </w:divBdr>
                  <w:divsChild>
                    <w:div w:id="154105338">
                      <w:marLeft w:val="0"/>
                      <w:marRight w:val="0"/>
                      <w:marTop w:val="0"/>
                      <w:marBottom w:val="0"/>
                      <w:divBdr>
                        <w:top w:val="none" w:sz="0" w:space="0" w:color="auto"/>
                        <w:left w:val="none" w:sz="0" w:space="0" w:color="auto"/>
                        <w:bottom w:val="none" w:sz="0" w:space="0" w:color="auto"/>
                        <w:right w:val="none" w:sz="0" w:space="0" w:color="auto"/>
                      </w:divBdr>
                    </w:div>
                  </w:divsChild>
                </w:div>
                <w:div w:id="1710033610">
                  <w:marLeft w:val="0"/>
                  <w:marRight w:val="0"/>
                  <w:marTop w:val="0"/>
                  <w:marBottom w:val="0"/>
                  <w:divBdr>
                    <w:top w:val="none" w:sz="0" w:space="0" w:color="auto"/>
                    <w:left w:val="none" w:sz="0" w:space="0" w:color="auto"/>
                    <w:bottom w:val="none" w:sz="0" w:space="0" w:color="auto"/>
                    <w:right w:val="none" w:sz="0" w:space="0" w:color="auto"/>
                  </w:divBdr>
                  <w:divsChild>
                    <w:div w:id="1506825465">
                      <w:marLeft w:val="0"/>
                      <w:marRight w:val="0"/>
                      <w:marTop w:val="0"/>
                      <w:marBottom w:val="0"/>
                      <w:divBdr>
                        <w:top w:val="none" w:sz="0" w:space="0" w:color="auto"/>
                        <w:left w:val="none" w:sz="0" w:space="0" w:color="auto"/>
                        <w:bottom w:val="none" w:sz="0" w:space="0" w:color="auto"/>
                        <w:right w:val="none" w:sz="0" w:space="0" w:color="auto"/>
                      </w:divBdr>
                    </w:div>
                  </w:divsChild>
                </w:div>
                <w:div w:id="2014916608">
                  <w:marLeft w:val="0"/>
                  <w:marRight w:val="0"/>
                  <w:marTop w:val="0"/>
                  <w:marBottom w:val="0"/>
                  <w:divBdr>
                    <w:top w:val="none" w:sz="0" w:space="0" w:color="auto"/>
                    <w:left w:val="none" w:sz="0" w:space="0" w:color="auto"/>
                    <w:bottom w:val="none" w:sz="0" w:space="0" w:color="auto"/>
                    <w:right w:val="none" w:sz="0" w:space="0" w:color="auto"/>
                  </w:divBdr>
                  <w:divsChild>
                    <w:div w:id="184466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814570">
          <w:marLeft w:val="0"/>
          <w:marRight w:val="0"/>
          <w:marTop w:val="0"/>
          <w:marBottom w:val="0"/>
          <w:divBdr>
            <w:top w:val="none" w:sz="0" w:space="0" w:color="auto"/>
            <w:left w:val="none" w:sz="0" w:space="0" w:color="auto"/>
            <w:bottom w:val="none" w:sz="0" w:space="0" w:color="auto"/>
            <w:right w:val="none" w:sz="0" w:space="0" w:color="auto"/>
          </w:divBdr>
        </w:div>
        <w:div w:id="1504080504">
          <w:marLeft w:val="0"/>
          <w:marRight w:val="0"/>
          <w:marTop w:val="0"/>
          <w:marBottom w:val="0"/>
          <w:divBdr>
            <w:top w:val="none" w:sz="0" w:space="0" w:color="auto"/>
            <w:left w:val="none" w:sz="0" w:space="0" w:color="auto"/>
            <w:bottom w:val="none" w:sz="0" w:space="0" w:color="auto"/>
            <w:right w:val="none" w:sz="0" w:space="0" w:color="auto"/>
          </w:divBdr>
        </w:div>
        <w:div w:id="478692579">
          <w:marLeft w:val="0"/>
          <w:marRight w:val="0"/>
          <w:marTop w:val="0"/>
          <w:marBottom w:val="0"/>
          <w:divBdr>
            <w:top w:val="none" w:sz="0" w:space="0" w:color="auto"/>
            <w:left w:val="none" w:sz="0" w:space="0" w:color="auto"/>
            <w:bottom w:val="none" w:sz="0" w:space="0" w:color="auto"/>
            <w:right w:val="none" w:sz="0" w:space="0" w:color="auto"/>
          </w:divBdr>
        </w:div>
        <w:div w:id="359471542">
          <w:marLeft w:val="0"/>
          <w:marRight w:val="0"/>
          <w:marTop w:val="0"/>
          <w:marBottom w:val="0"/>
          <w:divBdr>
            <w:top w:val="none" w:sz="0" w:space="0" w:color="auto"/>
            <w:left w:val="none" w:sz="0" w:space="0" w:color="auto"/>
            <w:bottom w:val="none" w:sz="0" w:space="0" w:color="auto"/>
            <w:right w:val="none" w:sz="0" w:space="0" w:color="auto"/>
          </w:divBdr>
          <w:divsChild>
            <w:div w:id="256788916">
              <w:marLeft w:val="-75"/>
              <w:marRight w:val="0"/>
              <w:marTop w:val="30"/>
              <w:marBottom w:val="30"/>
              <w:divBdr>
                <w:top w:val="none" w:sz="0" w:space="0" w:color="auto"/>
                <w:left w:val="none" w:sz="0" w:space="0" w:color="auto"/>
                <w:bottom w:val="none" w:sz="0" w:space="0" w:color="auto"/>
                <w:right w:val="none" w:sz="0" w:space="0" w:color="auto"/>
              </w:divBdr>
              <w:divsChild>
                <w:div w:id="1739354916">
                  <w:marLeft w:val="0"/>
                  <w:marRight w:val="0"/>
                  <w:marTop w:val="0"/>
                  <w:marBottom w:val="0"/>
                  <w:divBdr>
                    <w:top w:val="none" w:sz="0" w:space="0" w:color="auto"/>
                    <w:left w:val="none" w:sz="0" w:space="0" w:color="auto"/>
                    <w:bottom w:val="none" w:sz="0" w:space="0" w:color="auto"/>
                    <w:right w:val="none" w:sz="0" w:space="0" w:color="auto"/>
                  </w:divBdr>
                  <w:divsChild>
                    <w:div w:id="1130123369">
                      <w:marLeft w:val="0"/>
                      <w:marRight w:val="0"/>
                      <w:marTop w:val="0"/>
                      <w:marBottom w:val="0"/>
                      <w:divBdr>
                        <w:top w:val="none" w:sz="0" w:space="0" w:color="auto"/>
                        <w:left w:val="none" w:sz="0" w:space="0" w:color="auto"/>
                        <w:bottom w:val="none" w:sz="0" w:space="0" w:color="auto"/>
                        <w:right w:val="none" w:sz="0" w:space="0" w:color="auto"/>
                      </w:divBdr>
                    </w:div>
                  </w:divsChild>
                </w:div>
                <w:div w:id="1234704110">
                  <w:marLeft w:val="0"/>
                  <w:marRight w:val="0"/>
                  <w:marTop w:val="0"/>
                  <w:marBottom w:val="0"/>
                  <w:divBdr>
                    <w:top w:val="none" w:sz="0" w:space="0" w:color="auto"/>
                    <w:left w:val="none" w:sz="0" w:space="0" w:color="auto"/>
                    <w:bottom w:val="none" w:sz="0" w:space="0" w:color="auto"/>
                    <w:right w:val="none" w:sz="0" w:space="0" w:color="auto"/>
                  </w:divBdr>
                  <w:divsChild>
                    <w:div w:id="1630622584">
                      <w:marLeft w:val="0"/>
                      <w:marRight w:val="0"/>
                      <w:marTop w:val="0"/>
                      <w:marBottom w:val="0"/>
                      <w:divBdr>
                        <w:top w:val="none" w:sz="0" w:space="0" w:color="auto"/>
                        <w:left w:val="none" w:sz="0" w:space="0" w:color="auto"/>
                        <w:bottom w:val="none" w:sz="0" w:space="0" w:color="auto"/>
                        <w:right w:val="none" w:sz="0" w:space="0" w:color="auto"/>
                      </w:divBdr>
                    </w:div>
                    <w:div w:id="1224179579">
                      <w:marLeft w:val="0"/>
                      <w:marRight w:val="0"/>
                      <w:marTop w:val="0"/>
                      <w:marBottom w:val="0"/>
                      <w:divBdr>
                        <w:top w:val="none" w:sz="0" w:space="0" w:color="auto"/>
                        <w:left w:val="none" w:sz="0" w:space="0" w:color="auto"/>
                        <w:bottom w:val="none" w:sz="0" w:space="0" w:color="auto"/>
                        <w:right w:val="none" w:sz="0" w:space="0" w:color="auto"/>
                      </w:divBdr>
                    </w:div>
                  </w:divsChild>
                </w:div>
                <w:div w:id="1633944442">
                  <w:marLeft w:val="0"/>
                  <w:marRight w:val="0"/>
                  <w:marTop w:val="0"/>
                  <w:marBottom w:val="0"/>
                  <w:divBdr>
                    <w:top w:val="none" w:sz="0" w:space="0" w:color="auto"/>
                    <w:left w:val="none" w:sz="0" w:space="0" w:color="auto"/>
                    <w:bottom w:val="none" w:sz="0" w:space="0" w:color="auto"/>
                    <w:right w:val="none" w:sz="0" w:space="0" w:color="auto"/>
                  </w:divBdr>
                  <w:divsChild>
                    <w:div w:id="611517296">
                      <w:marLeft w:val="0"/>
                      <w:marRight w:val="0"/>
                      <w:marTop w:val="0"/>
                      <w:marBottom w:val="0"/>
                      <w:divBdr>
                        <w:top w:val="none" w:sz="0" w:space="0" w:color="auto"/>
                        <w:left w:val="none" w:sz="0" w:space="0" w:color="auto"/>
                        <w:bottom w:val="none" w:sz="0" w:space="0" w:color="auto"/>
                        <w:right w:val="none" w:sz="0" w:space="0" w:color="auto"/>
                      </w:divBdr>
                    </w:div>
                    <w:div w:id="1895313384">
                      <w:marLeft w:val="0"/>
                      <w:marRight w:val="0"/>
                      <w:marTop w:val="0"/>
                      <w:marBottom w:val="0"/>
                      <w:divBdr>
                        <w:top w:val="none" w:sz="0" w:space="0" w:color="auto"/>
                        <w:left w:val="none" w:sz="0" w:space="0" w:color="auto"/>
                        <w:bottom w:val="none" w:sz="0" w:space="0" w:color="auto"/>
                        <w:right w:val="none" w:sz="0" w:space="0" w:color="auto"/>
                      </w:divBdr>
                    </w:div>
                  </w:divsChild>
                </w:div>
                <w:div w:id="592277203">
                  <w:marLeft w:val="0"/>
                  <w:marRight w:val="0"/>
                  <w:marTop w:val="0"/>
                  <w:marBottom w:val="0"/>
                  <w:divBdr>
                    <w:top w:val="none" w:sz="0" w:space="0" w:color="auto"/>
                    <w:left w:val="none" w:sz="0" w:space="0" w:color="auto"/>
                    <w:bottom w:val="none" w:sz="0" w:space="0" w:color="auto"/>
                    <w:right w:val="none" w:sz="0" w:space="0" w:color="auto"/>
                  </w:divBdr>
                  <w:divsChild>
                    <w:div w:id="1818524498">
                      <w:marLeft w:val="0"/>
                      <w:marRight w:val="0"/>
                      <w:marTop w:val="0"/>
                      <w:marBottom w:val="0"/>
                      <w:divBdr>
                        <w:top w:val="none" w:sz="0" w:space="0" w:color="auto"/>
                        <w:left w:val="none" w:sz="0" w:space="0" w:color="auto"/>
                        <w:bottom w:val="none" w:sz="0" w:space="0" w:color="auto"/>
                        <w:right w:val="none" w:sz="0" w:space="0" w:color="auto"/>
                      </w:divBdr>
                    </w:div>
                  </w:divsChild>
                </w:div>
                <w:div w:id="824861623">
                  <w:marLeft w:val="0"/>
                  <w:marRight w:val="0"/>
                  <w:marTop w:val="0"/>
                  <w:marBottom w:val="0"/>
                  <w:divBdr>
                    <w:top w:val="none" w:sz="0" w:space="0" w:color="auto"/>
                    <w:left w:val="none" w:sz="0" w:space="0" w:color="auto"/>
                    <w:bottom w:val="none" w:sz="0" w:space="0" w:color="auto"/>
                    <w:right w:val="none" w:sz="0" w:space="0" w:color="auto"/>
                  </w:divBdr>
                  <w:divsChild>
                    <w:div w:id="979043970">
                      <w:marLeft w:val="0"/>
                      <w:marRight w:val="0"/>
                      <w:marTop w:val="0"/>
                      <w:marBottom w:val="0"/>
                      <w:divBdr>
                        <w:top w:val="none" w:sz="0" w:space="0" w:color="auto"/>
                        <w:left w:val="none" w:sz="0" w:space="0" w:color="auto"/>
                        <w:bottom w:val="none" w:sz="0" w:space="0" w:color="auto"/>
                        <w:right w:val="none" w:sz="0" w:space="0" w:color="auto"/>
                      </w:divBdr>
                    </w:div>
                  </w:divsChild>
                </w:div>
                <w:div w:id="871301996">
                  <w:marLeft w:val="0"/>
                  <w:marRight w:val="0"/>
                  <w:marTop w:val="0"/>
                  <w:marBottom w:val="0"/>
                  <w:divBdr>
                    <w:top w:val="none" w:sz="0" w:space="0" w:color="auto"/>
                    <w:left w:val="none" w:sz="0" w:space="0" w:color="auto"/>
                    <w:bottom w:val="none" w:sz="0" w:space="0" w:color="auto"/>
                    <w:right w:val="none" w:sz="0" w:space="0" w:color="auto"/>
                  </w:divBdr>
                  <w:divsChild>
                    <w:div w:id="203904898">
                      <w:marLeft w:val="0"/>
                      <w:marRight w:val="0"/>
                      <w:marTop w:val="0"/>
                      <w:marBottom w:val="0"/>
                      <w:divBdr>
                        <w:top w:val="none" w:sz="0" w:space="0" w:color="auto"/>
                        <w:left w:val="none" w:sz="0" w:space="0" w:color="auto"/>
                        <w:bottom w:val="none" w:sz="0" w:space="0" w:color="auto"/>
                        <w:right w:val="none" w:sz="0" w:space="0" w:color="auto"/>
                      </w:divBdr>
                    </w:div>
                  </w:divsChild>
                </w:div>
                <w:div w:id="2097706014">
                  <w:marLeft w:val="0"/>
                  <w:marRight w:val="0"/>
                  <w:marTop w:val="0"/>
                  <w:marBottom w:val="0"/>
                  <w:divBdr>
                    <w:top w:val="none" w:sz="0" w:space="0" w:color="auto"/>
                    <w:left w:val="none" w:sz="0" w:space="0" w:color="auto"/>
                    <w:bottom w:val="none" w:sz="0" w:space="0" w:color="auto"/>
                    <w:right w:val="none" w:sz="0" w:space="0" w:color="auto"/>
                  </w:divBdr>
                  <w:divsChild>
                    <w:div w:id="1192375409">
                      <w:marLeft w:val="0"/>
                      <w:marRight w:val="0"/>
                      <w:marTop w:val="0"/>
                      <w:marBottom w:val="0"/>
                      <w:divBdr>
                        <w:top w:val="none" w:sz="0" w:space="0" w:color="auto"/>
                        <w:left w:val="none" w:sz="0" w:space="0" w:color="auto"/>
                        <w:bottom w:val="none" w:sz="0" w:space="0" w:color="auto"/>
                        <w:right w:val="none" w:sz="0" w:space="0" w:color="auto"/>
                      </w:divBdr>
                    </w:div>
                  </w:divsChild>
                </w:div>
                <w:div w:id="605889984">
                  <w:marLeft w:val="0"/>
                  <w:marRight w:val="0"/>
                  <w:marTop w:val="0"/>
                  <w:marBottom w:val="0"/>
                  <w:divBdr>
                    <w:top w:val="none" w:sz="0" w:space="0" w:color="auto"/>
                    <w:left w:val="none" w:sz="0" w:space="0" w:color="auto"/>
                    <w:bottom w:val="none" w:sz="0" w:space="0" w:color="auto"/>
                    <w:right w:val="none" w:sz="0" w:space="0" w:color="auto"/>
                  </w:divBdr>
                  <w:divsChild>
                    <w:div w:id="1510410058">
                      <w:marLeft w:val="0"/>
                      <w:marRight w:val="0"/>
                      <w:marTop w:val="0"/>
                      <w:marBottom w:val="0"/>
                      <w:divBdr>
                        <w:top w:val="none" w:sz="0" w:space="0" w:color="auto"/>
                        <w:left w:val="none" w:sz="0" w:space="0" w:color="auto"/>
                        <w:bottom w:val="none" w:sz="0" w:space="0" w:color="auto"/>
                        <w:right w:val="none" w:sz="0" w:space="0" w:color="auto"/>
                      </w:divBdr>
                    </w:div>
                  </w:divsChild>
                </w:div>
                <w:div w:id="554973198">
                  <w:marLeft w:val="0"/>
                  <w:marRight w:val="0"/>
                  <w:marTop w:val="0"/>
                  <w:marBottom w:val="0"/>
                  <w:divBdr>
                    <w:top w:val="none" w:sz="0" w:space="0" w:color="auto"/>
                    <w:left w:val="none" w:sz="0" w:space="0" w:color="auto"/>
                    <w:bottom w:val="none" w:sz="0" w:space="0" w:color="auto"/>
                    <w:right w:val="none" w:sz="0" w:space="0" w:color="auto"/>
                  </w:divBdr>
                  <w:divsChild>
                    <w:div w:id="1118178976">
                      <w:marLeft w:val="0"/>
                      <w:marRight w:val="0"/>
                      <w:marTop w:val="0"/>
                      <w:marBottom w:val="0"/>
                      <w:divBdr>
                        <w:top w:val="none" w:sz="0" w:space="0" w:color="auto"/>
                        <w:left w:val="none" w:sz="0" w:space="0" w:color="auto"/>
                        <w:bottom w:val="none" w:sz="0" w:space="0" w:color="auto"/>
                        <w:right w:val="none" w:sz="0" w:space="0" w:color="auto"/>
                      </w:divBdr>
                    </w:div>
                  </w:divsChild>
                </w:div>
                <w:div w:id="1322000282">
                  <w:marLeft w:val="0"/>
                  <w:marRight w:val="0"/>
                  <w:marTop w:val="0"/>
                  <w:marBottom w:val="0"/>
                  <w:divBdr>
                    <w:top w:val="none" w:sz="0" w:space="0" w:color="auto"/>
                    <w:left w:val="none" w:sz="0" w:space="0" w:color="auto"/>
                    <w:bottom w:val="none" w:sz="0" w:space="0" w:color="auto"/>
                    <w:right w:val="none" w:sz="0" w:space="0" w:color="auto"/>
                  </w:divBdr>
                  <w:divsChild>
                    <w:div w:id="18821656">
                      <w:marLeft w:val="0"/>
                      <w:marRight w:val="0"/>
                      <w:marTop w:val="0"/>
                      <w:marBottom w:val="0"/>
                      <w:divBdr>
                        <w:top w:val="none" w:sz="0" w:space="0" w:color="auto"/>
                        <w:left w:val="none" w:sz="0" w:space="0" w:color="auto"/>
                        <w:bottom w:val="none" w:sz="0" w:space="0" w:color="auto"/>
                        <w:right w:val="none" w:sz="0" w:space="0" w:color="auto"/>
                      </w:divBdr>
                    </w:div>
                  </w:divsChild>
                </w:div>
                <w:div w:id="220561127">
                  <w:marLeft w:val="0"/>
                  <w:marRight w:val="0"/>
                  <w:marTop w:val="0"/>
                  <w:marBottom w:val="0"/>
                  <w:divBdr>
                    <w:top w:val="none" w:sz="0" w:space="0" w:color="auto"/>
                    <w:left w:val="none" w:sz="0" w:space="0" w:color="auto"/>
                    <w:bottom w:val="none" w:sz="0" w:space="0" w:color="auto"/>
                    <w:right w:val="none" w:sz="0" w:space="0" w:color="auto"/>
                  </w:divBdr>
                  <w:divsChild>
                    <w:div w:id="1586379670">
                      <w:marLeft w:val="0"/>
                      <w:marRight w:val="0"/>
                      <w:marTop w:val="0"/>
                      <w:marBottom w:val="0"/>
                      <w:divBdr>
                        <w:top w:val="none" w:sz="0" w:space="0" w:color="auto"/>
                        <w:left w:val="none" w:sz="0" w:space="0" w:color="auto"/>
                        <w:bottom w:val="none" w:sz="0" w:space="0" w:color="auto"/>
                        <w:right w:val="none" w:sz="0" w:space="0" w:color="auto"/>
                      </w:divBdr>
                    </w:div>
                  </w:divsChild>
                </w:div>
                <w:div w:id="1635676572">
                  <w:marLeft w:val="0"/>
                  <w:marRight w:val="0"/>
                  <w:marTop w:val="0"/>
                  <w:marBottom w:val="0"/>
                  <w:divBdr>
                    <w:top w:val="none" w:sz="0" w:space="0" w:color="auto"/>
                    <w:left w:val="none" w:sz="0" w:space="0" w:color="auto"/>
                    <w:bottom w:val="none" w:sz="0" w:space="0" w:color="auto"/>
                    <w:right w:val="none" w:sz="0" w:space="0" w:color="auto"/>
                  </w:divBdr>
                  <w:divsChild>
                    <w:div w:id="583106271">
                      <w:marLeft w:val="0"/>
                      <w:marRight w:val="0"/>
                      <w:marTop w:val="0"/>
                      <w:marBottom w:val="0"/>
                      <w:divBdr>
                        <w:top w:val="none" w:sz="0" w:space="0" w:color="auto"/>
                        <w:left w:val="none" w:sz="0" w:space="0" w:color="auto"/>
                        <w:bottom w:val="none" w:sz="0" w:space="0" w:color="auto"/>
                        <w:right w:val="none" w:sz="0" w:space="0" w:color="auto"/>
                      </w:divBdr>
                    </w:div>
                  </w:divsChild>
                </w:div>
                <w:div w:id="1524786568">
                  <w:marLeft w:val="0"/>
                  <w:marRight w:val="0"/>
                  <w:marTop w:val="0"/>
                  <w:marBottom w:val="0"/>
                  <w:divBdr>
                    <w:top w:val="none" w:sz="0" w:space="0" w:color="auto"/>
                    <w:left w:val="none" w:sz="0" w:space="0" w:color="auto"/>
                    <w:bottom w:val="none" w:sz="0" w:space="0" w:color="auto"/>
                    <w:right w:val="none" w:sz="0" w:space="0" w:color="auto"/>
                  </w:divBdr>
                  <w:divsChild>
                    <w:div w:id="93788411">
                      <w:marLeft w:val="0"/>
                      <w:marRight w:val="0"/>
                      <w:marTop w:val="0"/>
                      <w:marBottom w:val="0"/>
                      <w:divBdr>
                        <w:top w:val="none" w:sz="0" w:space="0" w:color="auto"/>
                        <w:left w:val="none" w:sz="0" w:space="0" w:color="auto"/>
                        <w:bottom w:val="none" w:sz="0" w:space="0" w:color="auto"/>
                        <w:right w:val="none" w:sz="0" w:space="0" w:color="auto"/>
                      </w:divBdr>
                    </w:div>
                  </w:divsChild>
                </w:div>
                <w:div w:id="340622189">
                  <w:marLeft w:val="0"/>
                  <w:marRight w:val="0"/>
                  <w:marTop w:val="0"/>
                  <w:marBottom w:val="0"/>
                  <w:divBdr>
                    <w:top w:val="none" w:sz="0" w:space="0" w:color="auto"/>
                    <w:left w:val="none" w:sz="0" w:space="0" w:color="auto"/>
                    <w:bottom w:val="none" w:sz="0" w:space="0" w:color="auto"/>
                    <w:right w:val="none" w:sz="0" w:space="0" w:color="auto"/>
                  </w:divBdr>
                  <w:divsChild>
                    <w:div w:id="699429993">
                      <w:marLeft w:val="0"/>
                      <w:marRight w:val="0"/>
                      <w:marTop w:val="0"/>
                      <w:marBottom w:val="0"/>
                      <w:divBdr>
                        <w:top w:val="none" w:sz="0" w:space="0" w:color="auto"/>
                        <w:left w:val="none" w:sz="0" w:space="0" w:color="auto"/>
                        <w:bottom w:val="none" w:sz="0" w:space="0" w:color="auto"/>
                        <w:right w:val="none" w:sz="0" w:space="0" w:color="auto"/>
                      </w:divBdr>
                    </w:div>
                  </w:divsChild>
                </w:div>
                <w:div w:id="1369528676">
                  <w:marLeft w:val="0"/>
                  <w:marRight w:val="0"/>
                  <w:marTop w:val="0"/>
                  <w:marBottom w:val="0"/>
                  <w:divBdr>
                    <w:top w:val="none" w:sz="0" w:space="0" w:color="auto"/>
                    <w:left w:val="none" w:sz="0" w:space="0" w:color="auto"/>
                    <w:bottom w:val="none" w:sz="0" w:space="0" w:color="auto"/>
                    <w:right w:val="none" w:sz="0" w:space="0" w:color="auto"/>
                  </w:divBdr>
                  <w:divsChild>
                    <w:div w:id="1134981674">
                      <w:marLeft w:val="0"/>
                      <w:marRight w:val="0"/>
                      <w:marTop w:val="0"/>
                      <w:marBottom w:val="0"/>
                      <w:divBdr>
                        <w:top w:val="none" w:sz="0" w:space="0" w:color="auto"/>
                        <w:left w:val="none" w:sz="0" w:space="0" w:color="auto"/>
                        <w:bottom w:val="none" w:sz="0" w:space="0" w:color="auto"/>
                        <w:right w:val="none" w:sz="0" w:space="0" w:color="auto"/>
                      </w:divBdr>
                    </w:div>
                  </w:divsChild>
                </w:div>
                <w:div w:id="649024274">
                  <w:marLeft w:val="0"/>
                  <w:marRight w:val="0"/>
                  <w:marTop w:val="0"/>
                  <w:marBottom w:val="0"/>
                  <w:divBdr>
                    <w:top w:val="none" w:sz="0" w:space="0" w:color="auto"/>
                    <w:left w:val="none" w:sz="0" w:space="0" w:color="auto"/>
                    <w:bottom w:val="none" w:sz="0" w:space="0" w:color="auto"/>
                    <w:right w:val="none" w:sz="0" w:space="0" w:color="auto"/>
                  </w:divBdr>
                  <w:divsChild>
                    <w:div w:id="1917469745">
                      <w:marLeft w:val="0"/>
                      <w:marRight w:val="0"/>
                      <w:marTop w:val="0"/>
                      <w:marBottom w:val="0"/>
                      <w:divBdr>
                        <w:top w:val="none" w:sz="0" w:space="0" w:color="auto"/>
                        <w:left w:val="none" w:sz="0" w:space="0" w:color="auto"/>
                        <w:bottom w:val="none" w:sz="0" w:space="0" w:color="auto"/>
                        <w:right w:val="none" w:sz="0" w:space="0" w:color="auto"/>
                      </w:divBdr>
                    </w:div>
                  </w:divsChild>
                </w:div>
                <w:div w:id="1476489504">
                  <w:marLeft w:val="0"/>
                  <w:marRight w:val="0"/>
                  <w:marTop w:val="0"/>
                  <w:marBottom w:val="0"/>
                  <w:divBdr>
                    <w:top w:val="none" w:sz="0" w:space="0" w:color="auto"/>
                    <w:left w:val="none" w:sz="0" w:space="0" w:color="auto"/>
                    <w:bottom w:val="none" w:sz="0" w:space="0" w:color="auto"/>
                    <w:right w:val="none" w:sz="0" w:space="0" w:color="auto"/>
                  </w:divBdr>
                  <w:divsChild>
                    <w:div w:id="1892308984">
                      <w:marLeft w:val="0"/>
                      <w:marRight w:val="0"/>
                      <w:marTop w:val="0"/>
                      <w:marBottom w:val="0"/>
                      <w:divBdr>
                        <w:top w:val="none" w:sz="0" w:space="0" w:color="auto"/>
                        <w:left w:val="none" w:sz="0" w:space="0" w:color="auto"/>
                        <w:bottom w:val="none" w:sz="0" w:space="0" w:color="auto"/>
                        <w:right w:val="none" w:sz="0" w:space="0" w:color="auto"/>
                      </w:divBdr>
                    </w:div>
                  </w:divsChild>
                </w:div>
                <w:div w:id="621424772">
                  <w:marLeft w:val="0"/>
                  <w:marRight w:val="0"/>
                  <w:marTop w:val="0"/>
                  <w:marBottom w:val="0"/>
                  <w:divBdr>
                    <w:top w:val="none" w:sz="0" w:space="0" w:color="auto"/>
                    <w:left w:val="none" w:sz="0" w:space="0" w:color="auto"/>
                    <w:bottom w:val="none" w:sz="0" w:space="0" w:color="auto"/>
                    <w:right w:val="none" w:sz="0" w:space="0" w:color="auto"/>
                  </w:divBdr>
                  <w:divsChild>
                    <w:div w:id="166869664">
                      <w:marLeft w:val="0"/>
                      <w:marRight w:val="0"/>
                      <w:marTop w:val="0"/>
                      <w:marBottom w:val="0"/>
                      <w:divBdr>
                        <w:top w:val="none" w:sz="0" w:space="0" w:color="auto"/>
                        <w:left w:val="none" w:sz="0" w:space="0" w:color="auto"/>
                        <w:bottom w:val="none" w:sz="0" w:space="0" w:color="auto"/>
                        <w:right w:val="none" w:sz="0" w:space="0" w:color="auto"/>
                      </w:divBdr>
                    </w:div>
                  </w:divsChild>
                </w:div>
                <w:div w:id="15081140">
                  <w:marLeft w:val="0"/>
                  <w:marRight w:val="0"/>
                  <w:marTop w:val="0"/>
                  <w:marBottom w:val="0"/>
                  <w:divBdr>
                    <w:top w:val="none" w:sz="0" w:space="0" w:color="auto"/>
                    <w:left w:val="none" w:sz="0" w:space="0" w:color="auto"/>
                    <w:bottom w:val="none" w:sz="0" w:space="0" w:color="auto"/>
                    <w:right w:val="none" w:sz="0" w:space="0" w:color="auto"/>
                  </w:divBdr>
                  <w:divsChild>
                    <w:div w:id="1038773776">
                      <w:marLeft w:val="0"/>
                      <w:marRight w:val="0"/>
                      <w:marTop w:val="0"/>
                      <w:marBottom w:val="0"/>
                      <w:divBdr>
                        <w:top w:val="none" w:sz="0" w:space="0" w:color="auto"/>
                        <w:left w:val="none" w:sz="0" w:space="0" w:color="auto"/>
                        <w:bottom w:val="none" w:sz="0" w:space="0" w:color="auto"/>
                        <w:right w:val="none" w:sz="0" w:space="0" w:color="auto"/>
                      </w:divBdr>
                    </w:div>
                  </w:divsChild>
                </w:div>
                <w:div w:id="547225818">
                  <w:marLeft w:val="0"/>
                  <w:marRight w:val="0"/>
                  <w:marTop w:val="0"/>
                  <w:marBottom w:val="0"/>
                  <w:divBdr>
                    <w:top w:val="none" w:sz="0" w:space="0" w:color="auto"/>
                    <w:left w:val="none" w:sz="0" w:space="0" w:color="auto"/>
                    <w:bottom w:val="none" w:sz="0" w:space="0" w:color="auto"/>
                    <w:right w:val="none" w:sz="0" w:space="0" w:color="auto"/>
                  </w:divBdr>
                  <w:divsChild>
                    <w:div w:id="1965114737">
                      <w:marLeft w:val="0"/>
                      <w:marRight w:val="0"/>
                      <w:marTop w:val="0"/>
                      <w:marBottom w:val="0"/>
                      <w:divBdr>
                        <w:top w:val="none" w:sz="0" w:space="0" w:color="auto"/>
                        <w:left w:val="none" w:sz="0" w:space="0" w:color="auto"/>
                        <w:bottom w:val="none" w:sz="0" w:space="0" w:color="auto"/>
                        <w:right w:val="none" w:sz="0" w:space="0" w:color="auto"/>
                      </w:divBdr>
                    </w:div>
                  </w:divsChild>
                </w:div>
                <w:div w:id="1648706488">
                  <w:marLeft w:val="0"/>
                  <w:marRight w:val="0"/>
                  <w:marTop w:val="0"/>
                  <w:marBottom w:val="0"/>
                  <w:divBdr>
                    <w:top w:val="none" w:sz="0" w:space="0" w:color="auto"/>
                    <w:left w:val="none" w:sz="0" w:space="0" w:color="auto"/>
                    <w:bottom w:val="none" w:sz="0" w:space="0" w:color="auto"/>
                    <w:right w:val="none" w:sz="0" w:space="0" w:color="auto"/>
                  </w:divBdr>
                  <w:divsChild>
                    <w:div w:id="637690296">
                      <w:marLeft w:val="0"/>
                      <w:marRight w:val="0"/>
                      <w:marTop w:val="0"/>
                      <w:marBottom w:val="0"/>
                      <w:divBdr>
                        <w:top w:val="none" w:sz="0" w:space="0" w:color="auto"/>
                        <w:left w:val="none" w:sz="0" w:space="0" w:color="auto"/>
                        <w:bottom w:val="none" w:sz="0" w:space="0" w:color="auto"/>
                        <w:right w:val="none" w:sz="0" w:space="0" w:color="auto"/>
                      </w:divBdr>
                    </w:div>
                  </w:divsChild>
                </w:div>
                <w:div w:id="1767071585">
                  <w:marLeft w:val="0"/>
                  <w:marRight w:val="0"/>
                  <w:marTop w:val="0"/>
                  <w:marBottom w:val="0"/>
                  <w:divBdr>
                    <w:top w:val="none" w:sz="0" w:space="0" w:color="auto"/>
                    <w:left w:val="none" w:sz="0" w:space="0" w:color="auto"/>
                    <w:bottom w:val="none" w:sz="0" w:space="0" w:color="auto"/>
                    <w:right w:val="none" w:sz="0" w:space="0" w:color="auto"/>
                  </w:divBdr>
                  <w:divsChild>
                    <w:div w:id="2018194161">
                      <w:marLeft w:val="0"/>
                      <w:marRight w:val="0"/>
                      <w:marTop w:val="0"/>
                      <w:marBottom w:val="0"/>
                      <w:divBdr>
                        <w:top w:val="none" w:sz="0" w:space="0" w:color="auto"/>
                        <w:left w:val="none" w:sz="0" w:space="0" w:color="auto"/>
                        <w:bottom w:val="none" w:sz="0" w:space="0" w:color="auto"/>
                        <w:right w:val="none" w:sz="0" w:space="0" w:color="auto"/>
                      </w:divBdr>
                    </w:div>
                  </w:divsChild>
                </w:div>
                <w:div w:id="1956210131">
                  <w:marLeft w:val="0"/>
                  <w:marRight w:val="0"/>
                  <w:marTop w:val="0"/>
                  <w:marBottom w:val="0"/>
                  <w:divBdr>
                    <w:top w:val="none" w:sz="0" w:space="0" w:color="auto"/>
                    <w:left w:val="none" w:sz="0" w:space="0" w:color="auto"/>
                    <w:bottom w:val="none" w:sz="0" w:space="0" w:color="auto"/>
                    <w:right w:val="none" w:sz="0" w:space="0" w:color="auto"/>
                  </w:divBdr>
                  <w:divsChild>
                    <w:div w:id="692852123">
                      <w:marLeft w:val="0"/>
                      <w:marRight w:val="0"/>
                      <w:marTop w:val="0"/>
                      <w:marBottom w:val="0"/>
                      <w:divBdr>
                        <w:top w:val="none" w:sz="0" w:space="0" w:color="auto"/>
                        <w:left w:val="none" w:sz="0" w:space="0" w:color="auto"/>
                        <w:bottom w:val="none" w:sz="0" w:space="0" w:color="auto"/>
                        <w:right w:val="none" w:sz="0" w:space="0" w:color="auto"/>
                      </w:divBdr>
                    </w:div>
                  </w:divsChild>
                </w:div>
                <w:div w:id="856117246">
                  <w:marLeft w:val="0"/>
                  <w:marRight w:val="0"/>
                  <w:marTop w:val="0"/>
                  <w:marBottom w:val="0"/>
                  <w:divBdr>
                    <w:top w:val="none" w:sz="0" w:space="0" w:color="auto"/>
                    <w:left w:val="none" w:sz="0" w:space="0" w:color="auto"/>
                    <w:bottom w:val="none" w:sz="0" w:space="0" w:color="auto"/>
                    <w:right w:val="none" w:sz="0" w:space="0" w:color="auto"/>
                  </w:divBdr>
                  <w:divsChild>
                    <w:div w:id="176673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992018">
          <w:marLeft w:val="0"/>
          <w:marRight w:val="0"/>
          <w:marTop w:val="0"/>
          <w:marBottom w:val="0"/>
          <w:divBdr>
            <w:top w:val="none" w:sz="0" w:space="0" w:color="auto"/>
            <w:left w:val="none" w:sz="0" w:space="0" w:color="auto"/>
            <w:bottom w:val="none" w:sz="0" w:space="0" w:color="auto"/>
            <w:right w:val="none" w:sz="0" w:space="0" w:color="auto"/>
          </w:divBdr>
        </w:div>
        <w:div w:id="914583624">
          <w:marLeft w:val="0"/>
          <w:marRight w:val="0"/>
          <w:marTop w:val="0"/>
          <w:marBottom w:val="0"/>
          <w:divBdr>
            <w:top w:val="none" w:sz="0" w:space="0" w:color="auto"/>
            <w:left w:val="none" w:sz="0" w:space="0" w:color="auto"/>
            <w:bottom w:val="none" w:sz="0" w:space="0" w:color="auto"/>
            <w:right w:val="none" w:sz="0" w:space="0" w:color="auto"/>
          </w:divBdr>
        </w:div>
        <w:div w:id="489449170">
          <w:marLeft w:val="0"/>
          <w:marRight w:val="0"/>
          <w:marTop w:val="0"/>
          <w:marBottom w:val="0"/>
          <w:divBdr>
            <w:top w:val="none" w:sz="0" w:space="0" w:color="auto"/>
            <w:left w:val="none" w:sz="0" w:space="0" w:color="auto"/>
            <w:bottom w:val="none" w:sz="0" w:space="0" w:color="auto"/>
            <w:right w:val="none" w:sz="0" w:space="0" w:color="auto"/>
          </w:divBdr>
        </w:div>
        <w:div w:id="806314607">
          <w:marLeft w:val="0"/>
          <w:marRight w:val="0"/>
          <w:marTop w:val="0"/>
          <w:marBottom w:val="0"/>
          <w:divBdr>
            <w:top w:val="none" w:sz="0" w:space="0" w:color="auto"/>
            <w:left w:val="none" w:sz="0" w:space="0" w:color="auto"/>
            <w:bottom w:val="none" w:sz="0" w:space="0" w:color="auto"/>
            <w:right w:val="none" w:sz="0" w:space="0" w:color="auto"/>
          </w:divBdr>
        </w:div>
      </w:divsChild>
    </w:div>
    <w:div w:id="1539392254">
      <w:bodyDiv w:val="1"/>
      <w:marLeft w:val="0"/>
      <w:marRight w:val="0"/>
      <w:marTop w:val="0"/>
      <w:marBottom w:val="0"/>
      <w:divBdr>
        <w:top w:val="none" w:sz="0" w:space="0" w:color="auto"/>
        <w:left w:val="none" w:sz="0" w:space="0" w:color="auto"/>
        <w:bottom w:val="none" w:sz="0" w:space="0" w:color="auto"/>
        <w:right w:val="none" w:sz="0" w:space="0" w:color="auto"/>
      </w:divBdr>
      <w:divsChild>
        <w:div w:id="1036351926">
          <w:marLeft w:val="0"/>
          <w:marRight w:val="0"/>
          <w:marTop w:val="0"/>
          <w:marBottom w:val="0"/>
          <w:divBdr>
            <w:top w:val="none" w:sz="0" w:space="0" w:color="auto"/>
            <w:left w:val="none" w:sz="0" w:space="0" w:color="auto"/>
            <w:bottom w:val="none" w:sz="0" w:space="0" w:color="auto"/>
            <w:right w:val="none" w:sz="0" w:space="0" w:color="auto"/>
          </w:divBdr>
          <w:divsChild>
            <w:div w:id="382101593">
              <w:marLeft w:val="-75"/>
              <w:marRight w:val="0"/>
              <w:marTop w:val="30"/>
              <w:marBottom w:val="30"/>
              <w:divBdr>
                <w:top w:val="none" w:sz="0" w:space="0" w:color="auto"/>
                <w:left w:val="none" w:sz="0" w:space="0" w:color="auto"/>
                <w:bottom w:val="none" w:sz="0" w:space="0" w:color="auto"/>
                <w:right w:val="none" w:sz="0" w:space="0" w:color="auto"/>
              </w:divBdr>
              <w:divsChild>
                <w:div w:id="337999575">
                  <w:marLeft w:val="0"/>
                  <w:marRight w:val="0"/>
                  <w:marTop w:val="0"/>
                  <w:marBottom w:val="0"/>
                  <w:divBdr>
                    <w:top w:val="none" w:sz="0" w:space="0" w:color="auto"/>
                    <w:left w:val="none" w:sz="0" w:space="0" w:color="auto"/>
                    <w:bottom w:val="none" w:sz="0" w:space="0" w:color="auto"/>
                    <w:right w:val="none" w:sz="0" w:space="0" w:color="auto"/>
                  </w:divBdr>
                  <w:divsChild>
                    <w:div w:id="1302535921">
                      <w:marLeft w:val="0"/>
                      <w:marRight w:val="0"/>
                      <w:marTop w:val="0"/>
                      <w:marBottom w:val="0"/>
                      <w:divBdr>
                        <w:top w:val="none" w:sz="0" w:space="0" w:color="auto"/>
                        <w:left w:val="none" w:sz="0" w:space="0" w:color="auto"/>
                        <w:bottom w:val="none" w:sz="0" w:space="0" w:color="auto"/>
                        <w:right w:val="none" w:sz="0" w:space="0" w:color="auto"/>
                      </w:divBdr>
                    </w:div>
                  </w:divsChild>
                </w:div>
                <w:div w:id="1193810625">
                  <w:marLeft w:val="0"/>
                  <w:marRight w:val="0"/>
                  <w:marTop w:val="0"/>
                  <w:marBottom w:val="0"/>
                  <w:divBdr>
                    <w:top w:val="none" w:sz="0" w:space="0" w:color="auto"/>
                    <w:left w:val="none" w:sz="0" w:space="0" w:color="auto"/>
                    <w:bottom w:val="none" w:sz="0" w:space="0" w:color="auto"/>
                    <w:right w:val="none" w:sz="0" w:space="0" w:color="auto"/>
                  </w:divBdr>
                  <w:divsChild>
                    <w:div w:id="1015688288">
                      <w:marLeft w:val="0"/>
                      <w:marRight w:val="0"/>
                      <w:marTop w:val="0"/>
                      <w:marBottom w:val="0"/>
                      <w:divBdr>
                        <w:top w:val="none" w:sz="0" w:space="0" w:color="auto"/>
                        <w:left w:val="none" w:sz="0" w:space="0" w:color="auto"/>
                        <w:bottom w:val="none" w:sz="0" w:space="0" w:color="auto"/>
                        <w:right w:val="none" w:sz="0" w:space="0" w:color="auto"/>
                      </w:divBdr>
                    </w:div>
                    <w:div w:id="1736273869">
                      <w:marLeft w:val="0"/>
                      <w:marRight w:val="0"/>
                      <w:marTop w:val="0"/>
                      <w:marBottom w:val="0"/>
                      <w:divBdr>
                        <w:top w:val="none" w:sz="0" w:space="0" w:color="auto"/>
                        <w:left w:val="none" w:sz="0" w:space="0" w:color="auto"/>
                        <w:bottom w:val="none" w:sz="0" w:space="0" w:color="auto"/>
                        <w:right w:val="none" w:sz="0" w:space="0" w:color="auto"/>
                      </w:divBdr>
                    </w:div>
                  </w:divsChild>
                </w:div>
                <w:div w:id="870998661">
                  <w:marLeft w:val="0"/>
                  <w:marRight w:val="0"/>
                  <w:marTop w:val="0"/>
                  <w:marBottom w:val="0"/>
                  <w:divBdr>
                    <w:top w:val="none" w:sz="0" w:space="0" w:color="auto"/>
                    <w:left w:val="none" w:sz="0" w:space="0" w:color="auto"/>
                    <w:bottom w:val="none" w:sz="0" w:space="0" w:color="auto"/>
                    <w:right w:val="none" w:sz="0" w:space="0" w:color="auto"/>
                  </w:divBdr>
                  <w:divsChild>
                    <w:div w:id="1766152520">
                      <w:marLeft w:val="0"/>
                      <w:marRight w:val="0"/>
                      <w:marTop w:val="0"/>
                      <w:marBottom w:val="0"/>
                      <w:divBdr>
                        <w:top w:val="none" w:sz="0" w:space="0" w:color="auto"/>
                        <w:left w:val="none" w:sz="0" w:space="0" w:color="auto"/>
                        <w:bottom w:val="none" w:sz="0" w:space="0" w:color="auto"/>
                        <w:right w:val="none" w:sz="0" w:space="0" w:color="auto"/>
                      </w:divBdr>
                    </w:div>
                  </w:divsChild>
                </w:div>
                <w:div w:id="2073382659">
                  <w:marLeft w:val="0"/>
                  <w:marRight w:val="0"/>
                  <w:marTop w:val="0"/>
                  <w:marBottom w:val="0"/>
                  <w:divBdr>
                    <w:top w:val="none" w:sz="0" w:space="0" w:color="auto"/>
                    <w:left w:val="none" w:sz="0" w:space="0" w:color="auto"/>
                    <w:bottom w:val="none" w:sz="0" w:space="0" w:color="auto"/>
                    <w:right w:val="none" w:sz="0" w:space="0" w:color="auto"/>
                  </w:divBdr>
                  <w:divsChild>
                    <w:div w:id="548958206">
                      <w:marLeft w:val="0"/>
                      <w:marRight w:val="0"/>
                      <w:marTop w:val="0"/>
                      <w:marBottom w:val="0"/>
                      <w:divBdr>
                        <w:top w:val="none" w:sz="0" w:space="0" w:color="auto"/>
                        <w:left w:val="none" w:sz="0" w:space="0" w:color="auto"/>
                        <w:bottom w:val="none" w:sz="0" w:space="0" w:color="auto"/>
                        <w:right w:val="none" w:sz="0" w:space="0" w:color="auto"/>
                      </w:divBdr>
                    </w:div>
                  </w:divsChild>
                </w:div>
                <w:div w:id="2070105296">
                  <w:marLeft w:val="0"/>
                  <w:marRight w:val="0"/>
                  <w:marTop w:val="0"/>
                  <w:marBottom w:val="0"/>
                  <w:divBdr>
                    <w:top w:val="none" w:sz="0" w:space="0" w:color="auto"/>
                    <w:left w:val="none" w:sz="0" w:space="0" w:color="auto"/>
                    <w:bottom w:val="none" w:sz="0" w:space="0" w:color="auto"/>
                    <w:right w:val="none" w:sz="0" w:space="0" w:color="auto"/>
                  </w:divBdr>
                  <w:divsChild>
                    <w:div w:id="1375764329">
                      <w:marLeft w:val="0"/>
                      <w:marRight w:val="0"/>
                      <w:marTop w:val="0"/>
                      <w:marBottom w:val="0"/>
                      <w:divBdr>
                        <w:top w:val="none" w:sz="0" w:space="0" w:color="auto"/>
                        <w:left w:val="none" w:sz="0" w:space="0" w:color="auto"/>
                        <w:bottom w:val="none" w:sz="0" w:space="0" w:color="auto"/>
                        <w:right w:val="none" w:sz="0" w:space="0" w:color="auto"/>
                      </w:divBdr>
                    </w:div>
                  </w:divsChild>
                </w:div>
                <w:div w:id="36201610">
                  <w:marLeft w:val="0"/>
                  <w:marRight w:val="0"/>
                  <w:marTop w:val="0"/>
                  <w:marBottom w:val="0"/>
                  <w:divBdr>
                    <w:top w:val="none" w:sz="0" w:space="0" w:color="auto"/>
                    <w:left w:val="none" w:sz="0" w:space="0" w:color="auto"/>
                    <w:bottom w:val="none" w:sz="0" w:space="0" w:color="auto"/>
                    <w:right w:val="none" w:sz="0" w:space="0" w:color="auto"/>
                  </w:divBdr>
                  <w:divsChild>
                    <w:div w:id="1602374324">
                      <w:marLeft w:val="0"/>
                      <w:marRight w:val="0"/>
                      <w:marTop w:val="0"/>
                      <w:marBottom w:val="0"/>
                      <w:divBdr>
                        <w:top w:val="none" w:sz="0" w:space="0" w:color="auto"/>
                        <w:left w:val="none" w:sz="0" w:space="0" w:color="auto"/>
                        <w:bottom w:val="none" w:sz="0" w:space="0" w:color="auto"/>
                        <w:right w:val="none" w:sz="0" w:space="0" w:color="auto"/>
                      </w:divBdr>
                    </w:div>
                  </w:divsChild>
                </w:div>
                <w:div w:id="393436304">
                  <w:marLeft w:val="0"/>
                  <w:marRight w:val="0"/>
                  <w:marTop w:val="0"/>
                  <w:marBottom w:val="0"/>
                  <w:divBdr>
                    <w:top w:val="none" w:sz="0" w:space="0" w:color="auto"/>
                    <w:left w:val="none" w:sz="0" w:space="0" w:color="auto"/>
                    <w:bottom w:val="none" w:sz="0" w:space="0" w:color="auto"/>
                    <w:right w:val="none" w:sz="0" w:space="0" w:color="auto"/>
                  </w:divBdr>
                  <w:divsChild>
                    <w:div w:id="547498414">
                      <w:marLeft w:val="0"/>
                      <w:marRight w:val="0"/>
                      <w:marTop w:val="0"/>
                      <w:marBottom w:val="0"/>
                      <w:divBdr>
                        <w:top w:val="none" w:sz="0" w:space="0" w:color="auto"/>
                        <w:left w:val="none" w:sz="0" w:space="0" w:color="auto"/>
                        <w:bottom w:val="none" w:sz="0" w:space="0" w:color="auto"/>
                        <w:right w:val="none" w:sz="0" w:space="0" w:color="auto"/>
                      </w:divBdr>
                    </w:div>
                  </w:divsChild>
                </w:div>
                <w:div w:id="1170371532">
                  <w:marLeft w:val="0"/>
                  <w:marRight w:val="0"/>
                  <w:marTop w:val="0"/>
                  <w:marBottom w:val="0"/>
                  <w:divBdr>
                    <w:top w:val="none" w:sz="0" w:space="0" w:color="auto"/>
                    <w:left w:val="none" w:sz="0" w:space="0" w:color="auto"/>
                    <w:bottom w:val="none" w:sz="0" w:space="0" w:color="auto"/>
                    <w:right w:val="none" w:sz="0" w:space="0" w:color="auto"/>
                  </w:divBdr>
                  <w:divsChild>
                    <w:div w:id="811867043">
                      <w:marLeft w:val="0"/>
                      <w:marRight w:val="0"/>
                      <w:marTop w:val="0"/>
                      <w:marBottom w:val="0"/>
                      <w:divBdr>
                        <w:top w:val="none" w:sz="0" w:space="0" w:color="auto"/>
                        <w:left w:val="none" w:sz="0" w:space="0" w:color="auto"/>
                        <w:bottom w:val="none" w:sz="0" w:space="0" w:color="auto"/>
                        <w:right w:val="none" w:sz="0" w:space="0" w:color="auto"/>
                      </w:divBdr>
                    </w:div>
                  </w:divsChild>
                </w:div>
                <w:div w:id="2106536268">
                  <w:marLeft w:val="0"/>
                  <w:marRight w:val="0"/>
                  <w:marTop w:val="0"/>
                  <w:marBottom w:val="0"/>
                  <w:divBdr>
                    <w:top w:val="none" w:sz="0" w:space="0" w:color="auto"/>
                    <w:left w:val="none" w:sz="0" w:space="0" w:color="auto"/>
                    <w:bottom w:val="none" w:sz="0" w:space="0" w:color="auto"/>
                    <w:right w:val="none" w:sz="0" w:space="0" w:color="auto"/>
                  </w:divBdr>
                  <w:divsChild>
                    <w:div w:id="285430966">
                      <w:marLeft w:val="0"/>
                      <w:marRight w:val="0"/>
                      <w:marTop w:val="0"/>
                      <w:marBottom w:val="0"/>
                      <w:divBdr>
                        <w:top w:val="none" w:sz="0" w:space="0" w:color="auto"/>
                        <w:left w:val="none" w:sz="0" w:space="0" w:color="auto"/>
                        <w:bottom w:val="none" w:sz="0" w:space="0" w:color="auto"/>
                        <w:right w:val="none" w:sz="0" w:space="0" w:color="auto"/>
                      </w:divBdr>
                    </w:div>
                  </w:divsChild>
                </w:div>
                <w:div w:id="1879198428">
                  <w:marLeft w:val="0"/>
                  <w:marRight w:val="0"/>
                  <w:marTop w:val="0"/>
                  <w:marBottom w:val="0"/>
                  <w:divBdr>
                    <w:top w:val="none" w:sz="0" w:space="0" w:color="auto"/>
                    <w:left w:val="none" w:sz="0" w:space="0" w:color="auto"/>
                    <w:bottom w:val="none" w:sz="0" w:space="0" w:color="auto"/>
                    <w:right w:val="none" w:sz="0" w:space="0" w:color="auto"/>
                  </w:divBdr>
                  <w:divsChild>
                    <w:div w:id="1124737176">
                      <w:marLeft w:val="0"/>
                      <w:marRight w:val="0"/>
                      <w:marTop w:val="0"/>
                      <w:marBottom w:val="0"/>
                      <w:divBdr>
                        <w:top w:val="none" w:sz="0" w:space="0" w:color="auto"/>
                        <w:left w:val="none" w:sz="0" w:space="0" w:color="auto"/>
                        <w:bottom w:val="none" w:sz="0" w:space="0" w:color="auto"/>
                        <w:right w:val="none" w:sz="0" w:space="0" w:color="auto"/>
                      </w:divBdr>
                    </w:div>
                  </w:divsChild>
                </w:div>
                <w:div w:id="837767545">
                  <w:marLeft w:val="0"/>
                  <w:marRight w:val="0"/>
                  <w:marTop w:val="0"/>
                  <w:marBottom w:val="0"/>
                  <w:divBdr>
                    <w:top w:val="none" w:sz="0" w:space="0" w:color="auto"/>
                    <w:left w:val="none" w:sz="0" w:space="0" w:color="auto"/>
                    <w:bottom w:val="none" w:sz="0" w:space="0" w:color="auto"/>
                    <w:right w:val="none" w:sz="0" w:space="0" w:color="auto"/>
                  </w:divBdr>
                  <w:divsChild>
                    <w:div w:id="1861235990">
                      <w:marLeft w:val="0"/>
                      <w:marRight w:val="0"/>
                      <w:marTop w:val="0"/>
                      <w:marBottom w:val="0"/>
                      <w:divBdr>
                        <w:top w:val="none" w:sz="0" w:space="0" w:color="auto"/>
                        <w:left w:val="none" w:sz="0" w:space="0" w:color="auto"/>
                        <w:bottom w:val="none" w:sz="0" w:space="0" w:color="auto"/>
                        <w:right w:val="none" w:sz="0" w:space="0" w:color="auto"/>
                      </w:divBdr>
                    </w:div>
                  </w:divsChild>
                </w:div>
                <w:div w:id="76367016">
                  <w:marLeft w:val="0"/>
                  <w:marRight w:val="0"/>
                  <w:marTop w:val="0"/>
                  <w:marBottom w:val="0"/>
                  <w:divBdr>
                    <w:top w:val="none" w:sz="0" w:space="0" w:color="auto"/>
                    <w:left w:val="none" w:sz="0" w:space="0" w:color="auto"/>
                    <w:bottom w:val="none" w:sz="0" w:space="0" w:color="auto"/>
                    <w:right w:val="none" w:sz="0" w:space="0" w:color="auto"/>
                  </w:divBdr>
                  <w:divsChild>
                    <w:div w:id="567108675">
                      <w:marLeft w:val="0"/>
                      <w:marRight w:val="0"/>
                      <w:marTop w:val="0"/>
                      <w:marBottom w:val="0"/>
                      <w:divBdr>
                        <w:top w:val="none" w:sz="0" w:space="0" w:color="auto"/>
                        <w:left w:val="none" w:sz="0" w:space="0" w:color="auto"/>
                        <w:bottom w:val="none" w:sz="0" w:space="0" w:color="auto"/>
                        <w:right w:val="none" w:sz="0" w:space="0" w:color="auto"/>
                      </w:divBdr>
                    </w:div>
                  </w:divsChild>
                </w:div>
                <w:div w:id="394862305">
                  <w:marLeft w:val="0"/>
                  <w:marRight w:val="0"/>
                  <w:marTop w:val="0"/>
                  <w:marBottom w:val="0"/>
                  <w:divBdr>
                    <w:top w:val="none" w:sz="0" w:space="0" w:color="auto"/>
                    <w:left w:val="none" w:sz="0" w:space="0" w:color="auto"/>
                    <w:bottom w:val="none" w:sz="0" w:space="0" w:color="auto"/>
                    <w:right w:val="none" w:sz="0" w:space="0" w:color="auto"/>
                  </w:divBdr>
                  <w:divsChild>
                    <w:div w:id="273489569">
                      <w:marLeft w:val="0"/>
                      <w:marRight w:val="0"/>
                      <w:marTop w:val="0"/>
                      <w:marBottom w:val="0"/>
                      <w:divBdr>
                        <w:top w:val="none" w:sz="0" w:space="0" w:color="auto"/>
                        <w:left w:val="none" w:sz="0" w:space="0" w:color="auto"/>
                        <w:bottom w:val="none" w:sz="0" w:space="0" w:color="auto"/>
                        <w:right w:val="none" w:sz="0" w:space="0" w:color="auto"/>
                      </w:divBdr>
                    </w:div>
                  </w:divsChild>
                </w:div>
                <w:div w:id="774444563">
                  <w:marLeft w:val="0"/>
                  <w:marRight w:val="0"/>
                  <w:marTop w:val="0"/>
                  <w:marBottom w:val="0"/>
                  <w:divBdr>
                    <w:top w:val="none" w:sz="0" w:space="0" w:color="auto"/>
                    <w:left w:val="none" w:sz="0" w:space="0" w:color="auto"/>
                    <w:bottom w:val="none" w:sz="0" w:space="0" w:color="auto"/>
                    <w:right w:val="none" w:sz="0" w:space="0" w:color="auto"/>
                  </w:divBdr>
                  <w:divsChild>
                    <w:div w:id="888106767">
                      <w:marLeft w:val="0"/>
                      <w:marRight w:val="0"/>
                      <w:marTop w:val="0"/>
                      <w:marBottom w:val="0"/>
                      <w:divBdr>
                        <w:top w:val="none" w:sz="0" w:space="0" w:color="auto"/>
                        <w:left w:val="none" w:sz="0" w:space="0" w:color="auto"/>
                        <w:bottom w:val="none" w:sz="0" w:space="0" w:color="auto"/>
                        <w:right w:val="none" w:sz="0" w:space="0" w:color="auto"/>
                      </w:divBdr>
                    </w:div>
                  </w:divsChild>
                </w:div>
                <w:div w:id="1436289617">
                  <w:marLeft w:val="0"/>
                  <w:marRight w:val="0"/>
                  <w:marTop w:val="0"/>
                  <w:marBottom w:val="0"/>
                  <w:divBdr>
                    <w:top w:val="none" w:sz="0" w:space="0" w:color="auto"/>
                    <w:left w:val="none" w:sz="0" w:space="0" w:color="auto"/>
                    <w:bottom w:val="none" w:sz="0" w:space="0" w:color="auto"/>
                    <w:right w:val="none" w:sz="0" w:space="0" w:color="auto"/>
                  </w:divBdr>
                  <w:divsChild>
                    <w:div w:id="1573546744">
                      <w:marLeft w:val="0"/>
                      <w:marRight w:val="0"/>
                      <w:marTop w:val="0"/>
                      <w:marBottom w:val="0"/>
                      <w:divBdr>
                        <w:top w:val="none" w:sz="0" w:space="0" w:color="auto"/>
                        <w:left w:val="none" w:sz="0" w:space="0" w:color="auto"/>
                        <w:bottom w:val="none" w:sz="0" w:space="0" w:color="auto"/>
                        <w:right w:val="none" w:sz="0" w:space="0" w:color="auto"/>
                      </w:divBdr>
                    </w:div>
                  </w:divsChild>
                </w:div>
                <w:div w:id="2078430082">
                  <w:marLeft w:val="0"/>
                  <w:marRight w:val="0"/>
                  <w:marTop w:val="0"/>
                  <w:marBottom w:val="0"/>
                  <w:divBdr>
                    <w:top w:val="none" w:sz="0" w:space="0" w:color="auto"/>
                    <w:left w:val="none" w:sz="0" w:space="0" w:color="auto"/>
                    <w:bottom w:val="none" w:sz="0" w:space="0" w:color="auto"/>
                    <w:right w:val="none" w:sz="0" w:space="0" w:color="auto"/>
                  </w:divBdr>
                  <w:divsChild>
                    <w:div w:id="1667367299">
                      <w:marLeft w:val="0"/>
                      <w:marRight w:val="0"/>
                      <w:marTop w:val="0"/>
                      <w:marBottom w:val="0"/>
                      <w:divBdr>
                        <w:top w:val="none" w:sz="0" w:space="0" w:color="auto"/>
                        <w:left w:val="none" w:sz="0" w:space="0" w:color="auto"/>
                        <w:bottom w:val="none" w:sz="0" w:space="0" w:color="auto"/>
                        <w:right w:val="none" w:sz="0" w:space="0" w:color="auto"/>
                      </w:divBdr>
                    </w:div>
                  </w:divsChild>
                </w:div>
                <w:div w:id="810558947">
                  <w:marLeft w:val="0"/>
                  <w:marRight w:val="0"/>
                  <w:marTop w:val="0"/>
                  <w:marBottom w:val="0"/>
                  <w:divBdr>
                    <w:top w:val="none" w:sz="0" w:space="0" w:color="auto"/>
                    <w:left w:val="none" w:sz="0" w:space="0" w:color="auto"/>
                    <w:bottom w:val="none" w:sz="0" w:space="0" w:color="auto"/>
                    <w:right w:val="none" w:sz="0" w:space="0" w:color="auto"/>
                  </w:divBdr>
                  <w:divsChild>
                    <w:div w:id="815415749">
                      <w:marLeft w:val="0"/>
                      <w:marRight w:val="0"/>
                      <w:marTop w:val="0"/>
                      <w:marBottom w:val="0"/>
                      <w:divBdr>
                        <w:top w:val="none" w:sz="0" w:space="0" w:color="auto"/>
                        <w:left w:val="none" w:sz="0" w:space="0" w:color="auto"/>
                        <w:bottom w:val="none" w:sz="0" w:space="0" w:color="auto"/>
                        <w:right w:val="none" w:sz="0" w:space="0" w:color="auto"/>
                      </w:divBdr>
                    </w:div>
                  </w:divsChild>
                </w:div>
                <w:div w:id="1727606868">
                  <w:marLeft w:val="0"/>
                  <w:marRight w:val="0"/>
                  <w:marTop w:val="0"/>
                  <w:marBottom w:val="0"/>
                  <w:divBdr>
                    <w:top w:val="none" w:sz="0" w:space="0" w:color="auto"/>
                    <w:left w:val="none" w:sz="0" w:space="0" w:color="auto"/>
                    <w:bottom w:val="none" w:sz="0" w:space="0" w:color="auto"/>
                    <w:right w:val="none" w:sz="0" w:space="0" w:color="auto"/>
                  </w:divBdr>
                  <w:divsChild>
                    <w:div w:id="2111385813">
                      <w:marLeft w:val="0"/>
                      <w:marRight w:val="0"/>
                      <w:marTop w:val="0"/>
                      <w:marBottom w:val="0"/>
                      <w:divBdr>
                        <w:top w:val="none" w:sz="0" w:space="0" w:color="auto"/>
                        <w:left w:val="none" w:sz="0" w:space="0" w:color="auto"/>
                        <w:bottom w:val="none" w:sz="0" w:space="0" w:color="auto"/>
                        <w:right w:val="none" w:sz="0" w:space="0" w:color="auto"/>
                      </w:divBdr>
                    </w:div>
                  </w:divsChild>
                </w:div>
                <w:div w:id="1343169753">
                  <w:marLeft w:val="0"/>
                  <w:marRight w:val="0"/>
                  <w:marTop w:val="0"/>
                  <w:marBottom w:val="0"/>
                  <w:divBdr>
                    <w:top w:val="none" w:sz="0" w:space="0" w:color="auto"/>
                    <w:left w:val="none" w:sz="0" w:space="0" w:color="auto"/>
                    <w:bottom w:val="none" w:sz="0" w:space="0" w:color="auto"/>
                    <w:right w:val="none" w:sz="0" w:space="0" w:color="auto"/>
                  </w:divBdr>
                  <w:divsChild>
                    <w:div w:id="505172212">
                      <w:marLeft w:val="0"/>
                      <w:marRight w:val="0"/>
                      <w:marTop w:val="0"/>
                      <w:marBottom w:val="0"/>
                      <w:divBdr>
                        <w:top w:val="none" w:sz="0" w:space="0" w:color="auto"/>
                        <w:left w:val="none" w:sz="0" w:space="0" w:color="auto"/>
                        <w:bottom w:val="none" w:sz="0" w:space="0" w:color="auto"/>
                        <w:right w:val="none" w:sz="0" w:space="0" w:color="auto"/>
                      </w:divBdr>
                    </w:div>
                  </w:divsChild>
                </w:div>
                <w:div w:id="253369385">
                  <w:marLeft w:val="0"/>
                  <w:marRight w:val="0"/>
                  <w:marTop w:val="0"/>
                  <w:marBottom w:val="0"/>
                  <w:divBdr>
                    <w:top w:val="none" w:sz="0" w:space="0" w:color="auto"/>
                    <w:left w:val="none" w:sz="0" w:space="0" w:color="auto"/>
                    <w:bottom w:val="none" w:sz="0" w:space="0" w:color="auto"/>
                    <w:right w:val="none" w:sz="0" w:space="0" w:color="auto"/>
                  </w:divBdr>
                  <w:divsChild>
                    <w:div w:id="965744091">
                      <w:marLeft w:val="0"/>
                      <w:marRight w:val="0"/>
                      <w:marTop w:val="0"/>
                      <w:marBottom w:val="0"/>
                      <w:divBdr>
                        <w:top w:val="none" w:sz="0" w:space="0" w:color="auto"/>
                        <w:left w:val="none" w:sz="0" w:space="0" w:color="auto"/>
                        <w:bottom w:val="none" w:sz="0" w:space="0" w:color="auto"/>
                        <w:right w:val="none" w:sz="0" w:space="0" w:color="auto"/>
                      </w:divBdr>
                    </w:div>
                  </w:divsChild>
                </w:div>
                <w:div w:id="355813751">
                  <w:marLeft w:val="0"/>
                  <w:marRight w:val="0"/>
                  <w:marTop w:val="0"/>
                  <w:marBottom w:val="0"/>
                  <w:divBdr>
                    <w:top w:val="none" w:sz="0" w:space="0" w:color="auto"/>
                    <w:left w:val="none" w:sz="0" w:space="0" w:color="auto"/>
                    <w:bottom w:val="none" w:sz="0" w:space="0" w:color="auto"/>
                    <w:right w:val="none" w:sz="0" w:space="0" w:color="auto"/>
                  </w:divBdr>
                  <w:divsChild>
                    <w:div w:id="1459034374">
                      <w:marLeft w:val="0"/>
                      <w:marRight w:val="0"/>
                      <w:marTop w:val="0"/>
                      <w:marBottom w:val="0"/>
                      <w:divBdr>
                        <w:top w:val="none" w:sz="0" w:space="0" w:color="auto"/>
                        <w:left w:val="none" w:sz="0" w:space="0" w:color="auto"/>
                        <w:bottom w:val="none" w:sz="0" w:space="0" w:color="auto"/>
                        <w:right w:val="none" w:sz="0" w:space="0" w:color="auto"/>
                      </w:divBdr>
                    </w:div>
                  </w:divsChild>
                </w:div>
                <w:div w:id="1746607954">
                  <w:marLeft w:val="0"/>
                  <w:marRight w:val="0"/>
                  <w:marTop w:val="0"/>
                  <w:marBottom w:val="0"/>
                  <w:divBdr>
                    <w:top w:val="none" w:sz="0" w:space="0" w:color="auto"/>
                    <w:left w:val="none" w:sz="0" w:space="0" w:color="auto"/>
                    <w:bottom w:val="none" w:sz="0" w:space="0" w:color="auto"/>
                    <w:right w:val="none" w:sz="0" w:space="0" w:color="auto"/>
                  </w:divBdr>
                  <w:divsChild>
                    <w:div w:id="2004114494">
                      <w:marLeft w:val="0"/>
                      <w:marRight w:val="0"/>
                      <w:marTop w:val="0"/>
                      <w:marBottom w:val="0"/>
                      <w:divBdr>
                        <w:top w:val="none" w:sz="0" w:space="0" w:color="auto"/>
                        <w:left w:val="none" w:sz="0" w:space="0" w:color="auto"/>
                        <w:bottom w:val="none" w:sz="0" w:space="0" w:color="auto"/>
                        <w:right w:val="none" w:sz="0" w:space="0" w:color="auto"/>
                      </w:divBdr>
                    </w:div>
                  </w:divsChild>
                </w:div>
                <w:div w:id="1534415909">
                  <w:marLeft w:val="0"/>
                  <w:marRight w:val="0"/>
                  <w:marTop w:val="0"/>
                  <w:marBottom w:val="0"/>
                  <w:divBdr>
                    <w:top w:val="none" w:sz="0" w:space="0" w:color="auto"/>
                    <w:left w:val="none" w:sz="0" w:space="0" w:color="auto"/>
                    <w:bottom w:val="none" w:sz="0" w:space="0" w:color="auto"/>
                    <w:right w:val="none" w:sz="0" w:space="0" w:color="auto"/>
                  </w:divBdr>
                  <w:divsChild>
                    <w:div w:id="598606120">
                      <w:marLeft w:val="0"/>
                      <w:marRight w:val="0"/>
                      <w:marTop w:val="0"/>
                      <w:marBottom w:val="0"/>
                      <w:divBdr>
                        <w:top w:val="none" w:sz="0" w:space="0" w:color="auto"/>
                        <w:left w:val="none" w:sz="0" w:space="0" w:color="auto"/>
                        <w:bottom w:val="none" w:sz="0" w:space="0" w:color="auto"/>
                        <w:right w:val="none" w:sz="0" w:space="0" w:color="auto"/>
                      </w:divBdr>
                    </w:div>
                  </w:divsChild>
                </w:div>
                <w:div w:id="1570651983">
                  <w:marLeft w:val="0"/>
                  <w:marRight w:val="0"/>
                  <w:marTop w:val="0"/>
                  <w:marBottom w:val="0"/>
                  <w:divBdr>
                    <w:top w:val="none" w:sz="0" w:space="0" w:color="auto"/>
                    <w:left w:val="none" w:sz="0" w:space="0" w:color="auto"/>
                    <w:bottom w:val="none" w:sz="0" w:space="0" w:color="auto"/>
                    <w:right w:val="none" w:sz="0" w:space="0" w:color="auto"/>
                  </w:divBdr>
                  <w:divsChild>
                    <w:div w:id="656961212">
                      <w:marLeft w:val="0"/>
                      <w:marRight w:val="0"/>
                      <w:marTop w:val="0"/>
                      <w:marBottom w:val="0"/>
                      <w:divBdr>
                        <w:top w:val="none" w:sz="0" w:space="0" w:color="auto"/>
                        <w:left w:val="none" w:sz="0" w:space="0" w:color="auto"/>
                        <w:bottom w:val="none" w:sz="0" w:space="0" w:color="auto"/>
                        <w:right w:val="none" w:sz="0" w:space="0" w:color="auto"/>
                      </w:divBdr>
                    </w:div>
                  </w:divsChild>
                </w:div>
                <w:div w:id="537813695">
                  <w:marLeft w:val="0"/>
                  <w:marRight w:val="0"/>
                  <w:marTop w:val="0"/>
                  <w:marBottom w:val="0"/>
                  <w:divBdr>
                    <w:top w:val="none" w:sz="0" w:space="0" w:color="auto"/>
                    <w:left w:val="none" w:sz="0" w:space="0" w:color="auto"/>
                    <w:bottom w:val="none" w:sz="0" w:space="0" w:color="auto"/>
                    <w:right w:val="none" w:sz="0" w:space="0" w:color="auto"/>
                  </w:divBdr>
                  <w:divsChild>
                    <w:div w:id="1407191989">
                      <w:marLeft w:val="0"/>
                      <w:marRight w:val="0"/>
                      <w:marTop w:val="0"/>
                      <w:marBottom w:val="0"/>
                      <w:divBdr>
                        <w:top w:val="none" w:sz="0" w:space="0" w:color="auto"/>
                        <w:left w:val="none" w:sz="0" w:space="0" w:color="auto"/>
                        <w:bottom w:val="none" w:sz="0" w:space="0" w:color="auto"/>
                        <w:right w:val="none" w:sz="0" w:space="0" w:color="auto"/>
                      </w:divBdr>
                    </w:div>
                  </w:divsChild>
                </w:div>
                <w:div w:id="173693247">
                  <w:marLeft w:val="0"/>
                  <w:marRight w:val="0"/>
                  <w:marTop w:val="0"/>
                  <w:marBottom w:val="0"/>
                  <w:divBdr>
                    <w:top w:val="none" w:sz="0" w:space="0" w:color="auto"/>
                    <w:left w:val="none" w:sz="0" w:space="0" w:color="auto"/>
                    <w:bottom w:val="none" w:sz="0" w:space="0" w:color="auto"/>
                    <w:right w:val="none" w:sz="0" w:space="0" w:color="auto"/>
                  </w:divBdr>
                  <w:divsChild>
                    <w:div w:id="1475633863">
                      <w:marLeft w:val="0"/>
                      <w:marRight w:val="0"/>
                      <w:marTop w:val="0"/>
                      <w:marBottom w:val="0"/>
                      <w:divBdr>
                        <w:top w:val="none" w:sz="0" w:space="0" w:color="auto"/>
                        <w:left w:val="none" w:sz="0" w:space="0" w:color="auto"/>
                        <w:bottom w:val="none" w:sz="0" w:space="0" w:color="auto"/>
                        <w:right w:val="none" w:sz="0" w:space="0" w:color="auto"/>
                      </w:divBdr>
                    </w:div>
                  </w:divsChild>
                </w:div>
                <w:div w:id="588075264">
                  <w:marLeft w:val="0"/>
                  <w:marRight w:val="0"/>
                  <w:marTop w:val="0"/>
                  <w:marBottom w:val="0"/>
                  <w:divBdr>
                    <w:top w:val="none" w:sz="0" w:space="0" w:color="auto"/>
                    <w:left w:val="none" w:sz="0" w:space="0" w:color="auto"/>
                    <w:bottom w:val="none" w:sz="0" w:space="0" w:color="auto"/>
                    <w:right w:val="none" w:sz="0" w:space="0" w:color="auto"/>
                  </w:divBdr>
                  <w:divsChild>
                    <w:div w:id="1661228399">
                      <w:marLeft w:val="0"/>
                      <w:marRight w:val="0"/>
                      <w:marTop w:val="0"/>
                      <w:marBottom w:val="0"/>
                      <w:divBdr>
                        <w:top w:val="none" w:sz="0" w:space="0" w:color="auto"/>
                        <w:left w:val="none" w:sz="0" w:space="0" w:color="auto"/>
                        <w:bottom w:val="none" w:sz="0" w:space="0" w:color="auto"/>
                        <w:right w:val="none" w:sz="0" w:space="0" w:color="auto"/>
                      </w:divBdr>
                    </w:div>
                  </w:divsChild>
                </w:div>
                <w:div w:id="1639801605">
                  <w:marLeft w:val="0"/>
                  <w:marRight w:val="0"/>
                  <w:marTop w:val="0"/>
                  <w:marBottom w:val="0"/>
                  <w:divBdr>
                    <w:top w:val="none" w:sz="0" w:space="0" w:color="auto"/>
                    <w:left w:val="none" w:sz="0" w:space="0" w:color="auto"/>
                    <w:bottom w:val="none" w:sz="0" w:space="0" w:color="auto"/>
                    <w:right w:val="none" w:sz="0" w:space="0" w:color="auto"/>
                  </w:divBdr>
                  <w:divsChild>
                    <w:div w:id="406196688">
                      <w:marLeft w:val="0"/>
                      <w:marRight w:val="0"/>
                      <w:marTop w:val="0"/>
                      <w:marBottom w:val="0"/>
                      <w:divBdr>
                        <w:top w:val="none" w:sz="0" w:space="0" w:color="auto"/>
                        <w:left w:val="none" w:sz="0" w:space="0" w:color="auto"/>
                        <w:bottom w:val="none" w:sz="0" w:space="0" w:color="auto"/>
                        <w:right w:val="none" w:sz="0" w:space="0" w:color="auto"/>
                      </w:divBdr>
                    </w:div>
                  </w:divsChild>
                </w:div>
                <w:div w:id="175195515">
                  <w:marLeft w:val="0"/>
                  <w:marRight w:val="0"/>
                  <w:marTop w:val="0"/>
                  <w:marBottom w:val="0"/>
                  <w:divBdr>
                    <w:top w:val="none" w:sz="0" w:space="0" w:color="auto"/>
                    <w:left w:val="none" w:sz="0" w:space="0" w:color="auto"/>
                    <w:bottom w:val="none" w:sz="0" w:space="0" w:color="auto"/>
                    <w:right w:val="none" w:sz="0" w:space="0" w:color="auto"/>
                  </w:divBdr>
                  <w:divsChild>
                    <w:div w:id="1443648391">
                      <w:marLeft w:val="0"/>
                      <w:marRight w:val="0"/>
                      <w:marTop w:val="0"/>
                      <w:marBottom w:val="0"/>
                      <w:divBdr>
                        <w:top w:val="none" w:sz="0" w:space="0" w:color="auto"/>
                        <w:left w:val="none" w:sz="0" w:space="0" w:color="auto"/>
                        <w:bottom w:val="none" w:sz="0" w:space="0" w:color="auto"/>
                        <w:right w:val="none" w:sz="0" w:space="0" w:color="auto"/>
                      </w:divBdr>
                    </w:div>
                  </w:divsChild>
                </w:div>
                <w:div w:id="548343926">
                  <w:marLeft w:val="0"/>
                  <w:marRight w:val="0"/>
                  <w:marTop w:val="0"/>
                  <w:marBottom w:val="0"/>
                  <w:divBdr>
                    <w:top w:val="none" w:sz="0" w:space="0" w:color="auto"/>
                    <w:left w:val="none" w:sz="0" w:space="0" w:color="auto"/>
                    <w:bottom w:val="none" w:sz="0" w:space="0" w:color="auto"/>
                    <w:right w:val="none" w:sz="0" w:space="0" w:color="auto"/>
                  </w:divBdr>
                  <w:divsChild>
                    <w:div w:id="525757448">
                      <w:marLeft w:val="0"/>
                      <w:marRight w:val="0"/>
                      <w:marTop w:val="0"/>
                      <w:marBottom w:val="0"/>
                      <w:divBdr>
                        <w:top w:val="none" w:sz="0" w:space="0" w:color="auto"/>
                        <w:left w:val="none" w:sz="0" w:space="0" w:color="auto"/>
                        <w:bottom w:val="none" w:sz="0" w:space="0" w:color="auto"/>
                        <w:right w:val="none" w:sz="0" w:space="0" w:color="auto"/>
                      </w:divBdr>
                    </w:div>
                  </w:divsChild>
                </w:div>
                <w:div w:id="1467119755">
                  <w:marLeft w:val="0"/>
                  <w:marRight w:val="0"/>
                  <w:marTop w:val="0"/>
                  <w:marBottom w:val="0"/>
                  <w:divBdr>
                    <w:top w:val="none" w:sz="0" w:space="0" w:color="auto"/>
                    <w:left w:val="none" w:sz="0" w:space="0" w:color="auto"/>
                    <w:bottom w:val="none" w:sz="0" w:space="0" w:color="auto"/>
                    <w:right w:val="none" w:sz="0" w:space="0" w:color="auto"/>
                  </w:divBdr>
                  <w:divsChild>
                    <w:div w:id="45373101">
                      <w:marLeft w:val="0"/>
                      <w:marRight w:val="0"/>
                      <w:marTop w:val="0"/>
                      <w:marBottom w:val="0"/>
                      <w:divBdr>
                        <w:top w:val="none" w:sz="0" w:space="0" w:color="auto"/>
                        <w:left w:val="none" w:sz="0" w:space="0" w:color="auto"/>
                        <w:bottom w:val="none" w:sz="0" w:space="0" w:color="auto"/>
                        <w:right w:val="none" w:sz="0" w:space="0" w:color="auto"/>
                      </w:divBdr>
                    </w:div>
                  </w:divsChild>
                </w:div>
                <w:div w:id="874392117">
                  <w:marLeft w:val="0"/>
                  <w:marRight w:val="0"/>
                  <w:marTop w:val="0"/>
                  <w:marBottom w:val="0"/>
                  <w:divBdr>
                    <w:top w:val="none" w:sz="0" w:space="0" w:color="auto"/>
                    <w:left w:val="none" w:sz="0" w:space="0" w:color="auto"/>
                    <w:bottom w:val="none" w:sz="0" w:space="0" w:color="auto"/>
                    <w:right w:val="none" w:sz="0" w:space="0" w:color="auto"/>
                  </w:divBdr>
                  <w:divsChild>
                    <w:div w:id="692002903">
                      <w:marLeft w:val="0"/>
                      <w:marRight w:val="0"/>
                      <w:marTop w:val="0"/>
                      <w:marBottom w:val="0"/>
                      <w:divBdr>
                        <w:top w:val="none" w:sz="0" w:space="0" w:color="auto"/>
                        <w:left w:val="none" w:sz="0" w:space="0" w:color="auto"/>
                        <w:bottom w:val="none" w:sz="0" w:space="0" w:color="auto"/>
                        <w:right w:val="none" w:sz="0" w:space="0" w:color="auto"/>
                      </w:divBdr>
                    </w:div>
                  </w:divsChild>
                </w:div>
                <w:div w:id="1095981571">
                  <w:marLeft w:val="0"/>
                  <w:marRight w:val="0"/>
                  <w:marTop w:val="0"/>
                  <w:marBottom w:val="0"/>
                  <w:divBdr>
                    <w:top w:val="none" w:sz="0" w:space="0" w:color="auto"/>
                    <w:left w:val="none" w:sz="0" w:space="0" w:color="auto"/>
                    <w:bottom w:val="none" w:sz="0" w:space="0" w:color="auto"/>
                    <w:right w:val="none" w:sz="0" w:space="0" w:color="auto"/>
                  </w:divBdr>
                  <w:divsChild>
                    <w:div w:id="1224173176">
                      <w:marLeft w:val="0"/>
                      <w:marRight w:val="0"/>
                      <w:marTop w:val="0"/>
                      <w:marBottom w:val="0"/>
                      <w:divBdr>
                        <w:top w:val="none" w:sz="0" w:space="0" w:color="auto"/>
                        <w:left w:val="none" w:sz="0" w:space="0" w:color="auto"/>
                        <w:bottom w:val="none" w:sz="0" w:space="0" w:color="auto"/>
                        <w:right w:val="none" w:sz="0" w:space="0" w:color="auto"/>
                      </w:divBdr>
                    </w:div>
                  </w:divsChild>
                </w:div>
                <w:div w:id="1305968339">
                  <w:marLeft w:val="0"/>
                  <w:marRight w:val="0"/>
                  <w:marTop w:val="0"/>
                  <w:marBottom w:val="0"/>
                  <w:divBdr>
                    <w:top w:val="none" w:sz="0" w:space="0" w:color="auto"/>
                    <w:left w:val="none" w:sz="0" w:space="0" w:color="auto"/>
                    <w:bottom w:val="none" w:sz="0" w:space="0" w:color="auto"/>
                    <w:right w:val="none" w:sz="0" w:space="0" w:color="auto"/>
                  </w:divBdr>
                  <w:divsChild>
                    <w:div w:id="1069159891">
                      <w:marLeft w:val="0"/>
                      <w:marRight w:val="0"/>
                      <w:marTop w:val="0"/>
                      <w:marBottom w:val="0"/>
                      <w:divBdr>
                        <w:top w:val="none" w:sz="0" w:space="0" w:color="auto"/>
                        <w:left w:val="none" w:sz="0" w:space="0" w:color="auto"/>
                        <w:bottom w:val="none" w:sz="0" w:space="0" w:color="auto"/>
                        <w:right w:val="none" w:sz="0" w:space="0" w:color="auto"/>
                      </w:divBdr>
                    </w:div>
                  </w:divsChild>
                </w:div>
                <w:div w:id="1567833841">
                  <w:marLeft w:val="0"/>
                  <w:marRight w:val="0"/>
                  <w:marTop w:val="0"/>
                  <w:marBottom w:val="0"/>
                  <w:divBdr>
                    <w:top w:val="none" w:sz="0" w:space="0" w:color="auto"/>
                    <w:left w:val="none" w:sz="0" w:space="0" w:color="auto"/>
                    <w:bottom w:val="none" w:sz="0" w:space="0" w:color="auto"/>
                    <w:right w:val="none" w:sz="0" w:space="0" w:color="auto"/>
                  </w:divBdr>
                  <w:divsChild>
                    <w:div w:id="259412176">
                      <w:marLeft w:val="0"/>
                      <w:marRight w:val="0"/>
                      <w:marTop w:val="0"/>
                      <w:marBottom w:val="0"/>
                      <w:divBdr>
                        <w:top w:val="none" w:sz="0" w:space="0" w:color="auto"/>
                        <w:left w:val="none" w:sz="0" w:space="0" w:color="auto"/>
                        <w:bottom w:val="none" w:sz="0" w:space="0" w:color="auto"/>
                        <w:right w:val="none" w:sz="0" w:space="0" w:color="auto"/>
                      </w:divBdr>
                    </w:div>
                  </w:divsChild>
                </w:div>
                <w:div w:id="987052061">
                  <w:marLeft w:val="0"/>
                  <w:marRight w:val="0"/>
                  <w:marTop w:val="0"/>
                  <w:marBottom w:val="0"/>
                  <w:divBdr>
                    <w:top w:val="none" w:sz="0" w:space="0" w:color="auto"/>
                    <w:left w:val="none" w:sz="0" w:space="0" w:color="auto"/>
                    <w:bottom w:val="none" w:sz="0" w:space="0" w:color="auto"/>
                    <w:right w:val="none" w:sz="0" w:space="0" w:color="auto"/>
                  </w:divBdr>
                  <w:divsChild>
                    <w:div w:id="1273053263">
                      <w:marLeft w:val="0"/>
                      <w:marRight w:val="0"/>
                      <w:marTop w:val="0"/>
                      <w:marBottom w:val="0"/>
                      <w:divBdr>
                        <w:top w:val="none" w:sz="0" w:space="0" w:color="auto"/>
                        <w:left w:val="none" w:sz="0" w:space="0" w:color="auto"/>
                        <w:bottom w:val="none" w:sz="0" w:space="0" w:color="auto"/>
                        <w:right w:val="none" w:sz="0" w:space="0" w:color="auto"/>
                      </w:divBdr>
                    </w:div>
                  </w:divsChild>
                </w:div>
                <w:div w:id="135950826">
                  <w:marLeft w:val="0"/>
                  <w:marRight w:val="0"/>
                  <w:marTop w:val="0"/>
                  <w:marBottom w:val="0"/>
                  <w:divBdr>
                    <w:top w:val="none" w:sz="0" w:space="0" w:color="auto"/>
                    <w:left w:val="none" w:sz="0" w:space="0" w:color="auto"/>
                    <w:bottom w:val="none" w:sz="0" w:space="0" w:color="auto"/>
                    <w:right w:val="none" w:sz="0" w:space="0" w:color="auto"/>
                  </w:divBdr>
                  <w:divsChild>
                    <w:div w:id="1508255667">
                      <w:marLeft w:val="0"/>
                      <w:marRight w:val="0"/>
                      <w:marTop w:val="0"/>
                      <w:marBottom w:val="0"/>
                      <w:divBdr>
                        <w:top w:val="none" w:sz="0" w:space="0" w:color="auto"/>
                        <w:left w:val="none" w:sz="0" w:space="0" w:color="auto"/>
                        <w:bottom w:val="none" w:sz="0" w:space="0" w:color="auto"/>
                        <w:right w:val="none" w:sz="0" w:space="0" w:color="auto"/>
                      </w:divBdr>
                    </w:div>
                  </w:divsChild>
                </w:div>
                <w:div w:id="344478239">
                  <w:marLeft w:val="0"/>
                  <w:marRight w:val="0"/>
                  <w:marTop w:val="0"/>
                  <w:marBottom w:val="0"/>
                  <w:divBdr>
                    <w:top w:val="none" w:sz="0" w:space="0" w:color="auto"/>
                    <w:left w:val="none" w:sz="0" w:space="0" w:color="auto"/>
                    <w:bottom w:val="none" w:sz="0" w:space="0" w:color="auto"/>
                    <w:right w:val="none" w:sz="0" w:space="0" w:color="auto"/>
                  </w:divBdr>
                  <w:divsChild>
                    <w:div w:id="950670181">
                      <w:marLeft w:val="0"/>
                      <w:marRight w:val="0"/>
                      <w:marTop w:val="0"/>
                      <w:marBottom w:val="0"/>
                      <w:divBdr>
                        <w:top w:val="none" w:sz="0" w:space="0" w:color="auto"/>
                        <w:left w:val="none" w:sz="0" w:space="0" w:color="auto"/>
                        <w:bottom w:val="none" w:sz="0" w:space="0" w:color="auto"/>
                        <w:right w:val="none" w:sz="0" w:space="0" w:color="auto"/>
                      </w:divBdr>
                    </w:div>
                  </w:divsChild>
                </w:div>
                <w:div w:id="65349281">
                  <w:marLeft w:val="0"/>
                  <w:marRight w:val="0"/>
                  <w:marTop w:val="0"/>
                  <w:marBottom w:val="0"/>
                  <w:divBdr>
                    <w:top w:val="none" w:sz="0" w:space="0" w:color="auto"/>
                    <w:left w:val="none" w:sz="0" w:space="0" w:color="auto"/>
                    <w:bottom w:val="none" w:sz="0" w:space="0" w:color="auto"/>
                    <w:right w:val="none" w:sz="0" w:space="0" w:color="auto"/>
                  </w:divBdr>
                  <w:divsChild>
                    <w:div w:id="59595666">
                      <w:marLeft w:val="0"/>
                      <w:marRight w:val="0"/>
                      <w:marTop w:val="0"/>
                      <w:marBottom w:val="0"/>
                      <w:divBdr>
                        <w:top w:val="none" w:sz="0" w:space="0" w:color="auto"/>
                        <w:left w:val="none" w:sz="0" w:space="0" w:color="auto"/>
                        <w:bottom w:val="none" w:sz="0" w:space="0" w:color="auto"/>
                        <w:right w:val="none" w:sz="0" w:space="0" w:color="auto"/>
                      </w:divBdr>
                    </w:div>
                  </w:divsChild>
                </w:div>
                <w:div w:id="1898661955">
                  <w:marLeft w:val="0"/>
                  <w:marRight w:val="0"/>
                  <w:marTop w:val="0"/>
                  <w:marBottom w:val="0"/>
                  <w:divBdr>
                    <w:top w:val="none" w:sz="0" w:space="0" w:color="auto"/>
                    <w:left w:val="none" w:sz="0" w:space="0" w:color="auto"/>
                    <w:bottom w:val="none" w:sz="0" w:space="0" w:color="auto"/>
                    <w:right w:val="none" w:sz="0" w:space="0" w:color="auto"/>
                  </w:divBdr>
                  <w:divsChild>
                    <w:div w:id="114449394">
                      <w:marLeft w:val="0"/>
                      <w:marRight w:val="0"/>
                      <w:marTop w:val="0"/>
                      <w:marBottom w:val="0"/>
                      <w:divBdr>
                        <w:top w:val="none" w:sz="0" w:space="0" w:color="auto"/>
                        <w:left w:val="none" w:sz="0" w:space="0" w:color="auto"/>
                        <w:bottom w:val="none" w:sz="0" w:space="0" w:color="auto"/>
                        <w:right w:val="none" w:sz="0" w:space="0" w:color="auto"/>
                      </w:divBdr>
                    </w:div>
                  </w:divsChild>
                </w:div>
                <w:div w:id="884027866">
                  <w:marLeft w:val="0"/>
                  <w:marRight w:val="0"/>
                  <w:marTop w:val="0"/>
                  <w:marBottom w:val="0"/>
                  <w:divBdr>
                    <w:top w:val="none" w:sz="0" w:space="0" w:color="auto"/>
                    <w:left w:val="none" w:sz="0" w:space="0" w:color="auto"/>
                    <w:bottom w:val="none" w:sz="0" w:space="0" w:color="auto"/>
                    <w:right w:val="none" w:sz="0" w:space="0" w:color="auto"/>
                  </w:divBdr>
                  <w:divsChild>
                    <w:div w:id="1507865962">
                      <w:marLeft w:val="0"/>
                      <w:marRight w:val="0"/>
                      <w:marTop w:val="0"/>
                      <w:marBottom w:val="0"/>
                      <w:divBdr>
                        <w:top w:val="none" w:sz="0" w:space="0" w:color="auto"/>
                        <w:left w:val="none" w:sz="0" w:space="0" w:color="auto"/>
                        <w:bottom w:val="none" w:sz="0" w:space="0" w:color="auto"/>
                        <w:right w:val="none" w:sz="0" w:space="0" w:color="auto"/>
                      </w:divBdr>
                    </w:div>
                  </w:divsChild>
                </w:div>
                <w:div w:id="1838157411">
                  <w:marLeft w:val="0"/>
                  <w:marRight w:val="0"/>
                  <w:marTop w:val="0"/>
                  <w:marBottom w:val="0"/>
                  <w:divBdr>
                    <w:top w:val="none" w:sz="0" w:space="0" w:color="auto"/>
                    <w:left w:val="none" w:sz="0" w:space="0" w:color="auto"/>
                    <w:bottom w:val="none" w:sz="0" w:space="0" w:color="auto"/>
                    <w:right w:val="none" w:sz="0" w:space="0" w:color="auto"/>
                  </w:divBdr>
                  <w:divsChild>
                    <w:div w:id="306781919">
                      <w:marLeft w:val="0"/>
                      <w:marRight w:val="0"/>
                      <w:marTop w:val="0"/>
                      <w:marBottom w:val="0"/>
                      <w:divBdr>
                        <w:top w:val="none" w:sz="0" w:space="0" w:color="auto"/>
                        <w:left w:val="none" w:sz="0" w:space="0" w:color="auto"/>
                        <w:bottom w:val="none" w:sz="0" w:space="0" w:color="auto"/>
                        <w:right w:val="none" w:sz="0" w:space="0" w:color="auto"/>
                      </w:divBdr>
                    </w:div>
                  </w:divsChild>
                </w:div>
                <w:div w:id="1518497678">
                  <w:marLeft w:val="0"/>
                  <w:marRight w:val="0"/>
                  <w:marTop w:val="0"/>
                  <w:marBottom w:val="0"/>
                  <w:divBdr>
                    <w:top w:val="none" w:sz="0" w:space="0" w:color="auto"/>
                    <w:left w:val="none" w:sz="0" w:space="0" w:color="auto"/>
                    <w:bottom w:val="none" w:sz="0" w:space="0" w:color="auto"/>
                    <w:right w:val="none" w:sz="0" w:space="0" w:color="auto"/>
                  </w:divBdr>
                  <w:divsChild>
                    <w:div w:id="2059356608">
                      <w:marLeft w:val="0"/>
                      <w:marRight w:val="0"/>
                      <w:marTop w:val="0"/>
                      <w:marBottom w:val="0"/>
                      <w:divBdr>
                        <w:top w:val="none" w:sz="0" w:space="0" w:color="auto"/>
                        <w:left w:val="none" w:sz="0" w:space="0" w:color="auto"/>
                        <w:bottom w:val="none" w:sz="0" w:space="0" w:color="auto"/>
                        <w:right w:val="none" w:sz="0" w:space="0" w:color="auto"/>
                      </w:divBdr>
                    </w:div>
                  </w:divsChild>
                </w:div>
                <w:div w:id="1459493659">
                  <w:marLeft w:val="0"/>
                  <w:marRight w:val="0"/>
                  <w:marTop w:val="0"/>
                  <w:marBottom w:val="0"/>
                  <w:divBdr>
                    <w:top w:val="none" w:sz="0" w:space="0" w:color="auto"/>
                    <w:left w:val="none" w:sz="0" w:space="0" w:color="auto"/>
                    <w:bottom w:val="none" w:sz="0" w:space="0" w:color="auto"/>
                    <w:right w:val="none" w:sz="0" w:space="0" w:color="auto"/>
                  </w:divBdr>
                  <w:divsChild>
                    <w:div w:id="1349138862">
                      <w:marLeft w:val="0"/>
                      <w:marRight w:val="0"/>
                      <w:marTop w:val="0"/>
                      <w:marBottom w:val="0"/>
                      <w:divBdr>
                        <w:top w:val="none" w:sz="0" w:space="0" w:color="auto"/>
                        <w:left w:val="none" w:sz="0" w:space="0" w:color="auto"/>
                        <w:bottom w:val="none" w:sz="0" w:space="0" w:color="auto"/>
                        <w:right w:val="none" w:sz="0" w:space="0" w:color="auto"/>
                      </w:divBdr>
                    </w:div>
                  </w:divsChild>
                </w:div>
                <w:div w:id="84765481">
                  <w:marLeft w:val="0"/>
                  <w:marRight w:val="0"/>
                  <w:marTop w:val="0"/>
                  <w:marBottom w:val="0"/>
                  <w:divBdr>
                    <w:top w:val="none" w:sz="0" w:space="0" w:color="auto"/>
                    <w:left w:val="none" w:sz="0" w:space="0" w:color="auto"/>
                    <w:bottom w:val="none" w:sz="0" w:space="0" w:color="auto"/>
                    <w:right w:val="none" w:sz="0" w:space="0" w:color="auto"/>
                  </w:divBdr>
                  <w:divsChild>
                    <w:div w:id="1719548318">
                      <w:marLeft w:val="0"/>
                      <w:marRight w:val="0"/>
                      <w:marTop w:val="0"/>
                      <w:marBottom w:val="0"/>
                      <w:divBdr>
                        <w:top w:val="none" w:sz="0" w:space="0" w:color="auto"/>
                        <w:left w:val="none" w:sz="0" w:space="0" w:color="auto"/>
                        <w:bottom w:val="none" w:sz="0" w:space="0" w:color="auto"/>
                        <w:right w:val="none" w:sz="0" w:space="0" w:color="auto"/>
                      </w:divBdr>
                    </w:div>
                  </w:divsChild>
                </w:div>
                <w:div w:id="1543442793">
                  <w:marLeft w:val="0"/>
                  <w:marRight w:val="0"/>
                  <w:marTop w:val="0"/>
                  <w:marBottom w:val="0"/>
                  <w:divBdr>
                    <w:top w:val="none" w:sz="0" w:space="0" w:color="auto"/>
                    <w:left w:val="none" w:sz="0" w:space="0" w:color="auto"/>
                    <w:bottom w:val="none" w:sz="0" w:space="0" w:color="auto"/>
                    <w:right w:val="none" w:sz="0" w:space="0" w:color="auto"/>
                  </w:divBdr>
                  <w:divsChild>
                    <w:div w:id="933396047">
                      <w:marLeft w:val="0"/>
                      <w:marRight w:val="0"/>
                      <w:marTop w:val="0"/>
                      <w:marBottom w:val="0"/>
                      <w:divBdr>
                        <w:top w:val="none" w:sz="0" w:space="0" w:color="auto"/>
                        <w:left w:val="none" w:sz="0" w:space="0" w:color="auto"/>
                        <w:bottom w:val="none" w:sz="0" w:space="0" w:color="auto"/>
                        <w:right w:val="none" w:sz="0" w:space="0" w:color="auto"/>
                      </w:divBdr>
                    </w:div>
                  </w:divsChild>
                </w:div>
                <w:div w:id="734856994">
                  <w:marLeft w:val="0"/>
                  <w:marRight w:val="0"/>
                  <w:marTop w:val="0"/>
                  <w:marBottom w:val="0"/>
                  <w:divBdr>
                    <w:top w:val="none" w:sz="0" w:space="0" w:color="auto"/>
                    <w:left w:val="none" w:sz="0" w:space="0" w:color="auto"/>
                    <w:bottom w:val="none" w:sz="0" w:space="0" w:color="auto"/>
                    <w:right w:val="none" w:sz="0" w:space="0" w:color="auto"/>
                  </w:divBdr>
                  <w:divsChild>
                    <w:div w:id="1919096681">
                      <w:marLeft w:val="0"/>
                      <w:marRight w:val="0"/>
                      <w:marTop w:val="0"/>
                      <w:marBottom w:val="0"/>
                      <w:divBdr>
                        <w:top w:val="none" w:sz="0" w:space="0" w:color="auto"/>
                        <w:left w:val="none" w:sz="0" w:space="0" w:color="auto"/>
                        <w:bottom w:val="none" w:sz="0" w:space="0" w:color="auto"/>
                        <w:right w:val="none" w:sz="0" w:space="0" w:color="auto"/>
                      </w:divBdr>
                    </w:div>
                  </w:divsChild>
                </w:div>
                <w:div w:id="1341808753">
                  <w:marLeft w:val="0"/>
                  <w:marRight w:val="0"/>
                  <w:marTop w:val="0"/>
                  <w:marBottom w:val="0"/>
                  <w:divBdr>
                    <w:top w:val="none" w:sz="0" w:space="0" w:color="auto"/>
                    <w:left w:val="none" w:sz="0" w:space="0" w:color="auto"/>
                    <w:bottom w:val="none" w:sz="0" w:space="0" w:color="auto"/>
                    <w:right w:val="none" w:sz="0" w:space="0" w:color="auto"/>
                  </w:divBdr>
                  <w:divsChild>
                    <w:div w:id="976105848">
                      <w:marLeft w:val="0"/>
                      <w:marRight w:val="0"/>
                      <w:marTop w:val="0"/>
                      <w:marBottom w:val="0"/>
                      <w:divBdr>
                        <w:top w:val="none" w:sz="0" w:space="0" w:color="auto"/>
                        <w:left w:val="none" w:sz="0" w:space="0" w:color="auto"/>
                        <w:bottom w:val="none" w:sz="0" w:space="0" w:color="auto"/>
                        <w:right w:val="none" w:sz="0" w:space="0" w:color="auto"/>
                      </w:divBdr>
                    </w:div>
                  </w:divsChild>
                </w:div>
                <w:div w:id="68698113">
                  <w:marLeft w:val="0"/>
                  <w:marRight w:val="0"/>
                  <w:marTop w:val="0"/>
                  <w:marBottom w:val="0"/>
                  <w:divBdr>
                    <w:top w:val="none" w:sz="0" w:space="0" w:color="auto"/>
                    <w:left w:val="none" w:sz="0" w:space="0" w:color="auto"/>
                    <w:bottom w:val="none" w:sz="0" w:space="0" w:color="auto"/>
                    <w:right w:val="none" w:sz="0" w:space="0" w:color="auto"/>
                  </w:divBdr>
                  <w:divsChild>
                    <w:div w:id="1785731931">
                      <w:marLeft w:val="0"/>
                      <w:marRight w:val="0"/>
                      <w:marTop w:val="0"/>
                      <w:marBottom w:val="0"/>
                      <w:divBdr>
                        <w:top w:val="none" w:sz="0" w:space="0" w:color="auto"/>
                        <w:left w:val="none" w:sz="0" w:space="0" w:color="auto"/>
                        <w:bottom w:val="none" w:sz="0" w:space="0" w:color="auto"/>
                        <w:right w:val="none" w:sz="0" w:space="0" w:color="auto"/>
                      </w:divBdr>
                    </w:div>
                  </w:divsChild>
                </w:div>
                <w:div w:id="925722146">
                  <w:marLeft w:val="0"/>
                  <w:marRight w:val="0"/>
                  <w:marTop w:val="0"/>
                  <w:marBottom w:val="0"/>
                  <w:divBdr>
                    <w:top w:val="none" w:sz="0" w:space="0" w:color="auto"/>
                    <w:left w:val="none" w:sz="0" w:space="0" w:color="auto"/>
                    <w:bottom w:val="none" w:sz="0" w:space="0" w:color="auto"/>
                    <w:right w:val="none" w:sz="0" w:space="0" w:color="auto"/>
                  </w:divBdr>
                  <w:divsChild>
                    <w:div w:id="2087335221">
                      <w:marLeft w:val="0"/>
                      <w:marRight w:val="0"/>
                      <w:marTop w:val="0"/>
                      <w:marBottom w:val="0"/>
                      <w:divBdr>
                        <w:top w:val="none" w:sz="0" w:space="0" w:color="auto"/>
                        <w:left w:val="none" w:sz="0" w:space="0" w:color="auto"/>
                        <w:bottom w:val="none" w:sz="0" w:space="0" w:color="auto"/>
                        <w:right w:val="none" w:sz="0" w:space="0" w:color="auto"/>
                      </w:divBdr>
                    </w:div>
                  </w:divsChild>
                </w:div>
                <w:div w:id="870413845">
                  <w:marLeft w:val="0"/>
                  <w:marRight w:val="0"/>
                  <w:marTop w:val="0"/>
                  <w:marBottom w:val="0"/>
                  <w:divBdr>
                    <w:top w:val="none" w:sz="0" w:space="0" w:color="auto"/>
                    <w:left w:val="none" w:sz="0" w:space="0" w:color="auto"/>
                    <w:bottom w:val="none" w:sz="0" w:space="0" w:color="auto"/>
                    <w:right w:val="none" w:sz="0" w:space="0" w:color="auto"/>
                  </w:divBdr>
                  <w:divsChild>
                    <w:div w:id="1469472609">
                      <w:marLeft w:val="0"/>
                      <w:marRight w:val="0"/>
                      <w:marTop w:val="0"/>
                      <w:marBottom w:val="0"/>
                      <w:divBdr>
                        <w:top w:val="none" w:sz="0" w:space="0" w:color="auto"/>
                        <w:left w:val="none" w:sz="0" w:space="0" w:color="auto"/>
                        <w:bottom w:val="none" w:sz="0" w:space="0" w:color="auto"/>
                        <w:right w:val="none" w:sz="0" w:space="0" w:color="auto"/>
                      </w:divBdr>
                    </w:div>
                  </w:divsChild>
                </w:div>
                <w:div w:id="1435051382">
                  <w:marLeft w:val="0"/>
                  <w:marRight w:val="0"/>
                  <w:marTop w:val="0"/>
                  <w:marBottom w:val="0"/>
                  <w:divBdr>
                    <w:top w:val="none" w:sz="0" w:space="0" w:color="auto"/>
                    <w:left w:val="none" w:sz="0" w:space="0" w:color="auto"/>
                    <w:bottom w:val="none" w:sz="0" w:space="0" w:color="auto"/>
                    <w:right w:val="none" w:sz="0" w:space="0" w:color="auto"/>
                  </w:divBdr>
                  <w:divsChild>
                    <w:div w:id="487090015">
                      <w:marLeft w:val="0"/>
                      <w:marRight w:val="0"/>
                      <w:marTop w:val="0"/>
                      <w:marBottom w:val="0"/>
                      <w:divBdr>
                        <w:top w:val="none" w:sz="0" w:space="0" w:color="auto"/>
                        <w:left w:val="none" w:sz="0" w:space="0" w:color="auto"/>
                        <w:bottom w:val="none" w:sz="0" w:space="0" w:color="auto"/>
                        <w:right w:val="none" w:sz="0" w:space="0" w:color="auto"/>
                      </w:divBdr>
                    </w:div>
                  </w:divsChild>
                </w:div>
                <w:div w:id="305403799">
                  <w:marLeft w:val="0"/>
                  <w:marRight w:val="0"/>
                  <w:marTop w:val="0"/>
                  <w:marBottom w:val="0"/>
                  <w:divBdr>
                    <w:top w:val="none" w:sz="0" w:space="0" w:color="auto"/>
                    <w:left w:val="none" w:sz="0" w:space="0" w:color="auto"/>
                    <w:bottom w:val="none" w:sz="0" w:space="0" w:color="auto"/>
                    <w:right w:val="none" w:sz="0" w:space="0" w:color="auto"/>
                  </w:divBdr>
                  <w:divsChild>
                    <w:div w:id="547691582">
                      <w:marLeft w:val="0"/>
                      <w:marRight w:val="0"/>
                      <w:marTop w:val="0"/>
                      <w:marBottom w:val="0"/>
                      <w:divBdr>
                        <w:top w:val="none" w:sz="0" w:space="0" w:color="auto"/>
                        <w:left w:val="none" w:sz="0" w:space="0" w:color="auto"/>
                        <w:bottom w:val="none" w:sz="0" w:space="0" w:color="auto"/>
                        <w:right w:val="none" w:sz="0" w:space="0" w:color="auto"/>
                      </w:divBdr>
                    </w:div>
                  </w:divsChild>
                </w:div>
                <w:div w:id="1356073605">
                  <w:marLeft w:val="0"/>
                  <w:marRight w:val="0"/>
                  <w:marTop w:val="0"/>
                  <w:marBottom w:val="0"/>
                  <w:divBdr>
                    <w:top w:val="none" w:sz="0" w:space="0" w:color="auto"/>
                    <w:left w:val="none" w:sz="0" w:space="0" w:color="auto"/>
                    <w:bottom w:val="none" w:sz="0" w:space="0" w:color="auto"/>
                    <w:right w:val="none" w:sz="0" w:space="0" w:color="auto"/>
                  </w:divBdr>
                  <w:divsChild>
                    <w:div w:id="267667420">
                      <w:marLeft w:val="0"/>
                      <w:marRight w:val="0"/>
                      <w:marTop w:val="0"/>
                      <w:marBottom w:val="0"/>
                      <w:divBdr>
                        <w:top w:val="none" w:sz="0" w:space="0" w:color="auto"/>
                        <w:left w:val="none" w:sz="0" w:space="0" w:color="auto"/>
                        <w:bottom w:val="none" w:sz="0" w:space="0" w:color="auto"/>
                        <w:right w:val="none" w:sz="0" w:space="0" w:color="auto"/>
                      </w:divBdr>
                    </w:div>
                  </w:divsChild>
                </w:div>
                <w:div w:id="893656798">
                  <w:marLeft w:val="0"/>
                  <w:marRight w:val="0"/>
                  <w:marTop w:val="0"/>
                  <w:marBottom w:val="0"/>
                  <w:divBdr>
                    <w:top w:val="none" w:sz="0" w:space="0" w:color="auto"/>
                    <w:left w:val="none" w:sz="0" w:space="0" w:color="auto"/>
                    <w:bottom w:val="none" w:sz="0" w:space="0" w:color="auto"/>
                    <w:right w:val="none" w:sz="0" w:space="0" w:color="auto"/>
                  </w:divBdr>
                  <w:divsChild>
                    <w:div w:id="580799321">
                      <w:marLeft w:val="0"/>
                      <w:marRight w:val="0"/>
                      <w:marTop w:val="0"/>
                      <w:marBottom w:val="0"/>
                      <w:divBdr>
                        <w:top w:val="none" w:sz="0" w:space="0" w:color="auto"/>
                        <w:left w:val="none" w:sz="0" w:space="0" w:color="auto"/>
                        <w:bottom w:val="none" w:sz="0" w:space="0" w:color="auto"/>
                        <w:right w:val="none" w:sz="0" w:space="0" w:color="auto"/>
                      </w:divBdr>
                    </w:div>
                  </w:divsChild>
                </w:div>
                <w:div w:id="1856767518">
                  <w:marLeft w:val="0"/>
                  <w:marRight w:val="0"/>
                  <w:marTop w:val="0"/>
                  <w:marBottom w:val="0"/>
                  <w:divBdr>
                    <w:top w:val="none" w:sz="0" w:space="0" w:color="auto"/>
                    <w:left w:val="none" w:sz="0" w:space="0" w:color="auto"/>
                    <w:bottom w:val="none" w:sz="0" w:space="0" w:color="auto"/>
                    <w:right w:val="none" w:sz="0" w:space="0" w:color="auto"/>
                  </w:divBdr>
                  <w:divsChild>
                    <w:div w:id="1284382665">
                      <w:marLeft w:val="0"/>
                      <w:marRight w:val="0"/>
                      <w:marTop w:val="0"/>
                      <w:marBottom w:val="0"/>
                      <w:divBdr>
                        <w:top w:val="none" w:sz="0" w:space="0" w:color="auto"/>
                        <w:left w:val="none" w:sz="0" w:space="0" w:color="auto"/>
                        <w:bottom w:val="none" w:sz="0" w:space="0" w:color="auto"/>
                        <w:right w:val="none" w:sz="0" w:space="0" w:color="auto"/>
                      </w:divBdr>
                    </w:div>
                  </w:divsChild>
                </w:div>
                <w:div w:id="1219560171">
                  <w:marLeft w:val="0"/>
                  <w:marRight w:val="0"/>
                  <w:marTop w:val="0"/>
                  <w:marBottom w:val="0"/>
                  <w:divBdr>
                    <w:top w:val="none" w:sz="0" w:space="0" w:color="auto"/>
                    <w:left w:val="none" w:sz="0" w:space="0" w:color="auto"/>
                    <w:bottom w:val="none" w:sz="0" w:space="0" w:color="auto"/>
                    <w:right w:val="none" w:sz="0" w:space="0" w:color="auto"/>
                  </w:divBdr>
                  <w:divsChild>
                    <w:div w:id="1149708222">
                      <w:marLeft w:val="0"/>
                      <w:marRight w:val="0"/>
                      <w:marTop w:val="0"/>
                      <w:marBottom w:val="0"/>
                      <w:divBdr>
                        <w:top w:val="none" w:sz="0" w:space="0" w:color="auto"/>
                        <w:left w:val="none" w:sz="0" w:space="0" w:color="auto"/>
                        <w:bottom w:val="none" w:sz="0" w:space="0" w:color="auto"/>
                        <w:right w:val="none" w:sz="0" w:space="0" w:color="auto"/>
                      </w:divBdr>
                    </w:div>
                  </w:divsChild>
                </w:div>
                <w:div w:id="1015500815">
                  <w:marLeft w:val="0"/>
                  <w:marRight w:val="0"/>
                  <w:marTop w:val="0"/>
                  <w:marBottom w:val="0"/>
                  <w:divBdr>
                    <w:top w:val="none" w:sz="0" w:space="0" w:color="auto"/>
                    <w:left w:val="none" w:sz="0" w:space="0" w:color="auto"/>
                    <w:bottom w:val="none" w:sz="0" w:space="0" w:color="auto"/>
                    <w:right w:val="none" w:sz="0" w:space="0" w:color="auto"/>
                  </w:divBdr>
                  <w:divsChild>
                    <w:div w:id="1952005820">
                      <w:marLeft w:val="0"/>
                      <w:marRight w:val="0"/>
                      <w:marTop w:val="0"/>
                      <w:marBottom w:val="0"/>
                      <w:divBdr>
                        <w:top w:val="none" w:sz="0" w:space="0" w:color="auto"/>
                        <w:left w:val="none" w:sz="0" w:space="0" w:color="auto"/>
                        <w:bottom w:val="none" w:sz="0" w:space="0" w:color="auto"/>
                        <w:right w:val="none" w:sz="0" w:space="0" w:color="auto"/>
                      </w:divBdr>
                    </w:div>
                  </w:divsChild>
                </w:div>
                <w:div w:id="1124888024">
                  <w:marLeft w:val="0"/>
                  <w:marRight w:val="0"/>
                  <w:marTop w:val="0"/>
                  <w:marBottom w:val="0"/>
                  <w:divBdr>
                    <w:top w:val="none" w:sz="0" w:space="0" w:color="auto"/>
                    <w:left w:val="none" w:sz="0" w:space="0" w:color="auto"/>
                    <w:bottom w:val="none" w:sz="0" w:space="0" w:color="auto"/>
                    <w:right w:val="none" w:sz="0" w:space="0" w:color="auto"/>
                  </w:divBdr>
                  <w:divsChild>
                    <w:div w:id="2063866733">
                      <w:marLeft w:val="0"/>
                      <w:marRight w:val="0"/>
                      <w:marTop w:val="0"/>
                      <w:marBottom w:val="0"/>
                      <w:divBdr>
                        <w:top w:val="none" w:sz="0" w:space="0" w:color="auto"/>
                        <w:left w:val="none" w:sz="0" w:space="0" w:color="auto"/>
                        <w:bottom w:val="none" w:sz="0" w:space="0" w:color="auto"/>
                        <w:right w:val="none" w:sz="0" w:space="0" w:color="auto"/>
                      </w:divBdr>
                    </w:div>
                  </w:divsChild>
                </w:div>
                <w:div w:id="1720743239">
                  <w:marLeft w:val="0"/>
                  <w:marRight w:val="0"/>
                  <w:marTop w:val="0"/>
                  <w:marBottom w:val="0"/>
                  <w:divBdr>
                    <w:top w:val="none" w:sz="0" w:space="0" w:color="auto"/>
                    <w:left w:val="none" w:sz="0" w:space="0" w:color="auto"/>
                    <w:bottom w:val="none" w:sz="0" w:space="0" w:color="auto"/>
                    <w:right w:val="none" w:sz="0" w:space="0" w:color="auto"/>
                  </w:divBdr>
                  <w:divsChild>
                    <w:div w:id="222450533">
                      <w:marLeft w:val="0"/>
                      <w:marRight w:val="0"/>
                      <w:marTop w:val="0"/>
                      <w:marBottom w:val="0"/>
                      <w:divBdr>
                        <w:top w:val="none" w:sz="0" w:space="0" w:color="auto"/>
                        <w:left w:val="none" w:sz="0" w:space="0" w:color="auto"/>
                        <w:bottom w:val="none" w:sz="0" w:space="0" w:color="auto"/>
                        <w:right w:val="none" w:sz="0" w:space="0" w:color="auto"/>
                      </w:divBdr>
                    </w:div>
                  </w:divsChild>
                </w:div>
                <w:div w:id="1547108742">
                  <w:marLeft w:val="0"/>
                  <w:marRight w:val="0"/>
                  <w:marTop w:val="0"/>
                  <w:marBottom w:val="0"/>
                  <w:divBdr>
                    <w:top w:val="none" w:sz="0" w:space="0" w:color="auto"/>
                    <w:left w:val="none" w:sz="0" w:space="0" w:color="auto"/>
                    <w:bottom w:val="none" w:sz="0" w:space="0" w:color="auto"/>
                    <w:right w:val="none" w:sz="0" w:space="0" w:color="auto"/>
                  </w:divBdr>
                  <w:divsChild>
                    <w:div w:id="1494762847">
                      <w:marLeft w:val="0"/>
                      <w:marRight w:val="0"/>
                      <w:marTop w:val="0"/>
                      <w:marBottom w:val="0"/>
                      <w:divBdr>
                        <w:top w:val="none" w:sz="0" w:space="0" w:color="auto"/>
                        <w:left w:val="none" w:sz="0" w:space="0" w:color="auto"/>
                        <w:bottom w:val="none" w:sz="0" w:space="0" w:color="auto"/>
                        <w:right w:val="none" w:sz="0" w:space="0" w:color="auto"/>
                      </w:divBdr>
                    </w:div>
                  </w:divsChild>
                </w:div>
                <w:div w:id="1262300791">
                  <w:marLeft w:val="0"/>
                  <w:marRight w:val="0"/>
                  <w:marTop w:val="0"/>
                  <w:marBottom w:val="0"/>
                  <w:divBdr>
                    <w:top w:val="none" w:sz="0" w:space="0" w:color="auto"/>
                    <w:left w:val="none" w:sz="0" w:space="0" w:color="auto"/>
                    <w:bottom w:val="none" w:sz="0" w:space="0" w:color="auto"/>
                    <w:right w:val="none" w:sz="0" w:space="0" w:color="auto"/>
                  </w:divBdr>
                  <w:divsChild>
                    <w:div w:id="141193426">
                      <w:marLeft w:val="0"/>
                      <w:marRight w:val="0"/>
                      <w:marTop w:val="0"/>
                      <w:marBottom w:val="0"/>
                      <w:divBdr>
                        <w:top w:val="none" w:sz="0" w:space="0" w:color="auto"/>
                        <w:left w:val="none" w:sz="0" w:space="0" w:color="auto"/>
                        <w:bottom w:val="none" w:sz="0" w:space="0" w:color="auto"/>
                        <w:right w:val="none" w:sz="0" w:space="0" w:color="auto"/>
                      </w:divBdr>
                    </w:div>
                  </w:divsChild>
                </w:div>
                <w:div w:id="843325464">
                  <w:marLeft w:val="0"/>
                  <w:marRight w:val="0"/>
                  <w:marTop w:val="0"/>
                  <w:marBottom w:val="0"/>
                  <w:divBdr>
                    <w:top w:val="none" w:sz="0" w:space="0" w:color="auto"/>
                    <w:left w:val="none" w:sz="0" w:space="0" w:color="auto"/>
                    <w:bottom w:val="none" w:sz="0" w:space="0" w:color="auto"/>
                    <w:right w:val="none" w:sz="0" w:space="0" w:color="auto"/>
                  </w:divBdr>
                  <w:divsChild>
                    <w:div w:id="26708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390210">
          <w:marLeft w:val="0"/>
          <w:marRight w:val="0"/>
          <w:marTop w:val="0"/>
          <w:marBottom w:val="0"/>
          <w:divBdr>
            <w:top w:val="none" w:sz="0" w:space="0" w:color="auto"/>
            <w:left w:val="none" w:sz="0" w:space="0" w:color="auto"/>
            <w:bottom w:val="none" w:sz="0" w:space="0" w:color="auto"/>
            <w:right w:val="none" w:sz="0" w:space="0" w:color="auto"/>
          </w:divBdr>
        </w:div>
        <w:div w:id="1187136891">
          <w:marLeft w:val="0"/>
          <w:marRight w:val="0"/>
          <w:marTop w:val="0"/>
          <w:marBottom w:val="0"/>
          <w:divBdr>
            <w:top w:val="none" w:sz="0" w:space="0" w:color="auto"/>
            <w:left w:val="none" w:sz="0" w:space="0" w:color="auto"/>
            <w:bottom w:val="none" w:sz="0" w:space="0" w:color="auto"/>
            <w:right w:val="none" w:sz="0" w:space="0" w:color="auto"/>
          </w:divBdr>
        </w:div>
        <w:div w:id="597324375">
          <w:marLeft w:val="0"/>
          <w:marRight w:val="0"/>
          <w:marTop w:val="0"/>
          <w:marBottom w:val="0"/>
          <w:divBdr>
            <w:top w:val="none" w:sz="0" w:space="0" w:color="auto"/>
            <w:left w:val="none" w:sz="0" w:space="0" w:color="auto"/>
            <w:bottom w:val="none" w:sz="0" w:space="0" w:color="auto"/>
            <w:right w:val="none" w:sz="0" w:space="0" w:color="auto"/>
          </w:divBdr>
          <w:divsChild>
            <w:div w:id="837575815">
              <w:marLeft w:val="-75"/>
              <w:marRight w:val="0"/>
              <w:marTop w:val="30"/>
              <w:marBottom w:val="30"/>
              <w:divBdr>
                <w:top w:val="none" w:sz="0" w:space="0" w:color="auto"/>
                <w:left w:val="none" w:sz="0" w:space="0" w:color="auto"/>
                <w:bottom w:val="none" w:sz="0" w:space="0" w:color="auto"/>
                <w:right w:val="none" w:sz="0" w:space="0" w:color="auto"/>
              </w:divBdr>
              <w:divsChild>
                <w:div w:id="835193575">
                  <w:marLeft w:val="0"/>
                  <w:marRight w:val="0"/>
                  <w:marTop w:val="0"/>
                  <w:marBottom w:val="0"/>
                  <w:divBdr>
                    <w:top w:val="none" w:sz="0" w:space="0" w:color="auto"/>
                    <w:left w:val="none" w:sz="0" w:space="0" w:color="auto"/>
                    <w:bottom w:val="none" w:sz="0" w:space="0" w:color="auto"/>
                    <w:right w:val="none" w:sz="0" w:space="0" w:color="auto"/>
                  </w:divBdr>
                  <w:divsChild>
                    <w:div w:id="653066321">
                      <w:marLeft w:val="0"/>
                      <w:marRight w:val="0"/>
                      <w:marTop w:val="0"/>
                      <w:marBottom w:val="0"/>
                      <w:divBdr>
                        <w:top w:val="none" w:sz="0" w:space="0" w:color="auto"/>
                        <w:left w:val="none" w:sz="0" w:space="0" w:color="auto"/>
                        <w:bottom w:val="none" w:sz="0" w:space="0" w:color="auto"/>
                        <w:right w:val="none" w:sz="0" w:space="0" w:color="auto"/>
                      </w:divBdr>
                    </w:div>
                  </w:divsChild>
                </w:div>
                <w:div w:id="9726559">
                  <w:marLeft w:val="0"/>
                  <w:marRight w:val="0"/>
                  <w:marTop w:val="0"/>
                  <w:marBottom w:val="0"/>
                  <w:divBdr>
                    <w:top w:val="none" w:sz="0" w:space="0" w:color="auto"/>
                    <w:left w:val="none" w:sz="0" w:space="0" w:color="auto"/>
                    <w:bottom w:val="none" w:sz="0" w:space="0" w:color="auto"/>
                    <w:right w:val="none" w:sz="0" w:space="0" w:color="auto"/>
                  </w:divBdr>
                  <w:divsChild>
                    <w:div w:id="133263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96019">
          <w:marLeft w:val="0"/>
          <w:marRight w:val="0"/>
          <w:marTop w:val="0"/>
          <w:marBottom w:val="0"/>
          <w:divBdr>
            <w:top w:val="none" w:sz="0" w:space="0" w:color="auto"/>
            <w:left w:val="none" w:sz="0" w:space="0" w:color="auto"/>
            <w:bottom w:val="none" w:sz="0" w:space="0" w:color="auto"/>
            <w:right w:val="none" w:sz="0" w:space="0" w:color="auto"/>
          </w:divBdr>
        </w:div>
        <w:div w:id="591553185">
          <w:marLeft w:val="0"/>
          <w:marRight w:val="0"/>
          <w:marTop w:val="0"/>
          <w:marBottom w:val="0"/>
          <w:divBdr>
            <w:top w:val="none" w:sz="0" w:space="0" w:color="auto"/>
            <w:left w:val="none" w:sz="0" w:space="0" w:color="auto"/>
            <w:bottom w:val="none" w:sz="0" w:space="0" w:color="auto"/>
            <w:right w:val="none" w:sz="0" w:space="0" w:color="auto"/>
          </w:divBdr>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2450539">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0152787">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25003343">
      <w:bodyDiv w:val="1"/>
      <w:marLeft w:val="0"/>
      <w:marRight w:val="0"/>
      <w:marTop w:val="0"/>
      <w:marBottom w:val="0"/>
      <w:divBdr>
        <w:top w:val="none" w:sz="0" w:space="0" w:color="auto"/>
        <w:left w:val="none" w:sz="0" w:space="0" w:color="auto"/>
        <w:bottom w:val="none" w:sz="0" w:space="0" w:color="auto"/>
        <w:right w:val="none" w:sz="0" w:space="0" w:color="auto"/>
      </w:divBdr>
      <w:divsChild>
        <w:div w:id="876041132">
          <w:marLeft w:val="0"/>
          <w:marRight w:val="0"/>
          <w:marTop w:val="0"/>
          <w:marBottom w:val="0"/>
          <w:divBdr>
            <w:top w:val="none" w:sz="0" w:space="0" w:color="auto"/>
            <w:left w:val="none" w:sz="0" w:space="0" w:color="auto"/>
            <w:bottom w:val="none" w:sz="0" w:space="0" w:color="auto"/>
            <w:right w:val="none" w:sz="0" w:space="0" w:color="auto"/>
          </w:divBdr>
          <w:divsChild>
            <w:div w:id="1471093736">
              <w:marLeft w:val="-75"/>
              <w:marRight w:val="0"/>
              <w:marTop w:val="30"/>
              <w:marBottom w:val="30"/>
              <w:divBdr>
                <w:top w:val="none" w:sz="0" w:space="0" w:color="auto"/>
                <w:left w:val="none" w:sz="0" w:space="0" w:color="auto"/>
                <w:bottom w:val="none" w:sz="0" w:space="0" w:color="auto"/>
                <w:right w:val="none" w:sz="0" w:space="0" w:color="auto"/>
              </w:divBdr>
              <w:divsChild>
                <w:div w:id="814831615">
                  <w:marLeft w:val="0"/>
                  <w:marRight w:val="0"/>
                  <w:marTop w:val="0"/>
                  <w:marBottom w:val="0"/>
                  <w:divBdr>
                    <w:top w:val="none" w:sz="0" w:space="0" w:color="auto"/>
                    <w:left w:val="none" w:sz="0" w:space="0" w:color="auto"/>
                    <w:bottom w:val="none" w:sz="0" w:space="0" w:color="auto"/>
                    <w:right w:val="none" w:sz="0" w:space="0" w:color="auto"/>
                  </w:divBdr>
                  <w:divsChild>
                    <w:div w:id="1471746557">
                      <w:marLeft w:val="0"/>
                      <w:marRight w:val="0"/>
                      <w:marTop w:val="0"/>
                      <w:marBottom w:val="0"/>
                      <w:divBdr>
                        <w:top w:val="none" w:sz="0" w:space="0" w:color="auto"/>
                        <w:left w:val="none" w:sz="0" w:space="0" w:color="auto"/>
                        <w:bottom w:val="none" w:sz="0" w:space="0" w:color="auto"/>
                        <w:right w:val="none" w:sz="0" w:space="0" w:color="auto"/>
                      </w:divBdr>
                    </w:div>
                  </w:divsChild>
                </w:div>
                <w:div w:id="1447501296">
                  <w:marLeft w:val="0"/>
                  <w:marRight w:val="0"/>
                  <w:marTop w:val="0"/>
                  <w:marBottom w:val="0"/>
                  <w:divBdr>
                    <w:top w:val="none" w:sz="0" w:space="0" w:color="auto"/>
                    <w:left w:val="none" w:sz="0" w:space="0" w:color="auto"/>
                    <w:bottom w:val="none" w:sz="0" w:space="0" w:color="auto"/>
                    <w:right w:val="none" w:sz="0" w:space="0" w:color="auto"/>
                  </w:divBdr>
                  <w:divsChild>
                    <w:div w:id="1644039747">
                      <w:marLeft w:val="0"/>
                      <w:marRight w:val="0"/>
                      <w:marTop w:val="0"/>
                      <w:marBottom w:val="0"/>
                      <w:divBdr>
                        <w:top w:val="none" w:sz="0" w:space="0" w:color="auto"/>
                        <w:left w:val="none" w:sz="0" w:space="0" w:color="auto"/>
                        <w:bottom w:val="none" w:sz="0" w:space="0" w:color="auto"/>
                        <w:right w:val="none" w:sz="0" w:space="0" w:color="auto"/>
                      </w:divBdr>
                    </w:div>
                    <w:div w:id="469514369">
                      <w:marLeft w:val="0"/>
                      <w:marRight w:val="0"/>
                      <w:marTop w:val="0"/>
                      <w:marBottom w:val="0"/>
                      <w:divBdr>
                        <w:top w:val="none" w:sz="0" w:space="0" w:color="auto"/>
                        <w:left w:val="none" w:sz="0" w:space="0" w:color="auto"/>
                        <w:bottom w:val="none" w:sz="0" w:space="0" w:color="auto"/>
                        <w:right w:val="none" w:sz="0" w:space="0" w:color="auto"/>
                      </w:divBdr>
                    </w:div>
                  </w:divsChild>
                </w:div>
                <w:div w:id="176313497">
                  <w:marLeft w:val="0"/>
                  <w:marRight w:val="0"/>
                  <w:marTop w:val="0"/>
                  <w:marBottom w:val="0"/>
                  <w:divBdr>
                    <w:top w:val="none" w:sz="0" w:space="0" w:color="auto"/>
                    <w:left w:val="none" w:sz="0" w:space="0" w:color="auto"/>
                    <w:bottom w:val="none" w:sz="0" w:space="0" w:color="auto"/>
                    <w:right w:val="none" w:sz="0" w:space="0" w:color="auto"/>
                  </w:divBdr>
                  <w:divsChild>
                    <w:div w:id="224798172">
                      <w:marLeft w:val="0"/>
                      <w:marRight w:val="0"/>
                      <w:marTop w:val="0"/>
                      <w:marBottom w:val="0"/>
                      <w:divBdr>
                        <w:top w:val="none" w:sz="0" w:space="0" w:color="auto"/>
                        <w:left w:val="none" w:sz="0" w:space="0" w:color="auto"/>
                        <w:bottom w:val="none" w:sz="0" w:space="0" w:color="auto"/>
                        <w:right w:val="none" w:sz="0" w:space="0" w:color="auto"/>
                      </w:divBdr>
                    </w:div>
                  </w:divsChild>
                </w:div>
                <w:div w:id="1211378202">
                  <w:marLeft w:val="0"/>
                  <w:marRight w:val="0"/>
                  <w:marTop w:val="0"/>
                  <w:marBottom w:val="0"/>
                  <w:divBdr>
                    <w:top w:val="none" w:sz="0" w:space="0" w:color="auto"/>
                    <w:left w:val="none" w:sz="0" w:space="0" w:color="auto"/>
                    <w:bottom w:val="none" w:sz="0" w:space="0" w:color="auto"/>
                    <w:right w:val="none" w:sz="0" w:space="0" w:color="auto"/>
                  </w:divBdr>
                  <w:divsChild>
                    <w:div w:id="371852453">
                      <w:marLeft w:val="0"/>
                      <w:marRight w:val="0"/>
                      <w:marTop w:val="0"/>
                      <w:marBottom w:val="0"/>
                      <w:divBdr>
                        <w:top w:val="none" w:sz="0" w:space="0" w:color="auto"/>
                        <w:left w:val="none" w:sz="0" w:space="0" w:color="auto"/>
                        <w:bottom w:val="none" w:sz="0" w:space="0" w:color="auto"/>
                        <w:right w:val="none" w:sz="0" w:space="0" w:color="auto"/>
                      </w:divBdr>
                    </w:div>
                  </w:divsChild>
                </w:div>
                <w:div w:id="41636153">
                  <w:marLeft w:val="0"/>
                  <w:marRight w:val="0"/>
                  <w:marTop w:val="0"/>
                  <w:marBottom w:val="0"/>
                  <w:divBdr>
                    <w:top w:val="none" w:sz="0" w:space="0" w:color="auto"/>
                    <w:left w:val="none" w:sz="0" w:space="0" w:color="auto"/>
                    <w:bottom w:val="none" w:sz="0" w:space="0" w:color="auto"/>
                    <w:right w:val="none" w:sz="0" w:space="0" w:color="auto"/>
                  </w:divBdr>
                  <w:divsChild>
                    <w:div w:id="1113666333">
                      <w:marLeft w:val="0"/>
                      <w:marRight w:val="0"/>
                      <w:marTop w:val="0"/>
                      <w:marBottom w:val="0"/>
                      <w:divBdr>
                        <w:top w:val="none" w:sz="0" w:space="0" w:color="auto"/>
                        <w:left w:val="none" w:sz="0" w:space="0" w:color="auto"/>
                        <w:bottom w:val="none" w:sz="0" w:space="0" w:color="auto"/>
                        <w:right w:val="none" w:sz="0" w:space="0" w:color="auto"/>
                      </w:divBdr>
                    </w:div>
                  </w:divsChild>
                </w:div>
                <w:div w:id="1221097233">
                  <w:marLeft w:val="0"/>
                  <w:marRight w:val="0"/>
                  <w:marTop w:val="0"/>
                  <w:marBottom w:val="0"/>
                  <w:divBdr>
                    <w:top w:val="none" w:sz="0" w:space="0" w:color="auto"/>
                    <w:left w:val="none" w:sz="0" w:space="0" w:color="auto"/>
                    <w:bottom w:val="none" w:sz="0" w:space="0" w:color="auto"/>
                    <w:right w:val="none" w:sz="0" w:space="0" w:color="auto"/>
                  </w:divBdr>
                  <w:divsChild>
                    <w:div w:id="488131721">
                      <w:marLeft w:val="0"/>
                      <w:marRight w:val="0"/>
                      <w:marTop w:val="0"/>
                      <w:marBottom w:val="0"/>
                      <w:divBdr>
                        <w:top w:val="none" w:sz="0" w:space="0" w:color="auto"/>
                        <w:left w:val="none" w:sz="0" w:space="0" w:color="auto"/>
                        <w:bottom w:val="none" w:sz="0" w:space="0" w:color="auto"/>
                        <w:right w:val="none" w:sz="0" w:space="0" w:color="auto"/>
                      </w:divBdr>
                    </w:div>
                  </w:divsChild>
                </w:div>
                <w:div w:id="673915368">
                  <w:marLeft w:val="0"/>
                  <w:marRight w:val="0"/>
                  <w:marTop w:val="0"/>
                  <w:marBottom w:val="0"/>
                  <w:divBdr>
                    <w:top w:val="none" w:sz="0" w:space="0" w:color="auto"/>
                    <w:left w:val="none" w:sz="0" w:space="0" w:color="auto"/>
                    <w:bottom w:val="none" w:sz="0" w:space="0" w:color="auto"/>
                    <w:right w:val="none" w:sz="0" w:space="0" w:color="auto"/>
                  </w:divBdr>
                  <w:divsChild>
                    <w:div w:id="1933015">
                      <w:marLeft w:val="0"/>
                      <w:marRight w:val="0"/>
                      <w:marTop w:val="0"/>
                      <w:marBottom w:val="0"/>
                      <w:divBdr>
                        <w:top w:val="none" w:sz="0" w:space="0" w:color="auto"/>
                        <w:left w:val="none" w:sz="0" w:space="0" w:color="auto"/>
                        <w:bottom w:val="none" w:sz="0" w:space="0" w:color="auto"/>
                        <w:right w:val="none" w:sz="0" w:space="0" w:color="auto"/>
                      </w:divBdr>
                    </w:div>
                  </w:divsChild>
                </w:div>
                <w:div w:id="608197688">
                  <w:marLeft w:val="0"/>
                  <w:marRight w:val="0"/>
                  <w:marTop w:val="0"/>
                  <w:marBottom w:val="0"/>
                  <w:divBdr>
                    <w:top w:val="none" w:sz="0" w:space="0" w:color="auto"/>
                    <w:left w:val="none" w:sz="0" w:space="0" w:color="auto"/>
                    <w:bottom w:val="none" w:sz="0" w:space="0" w:color="auto"/>
                    <w:right w:val="none" w:sz="0" w:space="0" w:color="auto"/>
                  </w:divBdr>
                  <w:divsChild>
                    <w:div w:id="1355112209">
                      <w:marLeft w:val="0"/>
                      <w:marRight w:val="0"/>
                      <w:marTop w:val="0"/>
                      <w:marBottom w:val="0"/>
                      <w:divBdr>
                        <w:top w:val="none" w:sz="0" w:space="0" w:color="auto"/>
                        <w:left w:val="none" w:sz="0" w:space="0" w:color="auto"/>
                        <w:bottom w:val="none" w:sz="0" w:space="0" w:color="auto"/>
                        <w:right w:val="none" w:sz="0" w:space="0" w:color="auto"/>
                      </w:divBdr>
                    </w:div>
                  </w:divsChild>
                </w:div>
                <w:div w:id="1952786177">
                  <w:marLeft w:val="0"/>
                  <w:marRight w:val="0"/>
                  <w:marTop w:val="0"/>
                  <w:marBottom w:val="0"/>
                  <w:divBdr>
                    <w:top w:val="none" w:sz="0" w:space="0" w:color="auto"/>
                    <w:left w:val="none" w:sz="0" w:space="0" w:color="auto"/>
                    <w:bottom w:val="none" w:sz="0" w:space="0" w:color="auto"/>
                    <w:right w:val="none" w:sz="0" w:space="0" w:color="auto"/>
                  </w:divBdr>
                  <w:divsChild>
                    <w:div w:id="2139297093">
                      <w:marLeft w:val="0"/>
                      <w:marRight w:val="0"/>
                      <w:marTop w:val="0"/>
                      <w:marBottom w:val="0"/>
                      <w:divBdr>
                        <w:top w:val="none" w:sz="0" w:space="0" w:color="auto"/>
                        <w:left w:val="none" w:sz="0" w:space="0" w:color="auto"/>
                        <w:bottom w:val="none" w:sz="0" w:space="0" w:color="auto"/>
                        <w:right w:val="none" w:sz="0" w:space="0" w:color="auto"/>
                      </w:divBdr>
                    </w:div>
                  </w:divsChild>
                </w:div>
                <w:div w:id="998342097">
                  <w:marLeft w:val="0"/>
                  <w:marRight w:val="0"/>
                  <w:marTop w:val="0"/>
                  <w:marBottom w:val="0"/>
                  <w:divBdr>
                    <w:top w:val="none" w:sz="0" w:space="0" w:color="auto"/>
                    <w:left w:val="none" w:sz="0" w:space="0" w:color="auto"/>
                    <w:bottom w:val="none" w:sz="0" w:space="0" w:color="auto"/>
                    <w:right w:val="none" w:sz="0" w:space="0" w:color="auto"/>
                  </w:divBdr>
                  <w:divsChild>
                    <w:div w:id="1786578579">
                      <w:marLeft w:val="0"/>
                      <w:marRight w:val="0"/>
                      <w:marTop w:val="0"/>
                      <w:marBottom w:val="0"/>
                      <w:divBdr>
                        <w:top w:val="none" w:sz="0" w:space="0" w:color="auto"/>
                        <w:left w:val="none" w:sz="0" w:space="0" w:color="auto"/>
                        <w:bottom w:val="none" w:sz="0" w:space="0" w:color="auto"/>
                        <w:right w:val="none" w:sz="0" w:space="0" w:color="auto"/>
                      </w:divBdr>
                    </w:div>
                  </w:divsChild>
                </w:div>
                <w:div w:id="1591042427">
                  <w:marLeft w:val="0"/>
                  <w:marRight w:val="0"/>
                  <w:marTop w:val="0"/>
                  <w:marBottom w:val="0"/>
                  <w:divBdr>
                    <w:top w:val="none" w:sz="0" w:space="0" w:color="auto"/>
                    <w:left w:val="none" w:sz="0" w:space="0" w:color="auto"/>
                    <w:bottom w:val="none" w:sz="0" w:space="0" w:color="auto"/>
                    <w:right w:val="none" w:sz="0" w:space="0" w:color="auto"/>
                  </w:divBdr>
                  <w:divsChild>
                    <w:div w:id="1754745090">
                      <w:marLeft w:val="0"/>
                      <w:marRight w:val="0"/>
                      <w:marTop w:val="0"/>
                      <w:marBottom w:val="0"/>
                      <w:divBdr>
                        <w:top w:val="none" w:sz="0" w:space="0" w:color="auto"/>
                        <w:left w:val="none" w:sz="0" w:space="0" w:color="auto"/>
                        <w:bottom w:val="none" w:sz="0" w:space="0" w:color="auto"/>
                        <w:right w:val="none" w:sz="0" w:space="0" w:color="auto"/>
                      </w:divBdr>
                    </w:div>
                  </w:divsChild>
                </w:div>
                <w:div w:id="1547982855">
                  <w:marLeft w:val="0"/>
                  <w:marRight w:val="0"/>
                  <w:marTop w:val="0"/>
                  <w:marBottom w:val="0"/>
                  <w:divBdr>
                    <w:top w:val="none" w:sz="0" w:space="0" w:color="auto"/>
                    <w:left w:val="none" w:sz="0" w:space="0" w:color="auto"/>
                    <w:bottom w:val="none" w:sz="0" w:space="0" w:color="auto"/>
                    <w:right w:val="none" w:sz="0" w:space="0" w:color="auto"/>
                  </w:divBdr>
                  <w:divsChild>
                    <w:div w:id="1607736391">
                      <w:marLeft w:val="0"/>
                      <w:marRight w:val="0"/>
                      <w:marTop w:val="0"/>
                      <w:marBottom w:val="0"/>
                      <w:divBdr>
                        <w:top w:val="none" w:sz="0" w:space="0" w:color="auto"/>
                        <w:left w:val="none" w:sz="0" w:space="0" w:color="auto"/>
                        <w:bottom w:val="none" w:sz="0" w:space="0" w:color="auto"/>
                        <w:right w:val="none" w:sz="0" w:space="0" w:color="auto"/>
                      </w:divBdr>
                    </w:div>
                  </w:divsChild>
                </w:div>
                <w:div w:id="1722097288">
                  <w:marLeft w:val="0"/>
                  <w:marRight w:val="0"/>
                  <w:marTop w:val="0"/>
                  <w:marBottom w:val="0"/>
                  <w:divBdr>
                    <w:top w:val="none" w:sz="0" w:space="0" w:color="auto"/>
                    <w:left w:val="none" w:sz="0" w:space="0" w:color="auto"/>
                    <w:bottom w:val="none" w:sz="0" w:space="0" w:color="auto"/>
                    <w:right w:val="none" w:sz="0" w:space="0" w:color="auto"/>
                  </w:divBdr>
                  <w:divsChild>
                    <w:div w:id="337267820">
                      <w:marLeft w:val="0"/>
                      <w:marRight w:val="0"/>
                      <w:marTop w:val="0"/>
                      <w:marBottom w:val="0"/>
                      <w:divBdr>
                        <w:top w:val="none" w:sz="0" w:space="0" w:color="auto"/>
                        <w:left w:val="none" w:sz="0" w:space="0" w:color="auto"/>
                        <w:bottom w:val="none" w:sz="0" w:space="0" w:color="auto"/>
                        <w:right w:val="none" w:sz="0" w:space="0" w:color="auto"/>
                      </w:divBdr>
                    </w:div>
                  </w:divsChild>
                </w:div>
                <w:div w:id="885217313">
                  <w:marLeft w:val="0"/>
                  <w:marRight w:val="0"/>
                  <w:marTop w:val="0"/>
                  <w:marBottom w:val="0"/>
                  <w:divBdr>
                    <w:top w:val="none" w:sz="0" w:space="0" w:color="auto"/>
                    <w:left w:val="none" w:sz="0" w:space="0" w:color="auto"/>
                    <w:bottom w:val="none" w:sz="0" w:space="0" w:color="auto"/>
                    <w:right w:val="none" w:sz="0" w:space="0" w:color="auto"/>
                  </w:divBdr>
                  <w:divsChild>
                    <w:div w:id="1502235147">
                      <w:marLeft w:val="0"/>
                      <w:marRight w:val="0"/>
                      <w:marTop w:val="0"/>
                      <w:marBottom w:val="0"/>
                      <w:divBdr>
                        <w:top w:val="none" w:sz="0" w:space="0" w:color="auto"/>
                        <w:left w:val="none" w:sz="0" w:space="0" w:color="auto"/>
                        <w:bottom w:val="none" w:sz="0" w:space="0" w:color="auto"/>
                        <w:right w:val="none" w:sz="0" w:space="0" w:color="auto"/>
                      </w:divBdr>
                    </w:div>
                  </w:divsChild>
                </w:div>
                <w:div w:id="1390883400">
                  <w:marLeft w:val="0"/>
                  <w:marRight w:val="0"/>
                  <w:marTop w:val="0"/>
                  <w:marBottom w:val="0"/>
                  <w:divBdr>
                    <w:top w:val="none" w:sz="0" w:space="0" w:color="auto"/>
                    <w:left w:val="none" w:sz="0" w:space="0" w:color="auto"/>
                    <w:bottom w:val="none" w:sz="0" w:space="0" w:color="auto"/>
                    <w:right w:val="none" w:sz="0" w:space="0" w:color="auto"/>
                  </w:divBdr>
                  <w:divsChild>
                    <w:div w:id="19357568">
                      <w:marLeft w:val="0"/>
                      <w:marRight w:val="0"/>
                      <w:marTop w:val="0"/>
                      <w:marBottom w:val="0"/>
                      <w:divBdr>
                        <w:top w:val="none" w:sz="0" w:space="0" w:color="auto"/>
                        <w:left w:val="none" w:sz="0" w:space="0" w:color="auto"/>
                        <w:bottom w:val="none" w:sz="0" w:space="0" w:color="auto"/>
                        <w:right w:val="none" w:sz="0" w:space="0" w:color="auto"/>
                      </w:divBdr>
                    </w:div>
                  </w:divsChild>
                </w:div>
                <w:div w:id="601689011">
                  <w:marLeft w:val="0"/>
                  <w:marRight w:val="0"/>
                  <w:marTop w:val="0"/>
                  <w:marBottom w:val="0"/>
                  <w:divBdr>
                    <w:top w:val="none" w:sz="0" w:space="0" w:color="auto"/>
                    <w:left w:val="none" w:sz="0" w:space="0" w:color="auto"/>
                    <w:bottom w:val="none" w:sz="0" w:space="0" w:color="auto"/>
                    <w:right w:val="none" w:sz="0" w:space="0" w:color="auto"/>
                  </w:divBdr>
                  <w:divsChild>
                    <w:div w:id="52852735">
                      <w:marLeft w:val="0"/>
                      <w:marRight w:val="0"/>
                      <w:marTop w:val="0"/>
                      <w:marBottom w:val="0"/>
                      <w:divBdr>
                        <w:top w:val="none" w:sz="0" w:space="0" w:color="auto"/>
                        <w:left w:val="none" w:sz="0" w:space="0" w:color="auto"/>
                        <w:bottom w:val="none" w:sz="0" w:space="0" w:color="auto"/>
                        <w:right w:val="none" w:sz="0" w:space="0" w:color="auto"/>
                      </w:divBdr>
                    </w:div>
                  </w:divsChild>
                </w:div>
                <w:div w:id="1183982740">
                  <w:marLeft w:val="0"/>
                  <w:marRight w:val="0"/>
                  <w:marTop w:val="0"/>
                  <w:marBottom w:val="0"/>
                  <w:divBdr>
                    <w:top w:val="none" w:sz="0" w:space="0" w:color="auto"/>
                    <w:left w:val="none" w:sz="0" w:space="0" w:color="auto"/>
                    <w:bottom w:val="none" w:sz="0" w:space="0" w:color="auto"/>
                    <w:right w:val="none" w:sz="0" w:space="0" w:color="auto"/>
                  </w:divBdr>
                  <w:divsChild>
                    <w:div w:id="1599216884">
                      <w:marLeft w:val="0"/>
                      <w:marRight w:val="0"/>
                      <w:marTop w:val="0"/>
                      <w:marBottom w:val="0"/>
                      <w:divBdr>
                        <w:top w:val="none" w:sz="0" w:space="0" w:color="auto"/>
                        <w:left w:val="none" w:sz="0" w:space="0" w:color="auto"/>
                        <w:bottom w:val="none" w:sz="0" w:space="0" w:color="auto"/>
                        <w:right w:val="none" w:sz="0" w:space="0" w:color="auto"/>
                      </w:divBdr>
                    </w:div>
                  </w:divsChild>
                </w:div>
                <w:div w:id="1864517111">
                  <w:marLeft w:val="0"/>
                  <w:marRight w:val="0"/>
                  <w:marTop w:val="0"/>
                  <w:marBottom w:val="0"/>
                  <w:divBdr>
                    <w:top w:val="none" w:sz="0" w:space="0" w:color="auto"/>
                    <w:left w:val="none" w:sz="0" w:space="0" w:color="auto"/>
                    <w:bottom w:val="none" w:sz="0" w:space="0" w:color="auto"/>
                    <w:right w:val="none" w:sz="0" w:space="0" w:color="auto"/>
                  </w:divBdr>
                  <w:divsChild>
                    <w:div w:id="1649746762">
                      <w:marLeft w:val="0"/>
                      <w:marRight w:val="0"/>
                      <w:marTop w:val="0"/>
                      <w:marBottom w:val="0"/>
                      <w:divBdr>
                        <w:top w:val="none" w:sz="0" w:space="0" w:color="auto"/>
                        <w:left w:val="none" w:sz="0" w:space="0" w:color="auto"/>
                        <w:bottom w:val="none" w:sz="0" w:space="0" w:color="auto"/>
                        <w:right w:val="none" w:sz="0" w:space="0" w:color="auto"/>
                      </w:divBdr>
                    </w:div>
                  </w:divsChild>
                </w:div>
                <w:div w:id="728264441">
                  <w:marLeft w:val="0"/>
                  <w:marRight w:val="0"/>
                  <w:marTop w:val="0"/>
                  <w:marBottom w:val="0"/>
                  <w:divBdr>
                    <w:top w:val="none" w:sz="0" w:space="0" w:color="auto"/>
                    <w:left w:val="none" w:sz="0" w:space="0" w:color="auto"/>
                    <w:bottom w:val="none" w:sz="0" w:space="0" w:color="auto"/>
                    <w:right w:val="none" w:sz="0" w:space="0" w:color="auto"/>
                  </w:divBdr>
                  <w:divsChild>
                    <w:div w:id="945499243">
                      <w:marLeft w:val="0"/>
                      <w:marRight w:val="0"/>
                      <w:marTop w:val="0"/>
                      <w:marBottom w:val="0"/>
                      <w:divBdr>
                        <w:top w:val="none" w:sz="0" w:space="0" w:color="auto"/>
                        <w:left w:val="none" w:sz="0" w:space="0" w:color="auto"/>
                        <w:bottom w:val="none" w:sz="0" w:space="0" w:color="auto"/>
                        <w:right w:val="none" w:sz="0" w:space="0" w:color="auto"/>
                      </w:divBdr>
                    </w:div>
                  </w:divsChild>
                </w:div>
                <w:div w:id="1721980254">
                  <w:marLeft w:val="0"/>
                  <w:marRight w:val="0"/>
                  <w:marTop w:val="0"/>
                  <w:marBottom w:val="0"/>
                  <w:divBdr>
                    <w:top w:val="none" w:sz="0" w:space="0" w:color="auto"/>
                    <w:left w:val="none" w:sz="0" w:space="0" w:color="auto"/>
                    <w:bottom w:val="none" w:sz="0" w:space="0" w:color="auto"/>
                    <w:right w:val="none" w:sz="0" w:space="0" w:color="auto"/>
                  </w:divBdr>
                  <w:divsChild>
                    <w:div w:id="2141412127">
                      <w:marLeft w:val="0"/>
                      <w:marRight w:val="0"/>
                      <w:marTop w:val="0"/>
                      <w:marBottom w:val="0"/>
                      <w:divBdr>
                        <w:top w:val="none" w:sz="0" w:space="0" w:color="auto"/>
                        <w:left w:val="none" w:sz="0" w:space="0" w:color="auto"/>
                        <w:bottom w:val="none" w:sz="0" w:space="0" w:color="auto"/>
                        <w:right w:val="none" w:sz="0" w:space="0" w:color="auto"/>
                      </w:divBdr>
                    </w:div>
                  </w:divsChild>
                </w:div>
                <w:div w:id="227351906">
                  <w:marLeft w:val="0"/>
                  <w:marRight w:val="0"/>
                  <w:marTop w:val="0"/>
                  <w:marBottom w:val="0"/>
                  <w:divBdr>
                    <w:top w:val="none" w:sz="0" w:space="0" w:color="auto"/>
                    <w:left w:val="none" w:sz="0" w:space="0" w:color="auto"/>
                    <w:bottom w:val="none" w:sz="0" w:space="0" w:color="auto"/>
                    <w:right w:val="none" w:sz="0" w:space="0" w:color="auto"/>
                  </w:divBdr>
                  <w:divsChild>
                    <w:div w:id="695161075">
                      <w:marLeft w:val="0"/>
                      <w:marRight w:val="0"/>
                      <w:marTop w:val="0"/>
                      <w:marBottom w:val="0"/>
                      <w:divBdr>
                        <w:top w:val="none" w:sz="0" w:space="0" w:color="auto"/>
                        <w:left w:val="none" w:sz="0" w:space="0" w:color="auto"/>
                        <w:bottom w:val="none" w:sz="0" w:space="0" w:color="auto"/>
                        <w:right w:val="none" w:sz="0" w:space="0" w:color="auto"/>
                      </w:divBdr>
                    </w:div>
                  </w:divsChild>
                </w:div>
                <w:div w:id="1850094852">
                  <w:marLeft w:val="0"/>
                  <w:marRight w:val="0"/>
                  <w:marTop w:val="0"/>
                  <w:marBottom w:val="0"/>
                  <w:divBdr>
                    <w:top w:val="none" w:sz="0" w:space="0" w:color="auto"/>
                    <w:left w:val="none" w:sz="0" w:space="0" w:color="auto"/>
                    <w:bottom w:val="none" w:sz="0" w:space="0" w:color="auto"/>
                    <w:right w:val="none" w:sz="0" w:space="0" w:color="auto"/>
                  </w:divBdr>
                  <w:divsChild>
                    <w:div w:id="1091314506">
                      <w:marLeft w:val="0"/>
                      <w:marRight w:val="0"/>
                      <w:marTop w:val="0"/>
                      <w:marBottom w:val="0"/>
                      <w:divBdr>
                        <w:top w:val="none" w:sz="0" w:space="0" w:color="auto"/>
                        <w:left w:val="none" w:sz="0" w:space="0" w:color="auto"/>
                        <w:bottom w:val="none" w:sz="0" w:space="0" w:color="auto"/>
                        <w:right w:val="none" w:sz="0" w:space="0" w:color="auto"/>
                      </w:divBdr>
                    </w:div>
                  </w:divsChild>
                </w:div>
                <w:div w:id="1913392024">
                  <w:marLeft w:val="0"/>
                  <w:marRight w:val="0"/>
                  <w:marTop w:val="0"/>
                  <w:marBottom w:val="0"/>
                  <w:divBdr>
                    <w:top w:val="none" w:sz="0" w:space="0" w:color="auto"/>
                    <w:left w:val="none" w:sz="0" w:space="0" w:color="auto"/>
                    <w:bottom w:val="none" w:sz="0" w:space="0" w:color="auto"/>
                    <w:right w:val="none" w:sz="0" w:space="0" w:color="auto"/>
                  </w:divBdr>
                  <w:divsChild>
                    <w:div w:id="2095859299">
                      <w:marLeft w:val="0"/>
                      <w:marRight w:val="0"/>
                      <w:marTop w:val="0"/>
                      <w:marBottom w:val="0"/>
                      <w:divBdr>
                        <w:top w:val="none" w:sz="0" w:space="0" w:color="auto"/>
                        <w:left w:val="none" w:sz="0" w:space="0" w:color="auto"/>
                        <w:bottom w:val="none" w:sz="0" w:space="0" w:color="auto"/>
                        <w:right w:val="none" w:sz="0" w:space="0" w:color="auto"/>
                      </w:divBdr>
                    </w:div>
                  </w:divsChild>
                </w:div>
                <w:div w:id="1542397603">
                  <w:marLeft w:val="0"/>
                  <w:marRight w:val="0"/>
                  <w:marTop w:val="0"/>
                  <w:marBottom w:val="0"/>
                  <w:divBdr>
                    <w:top w:val="none" w:sz="0" w:space="0" w:color="auto"/>
                    <w:left w:val="none" w:sz="0" w:space="0" w:color="auto"/>
                    <w:bottom w:val="none" w:sz="0" w:space="0" w:color="auto"/>
                    <w:right w:val="none" w:sz="0" w:space="0" w:color="auto"/>
                  </w:divBdr>
                  <w:divsChild>
                    <w:div w:id="1597060209">
                      <w:marLeft w:val="0"/>
                      <w:marRight w:val="0"/>
                      <w:marTop w:val="0"/>
                      <w:marBottom w:val="0"/>
                      <w:divBdr>
                        <w:top w:val="none" w:sz="0" w:space="0" w:color="auto"/>
                        <w:left w:val="none" w:sz="0" w:space="0" w:color="auto"/>
                        <w:bottom w:val="none" w:sz="0" w:space="0" w:color="auto"/>
                        <w:right w:val="none" w:sz="0" w:space="0" w:color="auto"/>
                      </w:divBdr>
                    </w:div>
                  </w:divsChild>
                </w:div>
                <w:div w:id="1384328442">
                  <w:marLeft w:val="0"/>
                  <w:marRight w:val="0"/>
                  <w:marTop w:val="0"/>
                  <w:marBottom w:val="0"/>
                  <w:divBdr>
                    <w:top w:val="none" w:sz="0" w:space="0" w:color="auto"/>
                    <w:left w:val="none" w:sz="0" w:space="0" w:color="auto"/>
                    <w:bottom w:val="none" w:sz="0" w:space="0" w:color="auto"/>
                    <w:right w:val="none" w:sz="0" w:space="0" w:color="auto"/>
                  </w:divBdr>
                  <w:divsChild>
                    <w:div w:id="1758595872">
                      <w:marLeft w:val="0"/>
                      <w:marRight w:val="0"/>
                      <w:marTop w:val="0"/>
                      <w:marBottom w:val="0"/>
                      <w:divBdr>
                        <w:top w:val="none" w:sz="0" w:space="0" w:color="auto"/>
                        <w:left w:val="none" w:sz="0" w:space="0" w:color="auto"/>
                        <w:bottom w:val="none" w:sz="0" w:space="0" w:color="auto"/>
                        <w:right w:val="none" w:sz="0" w:space="0" w:color="auto"/>
                      </w:divBdr>
                    </w:div>
                  </w:divsChild>
                </w:div>
                <w:div w:id="1185634870">
                  <w:marLeft w:val="0"/>
                  <w:marRight w:val="0"/>
                  <w:marTop w:val="0"/>
                  <w:marBottom w:val="0"/>
                  <w:divBdr>
                    <w:top w:val="none" w:sz="0" w:space="0" w:color="auto"/>
                    <w:left w:val="none" w:sz="0" w:space="0" w:color="auto"/>
                    <w:bottom w:val="none" w:sz="0" w:space="0" w:color="auto"/>
                    <w:right w:val="none" w:sz="0" w:space="0" w:color="auto"/>
                  </w:divBdr>
                  <w:divsChild>
                    <w:div w:id="1975478208">
                      <w:marLeft w:val="0"/>
                      <w:marRight w:val="0"/>
                      <w:marTop w:val="0"/>
                      <w:marBottom w:val="0"/>
                      <w:divBdr>
                        <w:top w:val="none" w:sz="0" w:space="0" w:color="auto"/>
                        <w:left w:val="none" w:sz="0" w:space="0" w:color="auto"/>
                        <w:bottom w:val="none" w:sz="0" w:space="0" w:color="auto"/>
                        <w:right w:val="none" w:sz="0" w:space="0" w:color="auto"/>
                      </w:divBdr>
                    </w:div>
                  </w:divsChild>
                </w:div>
                <w:div w:id="1211189117">
                  <w:marLeft w:val="0"/>
                  <w:marRight w:val="0"/>
                  <w:marTop w:val="0"/>
                  <w:marBottom w:val="0"/>
                  <w:divBdr>
                    <w:top w:val="none" w:sz="0" w:space="0" w:color="auto"/>
                    <w:left w:val="none" w:sz="0" w:space="0" w:color="auto"/>
                    <w:bottom w:val="none" w:sz="0" w:space="0" w:color="auto"/>
                    <w:right w:val="none" w:sz="0" w:space="0" w:color="auto"/>
                  </w:divBdr>
                  <w:divsChild>
                    <w:div w:id="1923371209">
                      <w:marLeft w:val="0"/>
                      <w:marRight w:val="0"/>
                      <w:marTop w:val="0"/>
                      <w:marBottom w:val="0"/>
                      <w:divBdr>
                        <w:top w:val="none" w:sz="0" w:space="0" w:color="auto"/>
                        <w:left w:val="none" w:sz="0" w:space="0" w:color="auto"/>
                        <w:bottom w:val="none" w:sz="0" w:space="0" w:color="auto"/>
                        <w:right w:val="none" w:sz="0" w:space="0" w:color="auto"/>
                      </w:divBdr>
                    </w:div>
                  </w:divsChild>
                </w:div>
                <w:div w:id="462307995">
                  <w:marLeft w:val="0"/>
                  <w:marRight w:val="0"/>
                  <w:marTop w:val="0"/>
                  <w:marBottom w:val="0"/>
                  <w:divBdr>
                    <w:top w:val="none" w:sz="0" w:space="0" w:color="auto"/>
                    <w:left w:val="none" w:sz="0" w:space="0" w:color="auto"/>
                    <w:bottom w:val="none" w:sz="0" w:space="0" w:color="auto"/>
                    <w:right w:val="none" w:sz="0" w:space="0" w:color="auto"/>
                  </w:divBdr>
                  <w:divsChild>
                    <w:div w:id="759764173">
                      <w:marLeft w:val="0"/>
                      <w:marRight w:val="0"/>
                      <w:marTop w:val="0"/>
                      <w:marBottom w:val="0"/>
                      <w:divBdr>
                        <w:top w:val="none" w:sz="0" w:space="0" w:color="auto"/>
                        <w:left w:val="none" w:sz="0" w:space="0" w:color="auto"/>
                        <w:bottom w:val="none" w:sz="0" w:space="0" w:color="auto"/>
                        <w:right w:val="none" w:sz="0" w:space="0" w:color="auto"/>
                      </w:divBdr>
                    </w:div>
                  </w:divsChild>
                </w:div>
                <w:div w:id="1366101373">
                  <w:marLeft w:val="0"/>
                  <w:marRight w:val="0"/>
                  <w:marTop w:val="0"/>
                  <w:marBottom w:val="0"/>
                  <w:divBdr>
                    <w:top w:val="none" w:sz="0" w:space="0" w:color="auto"/>
                    <w:left w:val="none" w:sz="0" w:space="0" w:color="auto"/>
                    <w:bottom w:val="none" w:sz="0" w:space="0" w:color="auto"/>
                    <w:right w:val="none" w:sz="0" w:space="0" w:color="auto"/>
                  </w:divBdr>
                  <w:divsChild>
                    <w:div w:id="1088310383">
                      <w:marLeft w:val="0"/>
                      <w:marRight w:val="0"/>
                      <w:marTop w:val="0"/>
                      <w:marBottom w:val="0"/>
                      <w:divBdr>
                        <w:top w:val="none" w:sz="0" w:space="0" w:color="auto"/>
                        <w:left w:val="none" w:sz="0" w:space="0" w:color="auto"/>
                        <w:bottom w:val="none" w:sz="0" w:space="0" w:color="auto"/>
                        <w:right w:val="none" w:sz="0" w:space="0" w:color="auto"/>
                      </w:divBdr>
                    </w:div>
                  </w:divsChild>
                </w:div>
                <w:div w:id="1376662623">
                  <w:marLeft w:val="0"/>
                  <w:marRight w:val="0"/>
                  <w:marTop w:val="0"/>
                  <w:marBottom w:val="0"/>
                  <w:divBdr>
                    <w:top w:val="none" w:sz="0" w:space="0" w:color="auto"/>
                    <w:left w:val="none" w:sz="0" w:space="0" w:color="auto"/>
                    <w:bottom w:val="none" w:sz="0" w:space="0" w:color="auto"/>
                    <w:right w:val="none" w:sz="0" w:space="0" w:color="auto"/>
                  </w:divBdr>
                  <w:divsChild>
                    <w:div w:id="1995602284">
                      <w:marLeft w:val="0"/>
                      <w:marRight w:val="0"/>
                      <w:marTop w:val="0"/>
                      <w:marBottom w:val="0"/>
                      <w:divBdr>
                        <w:top w:val="none" w:sz="0" w:space="0" w:color="auto"/>
                        <w:left w:val="none" w:sz="0" w:space="0" w:color="auto"/>
                        <w:bottom w:val="none" w:sz="0" w:space="0" w:color="auto"/>
                        <w:right w:val="none" w:sz="0" w:space="0" w:color="auto"/>
                      </w:divBdr>
                    </w:div>
                  </w:divsChild>
                </w:div>
                <w:div w:id="1385639197">
                  <w:marLeft w:val="0"/>
                  <w:marRight w:val="0"/>
                  <w:marTop w:val="0"/>
                  <w:marBottom w:val="0"/>
                  <w:divBdr>
                    <w:top w:val="none" w:sz="0" w:space="0" w:color="auto"/>
                    <w:left w:val="none" w:sz="0" w:space="0" w:color="auto"/>
                    <w:bottom w:val="none" w:sz="0" w:space="0" w:color="auto"/>
                    <w:right w:val="none" w:sz="0" w:space="0" w:color="auto"/>
                  </w:divBdr>
                  <w:divsChild>
                    <w:div w:id="848446648">
                      <w:marLeft w:val="0"/>
                      <w:marRight w:val="0"/>
                      <w:marTop w:val="0"/>
                      <w:marBottom w:val="0"/>
                      <w:divBdr>
                        <w:top w:val="none" w:sz="0" w:space="0" w:color="auto"/>
                        <w:left w:val="none" w:sz="0" w:space="0" w:color="auto"/>
                        <w:bottom w:val="none" w:sz="0" w:space="0" w:color="auto"/>
                        <w:right w:val="none" w:sz="0" w:space="0" w:color="auto"/>
                      </w:divBdr>
                    </w:div>
                  </w:divsChild>
                </w:div>
                <w:div w:id="1864830312">
                  <w:marLeft w:val="0"/>
                  <w:marRight w:val="0"/>
                  <w:marTop w:val="0"/>
                  <w:marBottom w:val="0"/>
                  <w:divBdr>
                    <w:top w:val="none" w:sz="0" w:space="0" w:color="auto"/>
                    <w:left w:val="none" w:sz="0" w:space="0" w:color="auto"/>
                    <w:bottom w:val="none" w:sz="0" w:space="0" w:color="auto"/>
                    <w:right w:val="none" w:sz="0" w:space="0" w:color="auto"/>
                  </w:divBdr>
                  <w:divsChild>
                    <w:div w:id="1396514738">
                      <w:marLeft w:val="0"/>
                      <w:marRight w:val="0"/>
                      <w:marTop w:val="0"/>
                      <w:marBottom w:val="0"/>
                      <w:divBdr>
                        <w:top w:val="none" w:sz="0" w:space="0" w:color="auto"/>
                        <w:left w:val="none" w:sz="0" w:space="0" w:color="auto"/>
                        <w:bottom w:val="none" w:sz="0" w:space="0" w:color="auto"/>
                        <w:right w:val="none" w:sz="0" w:space="0" w:color="auto"/>
                      </w:divBdr>
                    </w:div>
                  </w:divsChild>
                </w:div>
                <w:div w:id="2074889857">
                  <w:marLeft w:val="0"/>
                  <w:marRight w:val="0"/>
                  <w:marTop w:val="0"/>
                  <w:marBottom w:val="0"/>
                  <w:divBdr>
                    <w:top w:val="none" w:sz="0" w:space="0" w:color="auto"/>
                    <w:left w:val="none" w:sz="0" w:space="0" w:color="auto"/>
                    <w:bottom w:val="none" w:sz="0" w:space="0" w:color="auto"/>
                    <w:right w:val="none" w:sz="0" w:space="0" w:color="auto"/>
                  </w:divBdr>
                  <w:divsChild>
                    <w:div w:id="1394549899">
                      <w:marLeft w:val="0"/>
                      <w:marRight w:val="0"/>
                      <w:marTop w:val="0"/>
                      <w:marBottom w:val="0"/>
                      <w:divBdr>
                        <w:top w:val="none" w:sz="0" w:space="0" w:color="auto"/>
                        <w:left w:val="none" w:sz="0" w:space="0" w:color="auto"/>
                        <w:bottom w:val="none" w:sz="0" w:space="0" w:color="auto"/>
                        <w:right w:val="none" w:sz="0" w:space="0" w:color="auto"/>
                      </w:divBdr>
                    </w:div>
                  </w:divsChild>
                </w:div>
                <w:div w:id="1345405150">
                  <w:marLeft w:val="0"/>
                  <w:marRight w:val="0"/>
                  <w:marTop w:val="0"/>
                  <w:marBottom w:val="0"/>
                  <w:divBdr>
                    <w:top w:val="none" w:sz="0" w:space="0" w:color="auto"/>
                    <w:left w:val="none" w:sz="0" w:space="0" w:color="auto"/>
                    <w:bottom w:val="none" w:sz="0" w:space="0" w:color="auto"/>
                    <w:right w:val="none" w:sz="0" w:space="0" w:color="auto"/>
                  </w:divBdr>
                  <w:divsChild>
                    <w:div w:id="1289630892">
                      <w:marLeft w:val="0"/>
                      <w:marRight w:val="0"/>
                      <w:marTop w:val="0"/>
                      <w:marBottom w:val="0"/>
                      <w:divBdr>
                        <w:top w:val="none" w:sz="0" w:space="0" w:color="auto"/>
                        <w:left w:val="none" w:sz="0" w:space="0" w:color="auto"/>
                        <w:bottom w:val="none" w:sz="0" w:space="0" w:color="auto"/>
                        <w:right w:val="none" w:sz="0" w:space="0" w:color="auto"/>
                      </w:divBdr>
                    </w:div>
                  </w:divsChild>
                </w:div>
                <w:div w:id="306710586">
                  <w:marLeft w:val="0"/>
                  <w:marRight w:val="0"/>
                  <w:marTop w:val="0"/>
                  <w:marBottom w:val="0"/>
                  <w:divBdr>
                    <w:top w:val="none" w:sz="0" w:space="0" w:color="auto"/>
                    <w:left w:val="none" w:sz="0" w:space="0" w:color="auto"/>
                    <w:bottom w:val="none" w:sz="0" w:space="0" w:color="auto"/>
                    <w:right w:val="none" w:sz="0" w:space="0" w:color="auto"/>
                  </w:divBdr>
                  <w:divsChild>
                    <w:div w:id="247078411">
                      <w:marLeft w:val="0"/>
                      <w:marRight w:val="0"/>
                      <w:marTop w:val="0"/>
                      <w:marBottom w:val="0"/>
                      <w:divBdr>
                        <w:top w:val="none" w:sz="0" w:space="0" w:color="auto"/>
                        <w:left w:val="none" w:sz="0" w:space="0" w:color="auto"/>
                        <w:bottom w:val="none" w:sz="0" w:space="0" w:color="auto"/>
                        <w:right w:val="none" w:sz="0" w:space="0" w:color="auto"/>
                      </w:divBdr>
                    </w:div>
                  </w:divsChild>
                </w:div>
                <w:div w:id="1508326820">
                  <w:marLeft w:val="0"/>
                  <w:marRight w:val="0"/>
                  <w:marTop w:val="0"/>
                  <w:marBottom w:val="0"/>
                  <w:divBdr>
                    <w:top w:val="none" w:sz="0" w:space="0" w:color="auto"/>
                    <w:left w:val="none" w:sz="0" w:space="0" w:color="auto"/>
                    <w:bottom w:val="none" w:sz="0" w:space="0" w:color="auto"/>
                    <w:right w:val="none" w:sz="0" w:space="0" w:color="auto"/>
                  </w:divBdr>
                  <w:divsChild>
                    <w:div w:id="635257466">
                      <w:marLeft w:val="0"/>
                      <w:marRight w:val="0"/>
                      <w:marTop w:val="0"/>
                      <w:marBottom w:val="0"/>
                      <w:divBdr>
                        <w:top w:val="none" w:sz="0" w:space="0" w:color="auto"/>
                        <w:left w:val="none" w:sz="0" w:space="0" w:color="auto"/>
                        <w:bottom w:val="none" w:sz="0" w:space="0" w:color="auto"/>
                        <w:right w:val="none" w:sz="0" w:space="0" w:color="auto"/>
                      </w:divBdr>
                    </w:div>
                  </w:divsChild>
                </w:div>
                <w:div w:id="1791974260">
                  <w:marLeft w:val="0"/>
                  <w:marRight w:val="0"/>
                  <w:marTop w:val="0"/>
                  <w:marBottom w:val="0"/>
                  <w:divBdr>
                    <w:top w:val="none" w:sz="0" w:space="0" w:color="auto"/>
                    <w:left w:val="none" w:sz="0" w:space="0" w:color="auto"/>
                    <w:bottom w:val="none" w:sz="0" w:space="0" w:color="auto"/>
                    <w:right w:val="none" w:sz="0" w:space="0" w:color="auto"/>
                  </w:divBdr>
                  <w:divsChild>
                    <w:div w:id="1728727224">
                      <w:marLeft w:val="0"/>
                      <w:marRight w:val="0"/>
                      <w:marTop w:val="0"/>
                      <w:marBottom w:val="0"/>
                      <w:divBdr>
                        <w:top w:val="none" w:sz="0" w:space="0" w:color="auto"/>
                        <w:left w:val="none" w:sz="0" w:space="0" w:color="auto"/>
                        <w:bottom w:val="none" w:sz="0" w:space="0" w:color="auto"/>
                        <w:right w:val="none" w:sz="0" w:space="0" w:color="auto"/>
                      </w:divBdr>
                    </w:div>
                  </w:divsChild>
                </w:div>
                <w:div w:id="1608463385">
                  <w:marLeft w:val="0"/>
                  <w:marRight w:val="0"/>
                  <w:marTop w:val="0"/>
                  <w:marBottom w:val="0"/>
                  <w:divBdr>
                    <w:top w:val="none" w:sz="0" w:space="0" w:color="auto"/>
                    <w:left w:val="none" w:sz="0" w:space="0" w:color="auto"/>
                    <w:bottom w:val="none" w:sz="0" w:space="0" w:color="auto"/>
                    <w:right w:val="none" w:sz="0" w:space="0" w:color="auto"/>
                  </w:divBdr>
                  <w:divsChild>
                    <w:div w:id="82460742">
                      <w:marLeft w:val="0"/>
                      <w:marRight w:val="0"/>
                      <w:marTop w:val="0"/>
                      <w:marBottom w:val="0"/>
                      <w:divBdr>
                        <w:top w:val="none" w:sz="0" w:space="0" w:color="auto"/>
                        <w:left w:val="none" w:sz="0" w:space="0" w:color="auto"/>
                        <w:bottom w:val="none" w:sz="0" w:space="0" w:color="auto"/>
                        <w:right w:val="none" w:sz="0" w:space="0" w:color="auto"/>
                      </w:divBdr>
                    </w:div>
                  </w:divsChild>
                </w:div>
                <w:div w:id="567034600">
                  <w:marLeft w:val="0"/>
                  <w:marRight w:val="0"/>
                  <w:marTop w:val="0"/>
                  <w:marBottom w:val="0"/>
                  <w:divBdr>
                    <w:top w:val="none" w:sz="0" w:space="0" w:color="auto"/>
                    <w:left w:val="none" w:sz="0" w:space="0" w:color="auto"/>
                    <w:bottom w:val="none" w:sz="0" w:space="0" w:color="auto"/>
                    <w:right w:val="none" w:sz="0" w:space="0" w:color="auto"/>
                  </w:divBdr>
                  <w:divsChild>
                    <w:div w:id="1263486962">
                      <w:marLeft w:val="0"/>
                      <w:marRight w:val="0"/>
                      <w:marTop w:val="0"/>
                      <w:marBottom w:val="0"/>
                      <w:divBdr>
                        <w:top w:val="none" w:sz="0" w:space="0" w:color="auto"/>
                        <w:left w:val="none" w:sz="0" w:space="0" w:color="auto"/>
                        <w:bottom w:val="none" w:sz="0" w:space="0" w:color="auto"/>
                        <w:right w:val="none" w:sz="0" w:space="0" w:color="auto"/>
                      </w:divBdr>
                    </w:div>
                  </w:divsChild>
                </w:div>
                <w:div w:id="1150362240">
                  <w:marLeft w:val="0"/>
                  <w:marRight w:val="0"/>
                  <w:marTop w:val="0"/>
                  <w:marBottom w:val="0"/>
                  <w:divBdr>
                    <w:top w:val="none" w:sz="0" w:space="0" w:color="auto"/>
                    <w:left w:val="none" w:sz="0" w:space="0" w:color="auto"/>
                    <w:bottom w:val="none" w:sz="0" w:space="0" w:color="auto"/>
                    <w:right w:val="none" w:sz="0" w:space="0" w:color="auto"/>
                  </w:divBdr>
                  <w:divsChild>
                    <w:div w:id="1695422014">
                      <w:marLeft w:val="0"/>
                      <w:marRight w:val="0"/>
                      <w:marTop w:val="0"/>
                      <w:marBottom w:val="0"/>
                      <w:divBdr>
                        <w:top w:val="none" w:sz="0" w:space="0" w:color="auto"/>
                        <w:left w:val="none" w:sz="0" w:space="0" w:color="auto"/>
                        <w:bottom w:val="none" w:sz="0" w:space="0" w:color="auto"/>
                        <w:right w:val="none" w:sz="0" w:space="0" w:color="auto"/>
                      </w:divBdr>
                    </w:div>
                  </w:divsChild>
                </w:div>
                <w:div w:id="1443959594">
                  <w:marLeft w:val="0"/>
                  <w:marRight w:val="0"/>
                  <w:marTop w:val="0"/>
                  <w:marBottom w:val="0"/>
                  <w:divBdr>
                    <w:top w:val="none" w:sz="0" w:space="0" w:color="auto"/>
                    <w:left w:val="none" w:sz="0" w:space="0" w:color="auto"/>
                    <w:bottom w:val="none" w:sz="0" w:space="0" w:color="auto"/>
                    <w:right w:val="none" w:sz="0" w:space="0" w:color="auto"/>
                  </w:divBdr>
                  <w:divsChild>
                    <w:div w:id="402799706">
                      <w:marLeft w:val="0"/>
                      <w:marRight w:val="0"/>
                      <w:marTop w:val="0"/>
                      <w:marBottom w:val="0"/>
                      <w:divBdr>
                        <w:top w:val="none" w:sz="0" w:space="0" w:color="auto"/>
                        <w:left w:val="none" w:sz="0" w:space="0" w:color="auto"/>
                        <w:bottom w:val="none" w:sz="0" w:space="0" w:color="auto"/>
                        <w:right w:val="none" w:sz="0" w:space="0" w:color="auto"/>
                      </w:divBdr>
                    </w:div>
                  </w:divsChild>
                </w:div>
                <w:div w:id="1099258915">
                  <w:marLeft w:val="0"/>
                  <w:marRight w:val="0"/>
                  <w:marTop w:val="0"/>
                  <w:marBottom w:val="0"/>
                  <w:divBdr>
                    <w:top w:val="none" w:sz="0" w:space="0" w:color="auto"/>
                    <w:left w:val="none" w:sz="0" w:space="0" w:color="auto"/>
                    <w:bottom w:val="none" w:sz="0" w:space="0" w:color="auto"/>
                    <w:right w:val="none" w:sz="0" w:space="0" w:color="auto"/>
                  </w:divBdr>
                  <w:divsChild>
                    <w:div w:id="1124345887">
                      <w:marLeft w:val="0"/>
                      <w:marRight w:val="0"/>
                      <w:marTop w:val="0"/>
                      <w:marBottom w:val="0"/>
                      <w:divBdr>
                        <w:top w:val="none" w:sz="0" w:space="0" w:color="auto"/>
                        <w:left w:val="none" w:sz="0" w:space="0" w:color="auto"/>
                        <w:bottom w:val="none" w:sz="0" w:space="0" w:color="auto"/>
                        <w:right w:val="none" w:sz="0" w:space="0" w:color="auto"/>
                      </w:divBdr>
                    </w:div>
                  </w:divsChild>
                </w:div>
                <w:div w:id="1315837275">
                  <w:marLeft w:val="0"/>
                  <w:marRight w:val="0"/>
                  <w:marTop w:val="0"/>
                  <w:marBottom w:val="0"/>
                  <w:divBdr>
                    <w:top w:val="none" w:sz="0" w:space="0" w:color="auto"/>
                    <w:left w:val="none" w:sz="0" w:space="0" w:color="auto"/>
                    <w:bottom w:val="none" w:sz="0" w:space="0" w:color="auto"/>
                    <w:right w:val="none" w:sz="0" w:space="0" w:color="auto"/>
                  </w:divBdr>
                  <w:divsChild>
                    <w:div w:id="1137993470">
                      <w:marLeft w:val="0"/>
                      <w:marRight w:val="0"/>
                      <w:marTop w:val="0"/>
                      <w:marBottom w:val="0"/>
                      <w:divBdr>
                        <w:top w:val="none" w:sz="0" w:space="0" w:color="auto"/>
                        <w:left w:val="none" w:sz="0" w:space="0" w:color="auto"/>
                        <w:bottom w:val="none" w:sz="0" w:space="0" w:color="auto"/>
                        <w:right w:val="none" w:sz="0" w:space="0" w:color="auto"/>
                      </w:divBdr>
                    </w:div>
                  </w:divsChild>
                </w:div>
                <w:div w:id="250162145">
                  <w:marLeft w:val="0"/>
                  <w:marRight w:val="0"/>
                  <w:marTop w:val="0"/>
                  <w:marBottom w:val="0"/>
                  <w:divBdr>
                    <w:top w:val="none" w:sz="0" w:space="0" w:color="auto"/>
                    <w:left w:val="none" w:sz="0" w:space="0" w:color="auto"/>
                    <w:bottom w:val="none" w:sz="0" w:space="0" w:color="auto"/>
                    <w:right w:val="none" w:sz="0" w:space="0" w:color="auto"/>
                  </w:divBdr>
                  <w:divsChild>
                    <w:div w:id="1592466327">
                      <w:marLeft w:val="0"/>
                      <w:marRight w:val="0"/>
                      <w:marTop w:val="0"/>
                      <w:marBottom w:val="0"/>
                      <w:divBdr>
                        <w:top w:val="none" w:sz="0" w:space="0" w:color="auto"/>
                        <w:left w:val="none" w:sz="0" w:space="0" w:color="auto"/>
                        <w:bottom w:val="none" w:sz="0" w:space="0" w:color="auto"/>
                        <w:right w:val="none" w:sz="0" w:space="0" w:color="auto"/>
                      </w:divBdr>
                    </w:div>
                  </w:divsChild>
                </w:div>
                <w:div w:id="1750882771">
                  <w:marLeft w:val="0"/>
                  <w:marRight w:val="0"/>
                  <w:marTop w:val="0"/>
                  <w:marBottom w:val="0"/>
                  <w:divBdr>
                    <w:top w:val="none" w:sz="0" w:space="0" w:color="auto"/>
                    <w:left w:val="none" w:sz="0" w:space="0" w:color="auto"/>
                    <w:bottom w:val="none" w:sz="0" w:space="0" w:color="auto"/>
                    <w:right w:val="none" w:sz="0" w:space="0" w:color="auto"/>
                  </w:divBdr>
                  <w:divsChild>
                    <w:div w:id="1902254374">
                      <w:marLeft w:val="0"/>
                      <w:marRight w:val="0"/>
                      <w:marTop w:val="0"/>
                      <w:marBottom w:val="0"/>
                      <w:divBdr>
                        <w:top w:val="none" w:sz="0" w:space="0" w:color="auto"/>
                        <w:left w:val="none" w:sz="0" w:space="0" w:color="auto"/>
                        <w:bottom w:val="none" w:sz="0" w:space="0" w:color="auto"/>
                        <w:right w:val="none" w:sz="0" w:space="0" w:color="auto"/>
                      </w:divBdr>
                    </w:div>
                  </w:divsChild>
                </w:div>
                <w:div w:id="1876886505">
                  <w:marLeft w:val="0"/>
                  <w:marRight w:val="0"/>
                  <w:marTop w:val="0"/>
                  <w:marBottom w:val="0"/>
                  <w:divBdr>
                    <w:top w:val="none" w:sz="0" w:space="0" w:color="auto"/>
                    <w:left w:val="none" w:sz="0" w:space="0" w:color="auto"/>
                    <w:bottom w:val="none" w:sz="0" w:space="0" w:color="auto"/>
                    <w:right w:val="none" w:sz="0" w:space="0" w:color="auto"/>
                  </w:divBdr>
                  <w:divsChild>
                    <w:div w:id="433476183">
                      <w:marLeft w:val="0"/>
                      <w:marRight w:val="0"/>
                      <w:marTop w:val="0"/>
                      <w:marBottom w:val="0"/>
                      <w:divBdr>
                        <w:top w:val="none" w:sz="0" w:space="0" w:color="auto"/>
                        <w:left w:val="none" w:sz="0" w:space="0" w:color="auto"/>
                        <w:bottom w:val="none" w:sz="0" w:space="0" w:color="auto"/>
                        <w:right w:val="none" w:sz="0" w:space="0" w:color="auto"/>
                      </w:divBdr>
                    </w:div>
                  </w:divsChild>
                </w:div>
                <w:div w:id="1107509720">
                  <w:marLeft w:val="0"/>
                  <w:marRight w:val="0"/>
                  <w:marTop w:val="0"/>
                  <w:marBottom w:val="0"/>
                  <w:divBdr>
                    <w:top w:val="none" w:sz="0" w:space="0" w:color="auto"/>
                    <w:left w:val="none" w:sz="0" w:space="0" w:color="auto"/>
                    <w:bottom w:val="none" w:sz="0" w:space="0" w:color="auto"/>
                    <w:right w:val="none" w:sz="0" w:space="0" w:color="auto"/>
                  </w:divBdr>
                  <w:divsChild>
                    <w:div w:id="417411047">
                      <w:marLeft w:val="0"/>
                      <w:marRight w:val="0"/>
                      <w:marTop w:val="0"/>
                      <w:marBottom w:val="0"/>
                      <w:divBdr>
                        <w:top w:val="none" w:sz="0" w:space="0" w:color="auto"/>
                        <w:left w:val="none" w:sz="0" w:space="0" w:color="auto"/>
                        <w:bottom w:val="none" w:sz="0" w:space="0" w:color="auto"/>
                        <w:right w:val="none" w:sz="0" w:space="0" w:color="auto"/>
                      </w:divBdr>
                    </w:div>
                  </w:divsChild>
                </w:div>
                <w:div w:id="1915313181">
                  <w:marLeft w:val="0"/>
                  <w:marRight w:val="0"/>
                  <w:marTop w:val="0"/>
                  <w:marBottom w:val="0"/>
                  <w:divBdr>
                    <w:top w:val="none" w:sz="0" w:space="0" w:color="auto"/>
                    <w:left w:val="none" w:sz="0" w:space="0" w:color="auto"/>
                    <w:bottom w:val="none" w:sz="0" w:space="0" w:color="auto"/>
                    <w:right w:val="none" w:sz="0" w:space="0" w:color="auto"/>
                  </w:divBdr>
                  <w:divsChild>
                    <w:div w:id="267660618">
                      <w:marLeft w:val="0"/>
                      <w:marRight w:val="0"/>
                      <w:marTop w:val="0"/>
                      <w:marBottom w:val="0"/>
                      <w:divBdr>
                        <w:top w:val="none" w:sz="0" w:space="0" w:color="auto"/>
                        <w:left w:val="none" w:sz="0" w:space="0" w:color="auto"/>
                        <w:bottom w:val="none" w:sz="0" w:space="0" w:color="auto"/>
                        <w:right w:val="none" w:sz="0" w:space="0" w:color="auto"/>
                      </w:divBdr>
                    </w:div>
                  </w:divsChild>
                </w:div>
                <w:div w:id="2076858190">
                  <w:marLeft w:val="0"/>
                  <w:marRight w:val="0"/>
                  <w:marTop w:val="0"/>
                  <w:marBottom w:val="0"/>
                  <w:divBdr>
                    <w:top w:val="none" w:sz="0" w:space="0" w:color="auto"/>
                    <w:left w:val="none" w:sz="0" w:space="0" w:color="auto"/>
                    <w:bottom w:val="none" w:sz="0" w:space="0" w:color="auto"/>
                    <w:right w:val="none" w:sz="0" w:space="0" w:color="auto"/>
                  </w:divBdr>
                  <w:divsChild>
                    <w:div w:id="1840462999">
                      <w:marLeft w:val="0"/>
                      <w:marRight w:val="0"/>
                      <w:marTop w:val="0"/>
                      <w:marBottom w:val="0"/>
                      <w:divBdr>
                        <w:top w:val="none" w:sz="0" w:space="0" w:color="auto"/>
                        <w:left w:val="none" w:sz="0" w:space="0" w:color="auto"/>
                        <w:bottom w:val="none" w:sz="0" w:space="0" w:color="auto"/>
                        <w:right w:val="none" w:sz="0" w:space="0" w:color="auto"/>
                      </w:divBdr>
                    </w:div>
                  </w:divsChild>
                </w:div>
                <w:div w:id="587808590">
                  <w:marLeft w:val="0"/>
                  <w:marRight w:val="0"/>
                  <w:marTop w:val="0"/>
                  <w:marBottom w:val="0"/>
                  <w:divBdr>
                    <w:top w:val="none" w:sz="0" w:space="0" w:color="auto"/>
                    <w:left w:val="none" w:sz="0" w:space="0" w:color="auto"/>
                    <w:bottom w:val="none" w:sz="0" w:space="0" w:color="auto"/>
                    <w:right w:val="none" w:sz="0" w:space="0" w:color="auto"/>
                  </w:divBdr>
                  <w:divsChild>
                    <w:div w:id="1985960267">
                      <w:marLeft w:val="0"/>
                      <w:marRight w:val="0"/>
                      <w:marTop w:val="0"/>
                      <w:marBottom w:val="0"/>
                      <w:divBdr>
                        <w:top w:val="none" w:sz="0" w:space="0" w:color="auto"/>
                        <w:left w:val="none" w:sz="0" w:space="0" w:color="auto"/>
                        <w:bottom w:val="none" w:sz="0" w:space="0" w:color="auto"/>
                        <w:right w:val="none" w:sz="0" w:space="0" w:color="auto"/>
                      </w:divBdr>
                    </w:div>
                  </w:divsChild>
                </w:div>
                <w:div w:id="908927854">
                  <w:marLeft w:val="0"/>
                  <w:marRight w:val="0"/>
                  <w:marTop w:val="0"/>
                  <w:marBottom w:val="0"/>
                  <w:divBdr>
                    <w:top w:val="none" w:sz="0" w:space="0" w:color="auto"/>
                    <w:left w:val="none" w:sz="0" w:space="0" w:color="auto"/>
                    <w:bottom w:val="none" w:sz="0" w:space="0" w:color="auto"/>
                    <w:right w:val="none" w:sz="0" w:space="0" w:color="auto"/>
                  </w:divBdr>
                  <w:divsChild>
                    <w:div w:id="716054214">
                      <w:marLeft w:val="0"/>
                      <w:marRight w:val="0"/>
                      <w:marTop w:val="0"/>
                      <w:marBottom w:val="0"/>
                      <w:divBdr>
                        <w:top w:val="none" w:sz="0" w:space="0" w:color="auto"/>
                        <w:left w:val="none" w:sz="0" w:space="0" w:color="auto"/>
                        <w:bottom w:val="none" w:sz="0" w:space="0" w:color="auto"/>
                        <w:right w:val="none" w:sz="0" w:space="0" w:color="auto"/>
                      </w:divBdr>
                    </w:div>
                  </w:divsChild>
                </w:div>
                <w:div w:id="1016927662">
                  <w:marLeft w:val="0"/>
                  <w:marRight w:val="0"/>
                  <w:marTop w:val="0"/>
                  <w:marBottom w:val="0"/>
                  <w:divBdr>
                    <w:top w:val="none" w:sz="0" w:space="0" w:color="auto"/>
                    <w:left w:val="none" w:sz="0" w:space="0" w:color="auto"/>
                    <w:bottom w:val="none" w:sz="0" w:space="0" w:color="auto"/>
                    <w:right w:val="none" w:sz="0" w:space="0" w:color="auto"/>
                  </w:divBdr>
                  <w:divsChild>
                    <w:div w:id="1398165167">
                      <w:marLeft w:val="0"/>
                      <w:marRight w:val="0"/>
                      <w:marTop w:val="0"/>
                      <w:marBottom w:val="0"/>
                      <w:divBdr>
                        <w:top w:val="none" w:sz="0" w:space="0" w:color="auto"/>
                        <w:left w:val="none" w:sz="0" w:space="0" w:color="auto"/>
                        <w:bottom w:val="none" w:sz="0" w:space="0" w:color="auto"/>
                        <w:right w:val="none" w:sz="0" w:space="0" w:color="auto"/>
                      </w:divBdr>
                    </w:div>
                  </w:divsChild>
                </w:div>
                <w:div w:id="1450582839">
                  <w:marLeft w:val="0"/>
                  <w:marRight w:val="0"/>
                  <w:marTop w:val="0"/>
                  <w:marBottom w:val="0"/>
                  <w:divBdr>
                    <w:top w:val="none" w:sz="0" w:space="0" w:color="auto"/>
                    <w:left w:val="none" w:sz="0" w:space="0" w:color="auto"/>
                    <w:bottom w:val="none" w:sz="0" w:space="0" w:color="auto"/>
                    <w:right w:val="none" w:sz="0" w:space="0" w:color="auto"/>
                  </w:divBdr>
                  <w:divsChild>
                    <w:div w:id="1087193485">
                      <w:marLeft w:val="0"/>
                      <w:marRight w:val="0"/>
                      <w:marTop w:val="0"/>
                      <w:marBottom w:val="0"/>
                      <w:divBdr>
                        <w:top w:val="none" w:sz="0" w:space="0" w:color="auto"/>
                        <w:left w:val="none" w:sz="0" w:space="0" w:color="auto"/>
                        <w:bottom w:val="none" w:sz="0" w:space="0" w:color="auto"/>
                        <w:right w:val="none" w:sz="0" w:space="0" w:color="auto"/>
                      </w:divBdr>
                    </w:div>
                  </w:divsChild>
                </w:div>
                <w:div w:id="410547206">
                  <w:marLeft w:val="0"/>
                  <w:marRight w:val="0"/>
                  <w:marTop w:val="0"/>
                  <w:marBottom w:val="0"/>
                  <w:divBdr>
                    <w:top w:val="none" w:sz="0" w:space="0" w:color="auto"/>
                    <w:left w:val="none" w:sz="0" w:space="0" w:color="auto"/>
                    <w:bottom w:val="none" w:sz="0" w:space="0" w:color="auto"/>
                    <w:right w:val="none" w:sz="0" w:space="0" w:color="auto"/>
                  </w:divBdr>
                  <w:divsChild>
                    <w:div w:id="12458653">
                      <w:marLeft w:val="0"/>
                      <w:marRight w:val="0"/>
                      <w:marTop w:val="0"/>
                      <w:marBottom w:val="0"/>
                      <w:divBdr>
                        <w:top w:val="none" w:sz="0" w:space="0" w:color="auto"/>
                        <w:left w:val="none" w:sz="0" w:space="0" w:color="auto"/>
                        <w:bottom w:val="none" w:sz="0" w:space="0" w:color="auto"/>
                        <w:right w:val="none" w:sz="0" w:space="0" w:color="auto"/>
                      </w:divBdr>
                    </w:div>
                  </w:divsChild>
                </w:div>
                <w:div w:id="1304388335">
                  <w:marLeft w:val="0"/>
                  <w:marRight w:val="0"/>
                  <w:marTop w:val="0"/>
                  <w:marBottom w:val="0"/>
                  <w:divBdr>
                    <w:top w:val="none" w:sz="0" w:space="0" w:color="auto"/>
                    <w:left w:val="none" w:sz="0" w:space="0" w:color="auto"/>
                    <w:bottom w:val="none" w:sz="0" w:space="0" w:color="auto"/>
                    <w:right w:val="none" w:sz="0" w:space="0" w:color="auto"/>
                  </w:divBdr>
                  <w:divsChild>
                    <w:div w:id="888031232">
                      <w:marLeft w:val="0"/>
                      <w:marRight w:val="0"/>
                      <w:marTop w:val="0"/>
                      <w:marBottom w:val="0"/>
                      <w:divBdr>
                        <w:top w:val="none" w:sz="0" w:space="0" w:color="auto"/>
                        <w:left w:val="none" w:sz="0" w:space="0" w:color="auto"/>
                        <w:bottom w:val="none" w:sz="0" w:space="0" w:color="auto"/>
                        <w:right w:val="none" w:sz="0" w:space="0" w:color="auto"/>
                      </w:divBdr>
                    </w:div>
                  </w:divsChild>
                </w:div>
                <w:div w:id="1253277397">
                  <w:marLeft w:val="0"/>
                  <w:marRight w:val="0"/>
                  <w:marTop w:val="0"/>
                  <w:marBottom w:val="0"/>
                  <w:divBdr>
                    <w:top w:val="none" w:sz="0" w:space="0" w:color="auto"/>
                    <w:left w:val="none" w:sz="0" w:space="0" w:color="auto"/>
                    <w:bottom w:val="none" w:sz="0" w:space="0" w:color="auto"/>
                    <w:right w:val="none" w:sz="0" w:space="0" w:color="auto"/>
                  </w:divBdr>
                  <w:divsChild>
                    <w:div w:id="2133865477">
                      <w:marLeft w:val="0"/>
                      <w:marRight w:val="0"/>
                      <w:marTop w:val="0"/>
                      <w:marBottom w:val="0"/>
                      <w:divBdr>
                        <w:top w:val="none" w:sz="0" w:space="0" w:color="auto"/>
                        <w:left w:val="none" w:sz="0" w:space="0" w:color="auto"/>
                        <w:bottom w:val="none" w:sz="0" w:space="0" w:color="auto"/>
                        <w:right w:val="none" w:sz="0" w:space="0" w:color="auto"/>
                      </w:divBdr>
                    </w:div>
                  </w:divsChild>
                </w:div>
                <w:div w:id="563099948">
                  <w:marLeft w:val="0"/>
                  <w:marRight w:val="0"/>
                  <w:marTop w:val="0"/>
                  <w:marBottom w:val="0"/>
                  <w:divBdr>
                    <w:top w:val="none" w:sz="0" w:space="0" w:color="auto"/>
                    <w:left w:val="none" w:sz="0" w:space="0" w:color="auto"/>
                    <w:bottom w:val="none" w:sz="0" w:space="0" w:color="auto"/>
                    <w:right w:val="none" w:sz="0" w:space="0" w:color="auto"/>
                  </w:divBdr>
                  <w:divsChild>
                    <w:div w:id="1906142590">
                      <w:marLeft w:val="0"/>
                      <w:marRight w:val="0"/>
                      <w:marTop w:val="0"/>
                      <w:marBottom w:val="0"/>
                      <w:divBdr>
                        <w:top w:val="none" w:sz="0" w:space="0" w:color="auto"/>
                        <w:left w:val="none" w:sz="0" w:space="0" w:color="auto"/>
                        <w:bottom w:val="none" w:sz="0" w:space="0" w:color="auto"/>
                        <w:right w:val="none" w:sz="0" w:space="0" w:color="auto"/>
                      </w:divBdr>
                    </w:div>
                  </w:divsChild>
                </w:div>
                <w:div w:id="1471554452">
                  <w:marLeft w:val="0"/>
                  <w:marRight w:val="0"/>
                  <w:marTop w:val="0"/>
                  <w:marBottom w:val="0"/>
                  <w:divBdr>
                    <w:top w:val="none" w:sz="0" w:space="0" w:color="auto"/>
                    <w:left w:val="none" w:sz="0" w:space="0" w:color="auto"/>
                    <w:bottom w:val="none" w:sz="0" w:space="0" w:color="auto"/>
                    <w:right w:val="none" w:sz="0" w:space="0" w:color="auto"/>
                  </w:divBdr>
                  <w:divsChild>
                    <w:div w:id="1533615001">
                      <w:marLeft w:val="0"/>
                      <w:marRight w:val="0"/>
                      <w:marTop w:val="0"/>
                      <w:marBottom w:val="0"/>
                      <w:divBdr>
                        <w:top w:val="none" w:sz="0" w:space="0" w:color="auto"/>
                        <w:left w:val="none" w:sz="0" w:space="0" w:color="auto"/>
                        <w:bottom w:val="none" w:sz="0" w:space="0" w:color="auto"/>
                        <w:right w:val="none" w:sz="0" w:space="0" w:color="auto"/>
                      </w:divBdr>
                    </w:div>
                  </w:divsChild>
                </w:div>
                <w:div w:id="1671372422">
                  <w:marLeft w:val="0"/>
                  <w:marRight w:val="0"/>
                  <w:marTop w:val="0"/>
                  <w:marBottom w:val="0"/>
                  <w:divBdr>
                    <w:top w:val="none" w:sz="0" w:space="0" w:color="auto"/>
                    <w:left w:val="none" w:sz="0" w:space="0" w:color="auto"/>
                    <w:bottom w:val="none" w:sz="0" w:space="0" w:color="auto"/>
                    <w:right w:val="none" w:sz="0" w:space="0" w:color="auto"/>
                  </w:divBdr>
                  <w:divsChild>
                    <w:div w:id="1787116410">
                      <w:marLeft w:val="0"/>
                      <w:marRight w:val="0"/>
                      <w:marTop w:val="0"/>
                      <w:marBottom w:val="0"/>
                      <w:divBdr>
                        <w:top w:val="none" w:sz="0" w:space="0" w:color="auto"/>
                        <w:left w:val="none" w:sz="0" w:space="0" w:color="auto"/>
                        <w:bottom w:val="none" w:sz="0" w:space="0" w:color="auto"/>
                        <w:right w:val="none" w:sz="0" w:space="0" w:color="auto"/>
                      </w:divBdr>
                    </w:div>
                  </w:divsChild>
                </w:div>
                <w:div w:id="1446384317">
                  <w:marLeft w:val="0"/>
                  <w:marRight w:val="0"/>
                  <w:marTop w:val="0"/>
                  <w:marBottom w:val="0"/>
                  <w:divBdr>
                    <w:top w:val="none" w:sz="0" w:space="0" w:color="auto"/>
                    <w:left w:val="none" w:sz="0" w:space="0" w:color="auto"/>
                    <w:bottom w:val="none" w:sz="0" w:space="0" w:color="auto"/>
                    <w:right w:val="none" w:sz="0" w:space="0" w:color="auto"/>
                  </w:divBdr>
                  <w:divsChild>
                    <w:div w:id="165755433">
                      <w:marLeft w:val="0"/>
                      <w:marRight w:val="0"/>
                      <w:marTop w:val="0"/>
                      <w:marBottom w:val="0"/>
                      <w:divBdr>
                        <w:top w:val="none" w:sz="0" w:space="0" w:color="auto"/>
                        <w:left w:val="none" w:sz="0" w:space="0" w:color="auto"/>
                        <w:bottom w:val="none" w:sz="0" w:space="0" w:color="auto"/>
                        <w:right w:val="none" w:sz="0" w:space="0" w:color="auto"/>
                      </w:divBdr>
                    </w:div>
                  </w:divsChild>
                </w:div>
                <w:div w:id="447163193">
                  <w:marLeft w:val="0"/>
                  <w:marRight w:val="0"/>
                  <w:marTop w:val="0"/>
                  <w:marBottom w:val="0"/>
                  <w:divBdr>
                    <w:top w:val="none" w:sz="0" w:space="0" w:color="auto"/>
                    <w:left w:val="none" w:sz="0" w:space="0" w:color="auto"/>
                    <w:bottom w:val="none" w:sz="0" w:space="0" w:color="auto"/>
                    <w:right w:val="none" w:sz="0" w:space="0" w:color="auto"/>
                  </w:divBdr>
                  <w:divsChild>
                    <w:div w:id="1633906843">
                      <w:marLeft w:val="0"/>
                      <w:marRight w:val="0"/>
                      <w:marTop w:val="0"/>
                      <w:marBottom w:val="0"/>
                      <w:divBdr>
                        <w:top w:val="none" w:sz="0" w:space="0" w:color="auto"/>
                        <w:left w:val="none" w:sz="0" w:space="0" w:color="auto"/>
                        <w:bottom w:val="none" w:sz="0" w:space="0" w:color="auto"/>
                        <w:right w:val="none" w:sz="0" w:space="0" w:color="auto"/>
                      </w:divBdr>
                    </w:div>
                  </w:divsChild>
                </w:div>
                <w:div w:id="477958211">
                  <w:marLeft w:val="0"/>
                  <w:marRight w:val="0"/>
                  <w:marTop w:val="0"/>
                  <w:marBottom w:val="0"/>
                  <w:divBdr>
                    <w:top w:val="none" w:sz="0" w:space="0" w:color="auto"/>
                    <w:left w:val="none" w:sz="0" w:space="0" w:color="auto"/>
                    <w:bottom w:val="none" w:sz="0" w:space="0" w:color="auto"/>
                    <w:right w:val="none" w:sz="0" w:space="0" w:color="auto"/>
                  </w:divBdr>
                  <w:divsChild>
                    <w:div w:id="1012299642">
                      <w:marLeft w:val="0"/>
                      <w:marRight w:val="0"/>
                      <w:marTop w:val="0"/>
                      <w:marBottom w:val="0"/>
                      <w:divBdr>
                        <w:top w:val="none" w:sz="0" w:space="0" w:color="auto"/>
                        <w:left w:val="none" w:sz="0" w:space="0" w:color="auto"/>
                        <w:bottom w:val="none" w:sz="0" w:space="0" w:color="auto"/>
                        <w:right w:val="none" w:sz="0" w:space="0" w:color="auto"/>
                      </w:divBdr>
                    </w:div>
                  </w:divsChild>
                </w:div>
                <w:div w:id="1464427529">
                  <w:marLeft w:val="0"/>
                  <w:marRight w:val="0"/>
                  <w:marTop w:val="0"/>
                  <w:marBottom w:val="0"/>
                  <w:divBdr>
                    <w:top w:val="none" w:sz="0" w:space="0" w:color="auto"/>
                    <w:left w:val="none" w:sz="0" w:space="0" w:color="auto"/>
                    <w:bottom w:val="none" w:sz="0" w:space="0" w:color="auto"/>
                    <w:right w:val="none" w:sz="0" w:space="0" w:color="auto"/>
                  </w:divBdr>
                  <w:divsChild>
                    <w:div w:id="183864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924550">
          <w:marLeft w:val="0"/>
          <w:marRight w:val="0"/>
          <w:marTop w:val="0"/>
          <w:marBottom w:val="0"/>
          <w:divBdr>
            <w:top w:val="none" w:sz="0" w:space="0" w:color="auto"/>
            <w:left w:val="none" w:sz="0" w:space="0" w:color="auto"/>
            <w:bottom w:val="none" w:sz="0" w:space="0" w:color="auto"/>
            <w:right w:val="none" w:sz="0" w:space="0" w:color="auto"/>
          </w:divBdr>
        </w:div>
        <w:div w:id="752363357">
          <w:marLeft w:val="0"/>
          <w:marRight w:val="0"/>
          <w:marTop w:val="0"/>
          <w:marBottom w:val="0"/>
          <w:divBdr>
            <w:top w:val="none" w:sz="0" w:space="0" w:color="auto"/>
            <w:left w:val="none" w:sz="0" w:space="0" w:color="auto"/>
            <w:bottom w:val="none" w:sz="0" w:space="0" w:color="auto"/>
            <w:right w:val="none" w:sz="0" w:space="0" w:color="auto"/>
          </w:divBdr>
        </w:div>
        <w:div w:id="918371079">
          <w:marLeft w:val="0"/>
          <w:marRight w:val="0"/>
          <w:marTop w:val="0"/>
          <w:marBottom w:val="0"/>
          <w:divBdr>
            <w:top w:val="none" w:sz="0" w:space="0" w:color="auto"/>
            <w:left w:val="none" w:sz="0" w:space="0" w:color="auto"/>
            <w:bottom w:val="none" w:sz="0" w:space="0" w:color="auto"/>
            <w:right w:val="none" w:sz="0" w:space="0" w:color="auto"/>
          </w:divBdr>
          <w:divsChild>
            <w:div w:id="1665746270">
              <w:marLeft w:val="-75"/>
              <w:marRight w:val="0"/>
              <w:marTop w:val="30"/>
              <w:marBottom w:val="30"/>
              <w:divBdr>
                <w:top w:val="none" w:sz="0" w:space="0" w:color="auto"/>
                <w:left w:val="none" w:sz="0" w:space="0" w:color="auto"/>
                <w:bottom w:val="none" w:sz="0" w:space="0" w:color="auto"/>
                <w:right w:val="none" w:sz="0" w:space="0" w:color="auto"/>
              </w:divBdr>
              <w:divsChild>
                <w:div w:id="884751609">
                  <w:marLeft w:val="0"/>
                  <w:marRight w:val="0"/>
                  <w:marTop w:val="0"/>
                  <w:marBottom w:val="0"/>
                  <w:divBdr>
                    <w:top w:val="none" w:sz="0" w:space="0" w:color="auto"/>
                    <w:left w:val="none" w:sz="0" w:space="0" w:color="auto"/>
                    <w:bottom w:val="none" w:sz="0" w:space="0" w:color="auto"/>
                    <w:right w:val="none" w:sz="0" w:space="0" w:color="auto"/>
                  </w:divBdr>
                  <w:divsChild>
                    <w:div w:id="829978167">
                      <w:marLeft w:val="0"/>
                      <w:marRight w:val="0"/>
                      <w:marTop w:val="0"/>
                      <w:marBottom w:val="0"/>
                      <w:divBdr>
                        <w:top w:val="none" w:sz="0" w:space="0" w:color="auto"/>
                        <w:left w:val="none" w:sz="0" w:space="0" w:color="auto"/>
                        <w:bottom w:val="none" w:sz="0" w:space="0" w:color="auto"/>
                        <w:right w:val="none" w:sz="0" w:space="0" w:color="auto"/>
                      </w:divBdr>
                    </w:div>
                  </w:divsChild>
                </w:div>
                <w:div w:id="1537617784">
                  <w:marLeft w:val="0"/>
                  <w:marRight w:val="0"/>
                  <w:marTop w:val="0"/>
                  <w:marBottom w:val="0"/>
                  <w:divBdr>
                    <w:top w:val="none" w:sz="0" w:space="0" w:color="auto"/>
                    <w:left w:val="none" w:sz="0" w:space="0" w:color="auto"/>
                    <w:bottom w:val="none" w:sz="0" w:space="0" w:color="auto"/>
                    <w:right w:val="none" w:sz="0" w:space="0" w:color="auto"/>
                  </w:divBdr>
                  <w:divsChild>
                    <w:div w:id="90256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896185">
          <w:marLeft w:val="0"/>
          <w:marRight w:val="0"/>
          <w:marTop w:val="0"/>
          <w:marBottom w:val="0"/>
          <w:divBdr>
            <w:top w:val="none" w:sz="0" w:space="0" w:color="auto"/>
            <w:left w:val="none" w:sz="0" w:space="0" w:color="auto"/>
            <w:bottom w:val="none" w:sz="0" w:space="0" w:color="auto"/>
            <w:right w:val="none" w:sz="0" w:space="0" w:color="auto"/>
          </w:divBdr>
        </w:div>
        <w:div w:id="2114932541">
          <w:marLeft w:val="0"/>
          <w:marRight w:val="0"/>
          <w:marTop w:val="0"/>
          <w:marBottom w:val="0"/>
          <w:divBdr>
            <w:top w:val="none" w:sz="0" w:space="0" w:color="auto"/>
            <w:left w:val="none" w:sz="0" w:space="0" w:color="auto"/>
            <w:bottom w:val="none" w:sz="0" w:space="0" w:color="auto"/>
            <w:right w:val="none" w:sz="0" w:space="0" w:color="auto"/>
          </w:divBdr>
        </w:div>
      </w:divsChild>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38496000">
      <w:bodyDiv w:val="1"/>
      <w:marLeft w:val="0"/>
      <w:marRight w:val="0"/>
      <w:marTop w:val="0"/>
      <w:marBottom w:val="0"/>
      <w:divBdr>
        <w:top w:val="none" w:sz="0" w:space="0" w:color="auto"/>
        <w:left w:val="none" w:sz="0" w:space="0" w:color="auto"/>
        <w:bottom w:val="none" w:sz="0" w:space="0" w:color="auto"/>
        <w:right w:val="none" w:sz="0" w:space="0" w:color="auto"/>
      </w:divBdr>
      <w:divsChild>
        <w:div w:id="1524055006">
          <w:marLeft w:val="0"/>
          <w:marRight w:val="0"/>
          <w:marTop w:val="0"/>
          <w:marBottom w:val="0"/>
          <w:divBdr>
            <w:top w:val="none" w:sz="0" w:space="0" w:color="auto"/>
            <w:left w:val="none" w:sz="0" w:space="0" w:color="auto"/>
            <w:bottom w:val="none" w:sz="0" w:space="0" w:color="auto"/>
            <w:right w:val="none" w:sz="0" w:space="0" w:color="auto"/>
          </w:divBdr>
        </w:div>
        <w:div w:id="1266109138">
          <w:marLeft w:val="0"/>
          <w:marRight w:val="0"/>
          <w:marTop w:val="0"/>
          <w:marBottom w:val="0"/>
          <w:divBdr>
            <w:top w:val="none" w:sz="0" w:space="0" w:color="auto"/>
            <w:left w:val="none" w:sz="0" w:space="0" w:color="auto"/>
            <w:bottom w:val="none" w:sz="0" w:space="0" w:color="auto"/>
            <w:right w:val="none" w:sz="0" w:space="0" w:color="auto"/>
          </w:divBdr>
        </w:div>
        <w:div w:id="61146863">
          <w:marLeft w:val="0"/>
          <w:marRight w:val="0"/>
          <w:marTop w:val="0"/>
          <w:marBottom w:val="0"/>
          <w:divBdr>
            <w:top w:val="none" w:sz="0" w:space="0" w:color="auto"/>
            <w:left w:val="none" w:sz="0" w:space="0" w:color="auto"/>
            <w:bottom w:val="none" w:sz="0" w:space="0" w:color="auto"/>
            <w:right w:val="none" w:sz="0" w:space="0" w:color="auto"/>
          </w:divBdr>
        </w:div>
        <w:div w:id="67920221">
          <w:marLeft w:val="0"/>
          <w:marRight w:val="0"/>
          <w:marTop w:val="0"/>
          <w:marBottom w:val="0"/>
          <w:divBdr>
            <w:top w:val="none" w:sz="0" w:space="0" w:color="auto"/>
            <w:left w:val="none" w:sz="0" w:space="0" w:color="auto"/>
            <w:bottom w:val="none" w:sz="0" w:space="0" w:color="auto"/>
            <w:right w:val="none" w:sz="0" w:space="0" w:color="auto"/>
          </w:divBdr>
        </w:div>
        <w:div w:id="1579561923">
          <w:marLeft w:val="0"/>
          <w:marRight w:val="0"/>
          <w:marTop w:val="0"/>
          <w:marBottom w:val="0"/>
          <w:divBdr>
            <w:top w:val="none" w:sz="0" w:space="0" w:color="auto"/>
            <w:left w:val="none" w:sz="0" w:space="0" w:color="auto"/>
            <w:bottom w:val="none" w:sz="0" w:space="0" w:color="auto"/>
            <w:right w:val="none" w:sz="0" w:space="0" w:color="auto"/>
          </w:divBdr>
        </w:div>
        <w:div w:id="1481381615">
          <w:marLeft w:val="0"/>
          <w:marRight w:val="0"/>
          <w:marTop w:val="0"/>
          <w:marBottom w:val="0"/>
          <w:divBdr>
            <w:top w:val="none" w:sz="0" w:space="0" w:color="auto"/>
            <w:left w:val="none" w:sz="0" w:space="0" w:color="auto"/>
            <w:bottom w:val="none" w:sz="0" w:space="0" w:color="auto"/>
            <w:right w:val="none" w:sz="0" w:space="0" w:color="auto"/>
          </w:divBdr>
        </w:div>
      </w:divsChild>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8788045">
      <w:bodyDiv w:val="1"/>
      <w:marLeft w:val="0"/>
      <w:marRight w:val="0"/>
      <w:marTop w:val="0"/>
      <w:marBottom w:val="0"/>
      <w:divBdr>
        <w:top w:val="none" w:sz="0" w:space="0" w:color="auto"/>
        <w:left w:val="none" w:sz="0" w:space="0" w:color="auto"/>
        <w:bottom w:val="none" w:sz="0" w:space="0" w:color="auto"/>
        <w:right w:val="none" w:sz="0" w:space="0" w:color="auto"/>
      </w:divBdr>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884801">
      <w:bodyDiv w:val="1"/>
      <w:marLeft w:val="0"/>
      <w:marRight w:val="0"/>
      <w:marTop w:val="0"/>
      <w:marBottom w:val="0"/>
      <w:divBdr>
        <w:top w:val="none" w:sz="0" w:space="0" w:color="auto"/>
        <w:left w:val="none" w:sz="0" w:space="0" w:color="auto"/>
        <w:bottom w:val="none" w:sz="0" w:space="0" w:color="auto"/>
        <w:right w:val="none" w:sz="0" w:space="0" w:color="auto"/>
      </w:divBdr>
      <w:divsChild>
        <w:div w:id="886993960">
          <w:marLeft w:val="0"/>
          <w:marRight w:val="0"/>
          <w:marTop w:val="0"/>
          <w:marBottom w:val="0"/>
          <w:divBdr>
            <w:top w:val="none" w:sz="0" w:space="0" w:color="auto"/>
            <w:left w:val="none" w:sz="0" w:space="0" w:color="auto"/>
            <w:bottom w:val="none" w:sz="0" w:space="0" w:color="auto"/>
            <w:right w:val="none" w:sz="0" w:space="0" w:color="auto"/>
          </w:divBdr>
        </w:div>
        <w:div w:id="1095394795">
          <w:marLeft w:val="0"/>
          <w:marRight w:val="0"/>
          <w:marTop w:val="0"/>
          <w:marBottom w:val="0"/>
          <w:divBdr>
            <w:top w:val="none" w:sz="0" w:space="0" w:color="auto"/>
            <w:left w:val="none" w:sz="0" w:space="0" w:color="auto"/>
            <w:bottom w:val="none" w:sz="0" w:space="0" w:color="auto"/>
            <w:right w:val="none" w:sz="0" w:space="0" w:color="auto"/>
          </w:divBdr>
        </w:div>
        <w:div w:id="2114401413">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mailto:roberto.medina@ine.mx" TargetMode="External"/><Relationship Id="rId39" Type="http://schemas.openxmlformats.org/officeDocument/2006/relationships/hyperlink" Target="mailto:_______@ine.mx" TargetMode="External"/><Relationship Id="rId21" Type="http://schemas.openxmlformats.org/officeDocument/2006/relationships/hyperlink" Target="mailto:complementodepago.scp@ine.mx" TargetMode="External"/><Relationship Id="rId34" Type="http://schemas.openxmlformats.org/officeDocument/2006/relationships/hyperlink" Target="mailto:beatriz.ledesma@ine.mx" TargetMode="External"/><Relationship Id="rId42" Type="http://schemas.openxmlformats.org/officeDocument/2006/relationships/image" Target="media/image6.png"/><Relationship Id="rId47" Type="http://schemas.openxmlformats.org/officeDocument/2006/relationships/hyperlink" Target="mailto:ary.rodriguez@ine.mx"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image" Target="media/image3.png"/><Relationship Id="rId32" Type="http://schemas.openxmlformats.org/officeDocument/2006/relationships/hyperlink" Target="mailto:antonio.lara@ine.mx" TargetMode="External"/><Relationship Id="rId37" Type="http://schemas.openxmlformats.org/officeDocument/2006/relationships/footer" Target="footer1.xml"/><Relationship Id="rId40" Type="http://schemas.openxmlformats.org/officeDocument/2006/relationships/image" Target="media/image5.emf"/><Relationship Id="rId45" Type="http://schemas.openxmlformats.org/officeDocument/2006/relationships/image" Target="media/image9.jpe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autoridad.certificadora@ine.mx" TargetMode="External"/><Relationship Id="rId36" Type="http://schemas.openxmlformats.org/officeDocument/2006/relationships/header" Target="header1.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lucio.salas@ine.mx" TargetMode="External"/><Relationship Id="rId27" Type="http://schemas.openxmlformats.org/officeDocument/2006/relationships/hyperlink" Target="https://www.ine.mx/licitaciones-contrataciones-presenciales/" TargetMode="External"/><Relationship Id="rId30" Type="http://schemas.openxmlformats.org/officeDocument/2006/relationships/hyperlink" Target="mailto:xochitl.apaez@ine.mx" TargetMode="External"/><Relationship Id="rId35" Type="http://schemas.openxmlformats.org/officeDocument/2006/relationships/image" Target="media/image4.png"/><Relationship Id="rId43" Type="http://schemas.openxmlformats.org/officeDocument/2006/relationships/image" Target="media/image7.png"/><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xochitl.apaez@ine.mx" TargetMode="External"/><Relationship Id="rId38" Type="http://schemas.openxmlformats.org/officeDocument/2006/relationships/hyperlink" Target="mailto:complementodepago.scp@ine.mx" TargetMode="External"/><Relationship Id="rId46" Type="http://schemas.openxmlformats.org/officeDocument/2006/relationships/hyperlink" Target="mailto:roberto.medina@ine.mx" TargetMode="External"/><Relationship Id="rId20" Type="http://schemas.openxmlformats.org/officeDocument/2006/relationships/hyperlink" Target="https://www.ine.mx/licitaciones-contrataciones-presenciales/" TargetMode="External"/><Relationship Id="rId41"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2.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94</Pages>
  <Words>40836</Words>
  <Characters>224600</Characters>
  <Application>Microsoft Office Word</Application>
  <DocSecurity>0</DocSecurity>
  <Lines>1871</Lines>
  <Paragraphs>529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264907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INE</dc:creator>
  <cp:keywords/>
  <dc:description/>
  <cp:lastModifiedBy>DAVILA LOPEZ EDWIN</cp:lastModifiedBy>
  <cp:revision>33</cp:revision>
  <cp:lastPrinted>2025-05-28T05:00:00Z</cp:lastPrinted>
  <dcterms:created xsi:type="dcterms:W3CDTF">2025-10-24T02:09:00Z</dcterms:created>
  <dcterms:modified xsi:type="dcterms:W3CDTF">2025-10-30T01:28:00Z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